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EF" w:rsidRDefault="002D45ED" w:rsidP="00F876EF">
      <w:pPr>
        <w:rPr>
          <w:rFonts w:ascii="Times New Roman" w:hAnsi="Times New Roman" w:cs="Times New Roman"/>
          <w:sz w:val="24"/>
          <w:szCs w:val="24"/>
        </w:rPr>
      </w:pPr>
      <w:bookmarkStart w:id="0" w:name="_Hlk68086609"/>
      <w:bookmarkStart w:id="1" w:name="_Hlk72209660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876EF">
        <w:rPr>
          <w:rFonts w:ascii="Times New Roman" w:hAnsi="Times New Roman" w:cs="Times New Roman"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2" w:name="_GoBack"/>
      <w:bookmarkEnd w:id="2"/>
      <w:r w:rsidR="00F876EF">
        <w:rPr>
          <w:rFonts w:ascii="Times New Roman" w:hAnsi="Times New Roman" w:cs="Times New Roman"/>
          <w:sz w:val="24"/>
          <w:szCs w:val="24"/>
        </w:rPr>
        <w:t xml:space="preserve"> COVID related opportunities/challenges for </w:t>
      </w:r>
      <w:proofErr w:type="spellStart"/>
      <w:r w:rsidR="00F876EF">
        <w:rPr>
          <w:rFonts w:ascii="Times New Roman" w:hAnsi="Times New Roman" w:cs="Times New Roman"/>
          <w:sz w:val="24"/>
          <w:szCs w:val="24"/>
        </w:rPr>
        <w:t>neurodivergent</w:t>
      </w:r>
      <w:proofErr w:type="spellEnd"/>
      <w:r w:rsidR="00F876EF">
        <w:rPr>
          <w:rFonts w:ascii="Times New Roman" w:hAnsi="Times New Roman" w:cs="Times New Roman"/>
          <w:sz w:val="24"/>
          <w:szCs w:val="24"/>
        </w:rPr>
        <w:t xml:space="preserve"> employees.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768"/>
      </w:tblGrid>
      <w:tr w:rsidR="00F876EF" w:rsidRPr="004E6ED5" w:rsidTr="002A14CF">
        <w:tc>
          <w:tcPr>
            <w:tcW w:w="2122" w:type="dxa"/>
            <w:shd w:val="clear" w:color="auto" w:fill="E7E6E6" w:themeFill="background2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Reference, Country, Document type</w:t>
            </w:r>
          </w:p>
        </w:tc>
        <w:tc>
          <w:tcPr>
            <w:tcW w:w="2126" w:type="dxa"/>
            <w:shd w:val="clear" w:color="auto" w:fill="E7E6E6" w:themeFill="background2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4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sub-theme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  <w:shd w:val="clear" w:color="auto" w:fill="E7E6E6" w:themeFill="background2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Description of COVID related opportunity and/or challenge for </w:t>
            </w:r>
            <w:proofErr w:type="spellStart"/>
            <w:r w:rsidRPr="004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persons in the workplace.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(62)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diversity and 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access to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Employee Resource Groups ERGs)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support the mental health of employees.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(61)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diversity and inclusion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access to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ERGs)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ERGs endeavour to promote diversity and inclusion in the workplace.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(48)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- remote working)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COVID requirements to social distance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shown that remote working can be conducted in the field of pharmacy with small or no ill effects to operations.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(65)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Challenge (accommodatin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- remote working)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Recognising that remote working will be far more prevalent post-COVID, only 13 percent of businesses have hybrid working management teams in place.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(56)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diversity and inclusion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acceptance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Ultranauts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organisation continued to expand its revenue (up 50 percent) during the pandemic with autistic persons in the leadership team.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(51)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Due to COVID, hundreds of healthcare workers attended virtual sessions of the 2020 Pharmaceutical Care Manufacturer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s Association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nnual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eeting.</w:t>
            </w:r>
          </w:p>
        </w:tc>
      </w:tr>
      <w:tr w:rsidR="00F876EF" w:rsidRPr="004E6ED5" w:rsidTr="002A14CF">
        <w:trPr>
          <w:trHeight w:val="580"/>
        </w:trPr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(53)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diversity and inclusion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acceptance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The U.S. Mental Health Index for workers reports that risk of depression for men is up by 69 percent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B0">
              <w:rPr>
                <w:rFonts w:ascii="Times New Roman" w:hAnsi="Times New Roman" w:cs="Times New Roman"/>
                <w:sz w:val="24"/>
                <w:szCs w:val="24"/>
              </w:rPr>
              <w:t>and general anxiety by 55 percent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(37)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(accommodating -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remote working)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Some employees might experience micromanagement when working from home.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(38)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 access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 recruitment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diversity and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access to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ERGs)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Challenge (accommodatin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- remote working)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diversity and 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empathy)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 broadcaster suggests that virtual events promote greater inclusion.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Video interviews will help to mute biases with less focus placed on first impressions.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ERGs can assist understanding of the needs of diverse communities.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employees can find video conferencing to be challenging.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COVID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imposed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cost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risk seeing diversity and inclusion dropping down or being removed from company agendas.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(45)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Opportunity (accommodatin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- advancement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Opportunity (accommodatin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- retainment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COVID highlight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employers’ accommodation responsibilities for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employees (e.g., PTSD, depression, anxiety, autism). These accommodations can help to prevent legal action while boosting productivity and morale.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Opportunities for employers to discuss with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staff about their individual needs.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Working at home can be distracting for some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employees.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staff might require accommodations (e.g., to address chaotic Zoom meetings) when working remotely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83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particularly if they are working </w:t>
            </w:r>
            <w:r w:rsidRPr="002E483E">
              <w:rPr>
                <w:rFonts w:ascii="Times New Roman" w:hAnsi="Times New Roman" w:cs="Times New Roman"/>
                <w:sz w:val="24"/>
                <w:szCs w:val="24"/>
              </w:rPr>
              <w:t>in this mode</w:t>
            </w:r>
            <w:r w:rsidRPr="003F6954">
              <w:rPr>
                <w:rFonts w:ascii="Times New Roman" w:hAnsi="Times New Roman" w:cs="Times New Roman"/>
                <w:sz w:val="24"/>
                <w:szCs w:val="24"/>
              </w:rPr>
              <w:t xml:space="preserve"> on a permanent basis.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(31)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diversity and 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self empathy)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diversity and inclusion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retainment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rganisation 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diversity and inclusion through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creating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an inclusive culture where people can be their true selves.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For employees with Autistic Spectrum Disorder (ASD), the workplace might be more frightening than normal due to the uncertainty that is generated by COVID.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(66)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 w:rsidRPr="00285C3F">
              <w:rPr>
                <w:rFonts w:ascii="Times New Roman" w:hAnsi="Times New Roman" w:cs="Times New Roman"/>
                <w:sz w:val="24"/>
                <w:szCs w:val="24"/>
              </w:rPr>
              <w:t>(diversity and 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access to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ERGs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An organisation’s Employee Assistance and Wellness Works Programs are providing physical as well as behavioural health supports.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(67)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India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COVID has shown that talent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 be employed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from remote settings.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(39)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access)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 access)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- remote working)</w:t>
            </w:r>
          </w:p>
        </w:tc>
        <w:tc>
          <w:tcPr>
            <w:tcW w:w="4768" w:type="dxa"/>
          </w:tcPr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Opportunities exist to keep 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available as an option to face-to-face contacts.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many persons, COVID has helped work and social activities to be more accessible.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Academic conferences are now online (for the moment).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Persons with disabilities are uncertain as to whether remote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accommodations will continue.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(6)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Journal article</w:t>
            </w:r>
          </w:p>
        </w:tc>
        <w:tc>
          <w:tcPr>
            <w:tcW w:w="2126" w:type="dxa"/>
          </w:tcPr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 (accommodating - retainment)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 (diversity and inclusion -empathy)</w:t>
            </w:r>
          </w:p>
        </w:tc>
        <w:tc>
          <w:tcPr>
            <w:tcW w:w="4768" w:type="dxa"/>
          </w:tcPr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For some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persons (e.g., ADHD),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challenges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were removed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reduced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as a result of COVID based environmental adjustments. 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pandemic lockdown has promoted awareness of issues involving a world that is not designed for inclusion.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(57)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Canada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diversity and 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acceptance)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important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leaders in today’s world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diversity in 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many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forms.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(16)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Journal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(accommodating -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Allow communication options (e.g., allow people who might be uncomfortable with real time interactions to make contributions in advance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. All meetings to include a remote access option.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(68)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Canada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(diversity and inclusion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empathy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A workshop is educating employers about developing empathy and how COVID impacts upon employees with disabilities.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(40)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News article </w:t>
            </w:r>
          </w:p>
        </w:tc>
        <w:tc>
          <w:tcPr>
            <w:tcW w:w="2126" w:type="dxa"/>
          </w:tcPr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78">
              <w:rPr>
                <w:rFonts w:ascii="Times New Roman" w:hAnsi="Times New Roman" w:cs="Times New Roman"/>
                <w:sz w:val="24"/>
                <w:szCs w:val="24"/>
              </w:rPr>
              <w:t>Opportunity (diversity and inclusion - empathy)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- remote working)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The COVID lockdown is giving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many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neurotypical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persons a taste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feeling uncomfortable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persons might struggle to adapt to COVID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lockdown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while others embrace social distancing.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749137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(32)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diversity and 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ERGs)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COVID has encouraged workplace inclusion initiatives in areas such as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gence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to support individual difference.</w:t>
            </w:r>
          </w:p>
        </w:tc>
      </w:tr>
      <w:bookmarkEnd w:id="3"/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(63)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diversity and inclusion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ERGs)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A senior employee describes their office as having diversity groups including one for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gence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(60)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India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diversity and inclusion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ERGs)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With COVID promoting a need for responsive systems, organisations should create settings that are supportive of conversations about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gence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(54)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diversity and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acceptance)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Despite training being closed due to COVID, MetLife proceeded to promote diversity via recruitment and retention strategies.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(43)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News article 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- retainment)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- retainment)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COVID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redressed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the formal excuses for refusing to provide flexible and inclusive workplaces.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There is a risk of accommodations being removed 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COVID.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People with autism, attention deficit disorder and sensory processing challenges can experience fatigue from Zoom sessions.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(58)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diversity and 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empathy)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7576761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Communication with staff about the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djustments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that can assist them during COVID might encourage empathy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more generally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(69)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Autistic workers have </w:t>
            </w:r>
            <w:r w:rsidRPr="009747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expressed that they are worse off than their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neurotypical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colleagues in terms of working from home.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(59)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diversity and inclusion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empathy)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There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overlap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reported between the anxiety that autistic persons can feel in public environments and the anxiety that everyone is feeling in these same locations due to COVID.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(70)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diversity and inclusion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empathy)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Many employees with an intellectual disability are as impacted by COVID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modifications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neurotypical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workers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(49)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COVID has supported digital work to reach a high standard.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(41)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Journal article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(preprint)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Working from home has released a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 from the social expectations that exist in the physical office.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An autistic academic found remote meetings with many participants to be especially challenging.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(44)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Journal article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Opportunity (accommodating - access)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Following the prevalence of virtual interactions, some autistic persons might appreciate a break from the challenges experienced when socialising.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Closures of workplaces will likely disrupt routines and negatively affect the mental wellbeing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many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autistic persons.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Virtual interactions mean that some autistic persons might enjoy a break from socialising.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(71)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- retainment)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Employees’ concerns (including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-related challenges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)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a personal nature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(20, 27, 55)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States; Australia;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Journal articles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diversity and 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acceptance)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Following 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related uncertainty, there is a timely opportunity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new benchmarks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inclusion and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global justice in the workplace.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(72)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Canada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Guide (Workbook)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 remote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Movement of a theatre production online has been inclusive of a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performer who primarily communicates through song.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(52)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retainment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light of the pandemic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(and supporting access to accommodations) some employees with disabilities need to disclose to their employers.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(42)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Belgium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(accommodating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-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 allowing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employees who are anxious about any part of returning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to continue working from home where practical.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Maintaining mental wellness while working from home long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term due to COVID (while affecting everyone) might be particularly challenging for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employees.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(50)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(accommodating -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(diversity and inclusion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acceptance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Workplaces might need to think about increased work from home settings, particularly should these arrangements boost productivity and lower mental strain.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The management of employees should be built around their neuro-types so as to improve efficiency, inclusiveness and wellbeing.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(26)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News article 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diversity and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acceptance)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COVID has normalised working from home and some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persons have benefited from this - </w:t>
            </w:r>
            <w:bookmarkStart w:id="5" w:name="_Hlk68096477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many autistic persons are hypersensitive to pressure and frequently find mask wearing to be challenging.</w:t>
            </w:r>
            <w:bookmarkEnd w:id="5"/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Autistic persons not desiring social contact is a myth. Physical distancing is a setback for persons who have made efforts to create social connections in the workplace.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During COVID and the associated economic disruption, autistic persons are frequently the first released and the last to be employed.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(2)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-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advancement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- recruitment)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 advancement)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COVID is changing social perspectives with working from home quickly becoming the “new normal”.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People are becoming more welcoming of differing communication desires.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The success of online interviews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means that this option might become more commonplace.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Opportunities for people (who were usually off the chain of command radar) who prefer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communications.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(28)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(diversity and inclusion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empathy)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diversity and 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empathy)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diversity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acceptance)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- retainment)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people have established strategies that are helpful in challenging times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these might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be shared with others who are having their first experience with anxiety or depression.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While COVID has improved views about mental health, a concern exists that this might change post-pandemic. Also, empathy should not hinge upon this big issue that concerns us all.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Autistic people can overwork when working from home (e.g., missing meals and breaks).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Fears of redundancy can stop people from honestly talking about their depression with colleagues.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It is suggested that daily email updates about the virus from an employer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unhelpful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noProof/>
                <w:sz w:val="24"/>
                <w:szCs w:val="24"/>
              </w:rPr>
              <w:t>(1)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1D1DBC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DBC">
              <w:rPr>
                <w:rFonts w:ascii="Times New Roman" w:hAnsi="Times New Roman" w:cs="Times New Roman"/>
                <w:sz w:val="24"/>
                <w:szCs w:val="24"/>
              </w:rPr>
              <w:t>Opportunity (accommodatin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D1DBC">
              <w:rPr>
                <w:rFonts w:ascii="Times New Roman" w:hAnsi="Times New Roman" w:cs="Times New Roman"/>
                <w:sz w:val="24"/>
                <w:szCs w:val="24"/>
              </w:rPr>
              <w:t xml:space="preserve"> - remote working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Opportunity (accommodating -access)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- retainment)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(accommodating -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Auticon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has supported social connections through virtual events and newsletter emails.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Remote working success at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Passio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supports its continuation into the immediate future.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to social contacts can be maintained through virtual social events.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receipt of accommodations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employees can be drawn out and some adjustments that are reasonable are rejected.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Autistic employees can feel the negative impacts from a loss of social contact.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(46)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- retainment)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(accommodating -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Opportunity (accommodating - retainment)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staff are frequently more productive without commuting, workplace sensory overloads, and social contacts that are not essential.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Open communication is needed with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employees in designing their supports otherwise these ‘supports’ might end up being harmful.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The challenges of sensory overload for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persons coming back to the office should not be undervalued (e.g., a hastened return could worsen OCD symptoms and rituals).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 the requirement to return to open plan offices.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(4)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England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accommodatin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- retainment)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Supervisors should talk to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staff about their challenges as this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with providing appropriate assistance.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Remote work practices might mean less tension for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persons from sensory overload.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Video calls can become especially challenging for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employees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many participants wanting to talk at once.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employees can find it particularly difficult when they lose access to their accepted routines.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employees with pre-COVID accommodations, it is appropriate to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see whether these are still helpful in different settings (e.g., working at home).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(47)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advancement)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diversity and inclusion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self empathy)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employees can prefer Zoom interactions.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D8">
              <w:rPr>
                <w:rFonts w:ascii="Times New Roman" w:hAnsi="Times New Roman" w:cs="Times New Roman"/>
                <w:sz w:val="24"/>
                <w:szCs w:val="24"/>
              </w:rPr>
              <w:t xml:space="preserve">Text-based communication will gain importance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proofErr w:type="spellStart"/>
            <w:r w:rsidRPr="001071D8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1071D8">
              <w:rPr>
                <w:rFonts w:ascii="Times New Roman" w:hAnsi="Times New Roman" w:cs="Times New Roman"/>
                <w:sz w:val="24"/>
                <w:szCs w:val="24"/>
              </w:rPr>
              <w:t xml:space="preserve"> employees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1071D8">
              <w:rPr>
                <w:rFonts w:ascii="Times New Roman" w:hAnsi="Times New Roman" w:cs="Times New Roman"/>
                <w:sz w:val="24"/>
                <w:szCs w:val="24"/>
              </w:rPr>
              <w:t>have attributes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of a sudden, are </w:t>
            </w:r>
            <w:r w:rsidRPr="001071D8">
              <w:rPr>
                <w:rFonts w:ascii="Times New Roman" w:hAnsi="Times New Roman" w:cs="Times New Roman"/>
                <w:sz w:val="24"/>
                <w:szCs w:val="24"/>
              </w:rPr>
              <w:t>desirable.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The “new normal” might let employees be their true selves.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(33)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(accommodating -remote working)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Workplace designs need to be widely accessible and be able to blend remote and traditional environments. 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(73)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(accommodating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-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Autistic staff can be involved with online social events and schedule in down time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restful activities (e.g., walks, meditation)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(36)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News article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(accommodating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-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Opportunity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(accommodating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- 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world is undertaking an enormous, unexpected experiment involving working from home.</w:t>
            </w: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COVID means that some will be hyperaware about being in close physical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distance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colleagues.</w:t>
            </w:r>
          </w:p>
        </w:tc>
      </w:tr>
      <w:tr w:rsidR="00F876EF" w:rsidRPr="004E6ED5" w:rsidTr="002A14CF">
        <w:tc>
          <w:tcPr>
            <w:tcW w:w="2122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(12)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United States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News article </w:t>
            </w:r>
          </w:p>
        </w:tc>
        <w:tc>
          <w:tcPr>
            <w:tcW w:w="2126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(accommodating - 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remote 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Stay at home requirements can be particularly challenging for </w:t>
            </w:r>
            <w:proofErr w:type="spellStart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employees who often flourish with routines in place.</w:t>
            </w:r>
          </w:p>
        </w:tc>
      </w:tr>
      <w:bookmarkEnd w:id="1"/>
    </w:tbl>
    <w:p w:rsidR="00F876EF" w:rsidRDefault="00F876EF" w:rsidP="00F876EF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F876EF" w:rsidRDefault="00F876EF" w:rsidP="00F876EF">
      <w:pPr>
        <w:rPr>
          <w:rFonts w:ascii="Times New Roman" w:hAnsi="Times New Roman" w:cs="Times New Roman"/>
          <w:sz w:val="24"/>
          <w:szCs w:val="24"/>
        </w:rPr>
      </w:pPr>
    </w:p>
    <w:p w:rsidR="00F876EF" w:rsidRPr="004E6ED5" w:rsidRDefault="002D45ED" w:rsidP="00F87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876EF" w:rsidRPr="004E6ED5">
        <w:rPr>
          <w:rFonts w:ascii="Times New Roman" w:hAnsi="Times New Roman" w:cs="Times New Roman"/>
          <w:sz w:val="24"/>
          <w:szCs w:val="24"/>
        </w:rPr>
        <w:t>Table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76EF" w:rsidRPr="004E6ED5">
        <w:rPr>
          <w:rFonts w:ascii="Times New Roman" w:hAnsi="Times New Roman" w:cs="Times New Roman"/>
          <w:sz w:val="24"/>
          <w:szCs w:val="24"/>
        </w:rPr>
        <w:t xml:space="preserve"> Coding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76EF" w:rsidRPr="004E6ED5" w:rsidTr="002A14CF">
        <w:tc>
          <w:tcPr>
            <w:tcW w:w="450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subthemes</w:t>
            </w:r>
          </w:p>
        </w:tc>
        <w:tc>
          <w:tcPr>
            <w:tcW w:w="450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Coding rule</w:t>
            </w:r>
          </w:p>
        </w:tc>
      </w:tr>
      <w:tr w:rsidR="00F876EF" w:rsidRPr="004E6ED5" w:rsidTr="002A14CF">
        <w:tc>
          <w:tcPr>
            <w:tcW w:w="450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6EF" w:rsidRPr="004E6ED5" w:rsidRDefault="00F876EF" w:rsidP="002A14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accommodating</w:t>
            </w:r>
          </w:p>
          <w:p w:rsidR="00F876EF" w:rsidRPr="004E6ED5" w:rsidRDefault="00F876EF" w:rsidP="002A14CF">
            <w:pPr>
              <w:ind w:firstLine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6EF" w:rsidRPr="004E6ED5" w:rsidRDefault="00F876EF" w:rsidP="002A14CF">
            <w:pPr>
              <w:ind w:firstLine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6EF" w:rsidRDefault="00F876EF" w:rsidP="002A14CF">
            <w:pPr>
              <w:pStyle w:val="ListParagraph"/>
              <w:ind w:left="1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pStyle w:val="ListParagraph"/>
              <w:ind w:left="1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pStyle w:val="ListParagraph"/>
              <w:ind w:left="1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versity and inclusion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Text describes COVID-related factor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 that challenge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accommodation and/or inclusion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employees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Text describes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challenges surrounding pandemic inspired accommodations involving remote working, employee recruitment, retainment and advancement, and/or accessibility.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Text describes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pandemic-related challenges as related to the greater inclusion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persons in the workplace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across areas of acceptance, empathy, and/or ERGs.</w:t>
            </w:r>
          </w:p>
        </w:tc>
      </w:tr>
      <w:tr w:rsidR="00F876EF" w:rsidRPr="004E6ED5" w:rsidTr="002A14CF">
        <w:tc>
          <w:tcPr>
            <w:tcW w:w="450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Opportunity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accommodating</w:t>
            </w:r>
          </w:p>
          <w:p w:rsidR="00F876EF" w:rsidRDefault="00F876EF" w:rsidP="002A14CF">
            <w:pPr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pStyle w:val="ListParagraph"/>
              <w:ind w:left="1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pStyle w:val="ListParagraph"/>
              <w:ind w:left="1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iversity and inclusion 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>Text describes a 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related factor(s) that support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accommodation and/or inclusion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employees.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D5">
              <w:rPr>
                <w:rFonts w:ascii="Times New Roman" w:hAnsi="Times New Roman" w:cs="Times New Roman"/>
                <w:sz w:val="24"/>
                <w:szCs w:val="24"/>
              </w:rPr>
              <w:t xml:space="preserve">Text describes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opportunities surrounding pandemic inspired accommodations involving remote working, employee recruitment, retainment and advancement, and/or accessibility.</w:t>
            </w: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F" w:rsidRPr="004E6ED5" w:rsidRDefault="00F876EF" w:rsidP="002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EA">
              <w:rPr>
                <w:rFonts w:ascii="Times New Roman" w:hAnsi="Times New Roman" w:cs="Times New Roman"/>
                <w:sz w:val="24"/>
                <w:szCs w:val="24"/>
              </w:rPr>
              <w:t xml:space="preserve">Text describes pandemic-related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opportunities as related</w:t>
            </w:r>
            <w:r w:rsidRPr="002133EA">
              <w:rPr>
                <w:rFonts w:ascii="Times New Roman" w:hAnsi="Times New Roman" w:cs="Times New Roman"/>
                <w:sz w:val="24"/>
                <w:szCs w:val="24"/>
              </w:rPr>
              <w:t xml:space="preserve"> to the greater inclusion of </w:t>
            </w:r>
            <w:proofErr w:type="spellStart"/>
            <w:r w:rsidRPr="002133EA">
              <w:rPr>
                <w:rFonts w:ascii="Times New Roman" w:hAnsi="Times New Roman" w:cs="Times New Roman"/>
                <w:sz w:val="24"/>
                <w:szCs w:val="24"/>
              </w:rPr>
              <w:t>neurodivergent</w:t>
            </w:r>
            <w:proofErr w:type="spellEnd"/>
            <w:r w:rsidRPr="002133EA">
              <w:rPr>
                <w:rFonts w:ascii="Times New Roman" w:hAnsi="Times New Roman" w:cs="Times New Roman"/>
                <w:sz w:val="24"/>
                <w:szCs w:val="24"/>
              </w:rPr>
              <w:t xml:space="preserve"> persons in the workplace across areas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acceptance</w:t>
            </w:r>
            <w:r w:rsidRPr="002133EA">
              <w:rPr>
                <w:rFonts w:ascii="Times New Roman" w:hAnsi="Times New Roman" w:cs="Times New Roman"/>
                <w:sz w:val="24"/>
                <w:szCs w:val="24"/>
              </w:rPr>
              <w:t>, empathy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3EA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 w:rsidRPr="002133EA">
              <w:rPr>
                <w:rFonts w:ascii="Times New Roman" w:hAnsi="Times New Roman" w:cs="Times New Roman"/>
                <w:sz w:val="24"/>
                <w:szCs w:val="24"/>
              </w:rPr>
              <w:t xml:space="preserve"> ERGs.</w:t>
            </w:r>
          </w:p>
        </w:tc>
      </w:tr>
    </w:tbl>
    <w:p w:rsidR="00F876EF" w:rsidRDefault="00F876EF" w:rsidP="00F876EF">
      <w:pPr>
        <w:rPr>
          <w:rFonts w:ascii="Times New Roman" w:hAnsi="Times New Roman" w:cs="Times New Roman"/>
          <w:sz w:val="24"/>
          <w:szCs w:val="24"/>
        </w:rPr>
      </w:pPr>
    </w:p>
    <w:p w:rsidR="003F270A" w:rsidRDefault="003F270A"/>
    <w:sectPr w:rsidR="003F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C5478"/>
    <w:multiLevelType w:val="hybridMultilevel"/>
    <w:tmpl w:val="5BAE7E24"/>
    <w:lvl w:ilvl="0" w:tplc="562E9B1E">
      <w:start w:val="2"/>
      <w:numFmt w:val="bullet"/>
      <w:lvlText w:val="-"/>
      <w:lvlJc w:val="left"/>
      <w:pPr>
        <w:ind w:left="1101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F"/>
    <w:rsid w:val="002D45ED"/>
    <w:rsid w:val="003F270A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D1AFE-2579-4FFE-81B4-ED1E1156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E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E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2689</Words>
  <Characters>14793</Characters>
  <Application>Microsoft Office Word</Application>
  <DocSecurity>0</DocSecurity>
  <Lines>123</Lines>
  <Paragraphs>34</Paragraphs>
  <ScaleCrop>false</ScaleCrop>
  <Company>Monique Mulder</Company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Axana Scherbeijn</dc:creator>
  <cp:keywords/>
  <dc:description/>
  <cp:lastModifiedBy>Axana Scherbeijn</cp:lastModifiedBy>
  <cp:revision>3</cp:revision>
  <dcterms:created xsi:type="dcterms:W3CDTF">2021-09-30T10:39:00Z</dcterms:created>
  <dcterms:modified xsi:type="dcterms:W3CDTF">2021-09-30T10:43:00Z</dcterms:modified>
</cp:coreProperties>
</file>