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DB65" w14:textId="7F0E9019" w:rsidR="002D56CB" w:rsidRPr="005B5E6C" w:rsidRDefault="005B5E6C" w:rsidP="005B5E6C">
      <w:pPr>
        <w:rPr>
          <w:lang w:val="en-US"/>
        </w:rPr>
      </w:pPr>
      <w:r w:rsidRPr="005B5E6C">
        <w:rPr>
          <w:lang w:val="en-US"/>
        </w:rPr>
        <w:t>Supplemental Table 1. Sample sizes and criteria</w:t>
      </w:r>
    </w:p>
    <w:p w14:paraId="45411868" w14:textId="6D521CC1" w:rsidR="005B5E6C" w:rsidRPr="005B5E6C" w:rsidRDefault="005B5E6C">
      <w:pPr>
        <w:rPr>
          <w:lang w:val="en-US"/>
        </w:rPr>
      </w:pPr>
    </w:p>
    <w:p w14:paraId="02260331" w14:textId="77777777" w:rsidR="005B5E6C" w:rsidRPr="005B5E6C" w:rsidRDefault="005B5E6C">
      <w:pPr>
        <w:rPr>
          <w:lang w:val="en-US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281"/>
        <w:gridCol w:w="2282"/>
        <w:gridCol w:w="2282"/>
      </w:tblGrid>
      <w:tr w:rsidR="005B5E6C" w14:paraId="7CD52D74" w14:textId="77777777" w:rsidTr="0043431D">
        <w:trPr>
          <w:trHeight w:val="1477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1071EB6D" w14:textId="4179BD84" w:rsidR="005B5E6C" w:rsidRPr="005B5E6C" w:rsidRDefault="005B5E6C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2F1FF96A" w14:textId="1C945FEC" w:rsidR="005B5E6C" w:rsidRPr="0079560F" w:rsidRDefault="005B5E6C" w:rsidP="005B5E6C">
            <w:pPr>
              <w:jc w:val="center"/>
              <w:rPr>
                <w:lang w:val="en-US"/>
              </w:rPr>
            </w:pPr>
            <w:proofErr w:type="spellStart"/>
            <w:r w:rsidRPr="0079560F">
              <w:rPr>
                <w:b/>
                <w:bCs/>
                <w:lang w:val="en-US"/>
              </w:rPr>
              <w:t>CaxPA</w:t>
            </w:r>
            <w:proofErr w:type="spellEnd"/>
            <w:r w:rsidRPr="0079560F">
              <w:rPr>
                <w:b/>
                <w:bCs/>
                <w:lang w:val="en-US"/>
              </w:rPr>
              <w:t xml:space="preserve"> diagnosed in 2000-2018</w:t>
            </w:r>
            <w:r w:rsidR="0079560F">
              <w:rPr>
                <w:rStyle w:val="Alaviitteenviite"/>
                <w:b/>
                <w:bCs/>
                <w:lang w:val="en-US"/>
              </w:rPr>
              <w:footnoteReference w:id="1"/>
            </w:r>
          </w:p>
          <w:p w14:paraId="78B02FFF" w14:textId="77777777" w:rsidR="005B5E6C" w:rsidRPr="0079560F" w:rsidRDefault="005B5E6C" w:rsidP="005B5E6C">
            <w:pPr>
              <w:jc w:val="center"/>
              <w:rPr>
                <w:lang w:val="en-US"/>
              </w:rPr>
            </w:pPr>
            <w:r w:rsidRPr="0079560F">
              <w:rPr>
                <w:b/>
                <w:bCs/>
                <w:lang w:val="en-US"/>
              </w:rPr>
              <w:t>N= 15 patients</w:t>
            </w:r>
          </w:p>
          <w:p w14:paraId="7D617B07" w14:textId="77777777" w:rsidR="005B5E6C" w:rsidRPr="0079560F" w:rsidRDefault="005B5E6C" w:rsidP="005B5E6C">
            <w:pPr>
              <w:jc w:val="center"/>
              <w:rPr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107E281" w14:textId="128AB07F" w:rsidR="005B5E6C" w:rsidRPr="005B5E6C" w:rsidRDefault="005B5E6C" w:rsidP="005B5E6C">
            <w:pPr>
              <w:jc w:val="center"/>
            </w:pPr>
            <w:r w:rsidRPr="005B5E6C">
              <w:rPr>
                <w:b/>
                <w:bCs/>
              </w:rPr>
              <w:t xml:space="preserve">RPA </w:t>
            </w:r>
            <w:proofErr w:type="spellStart"/>
            <w:r w:rsidRPr="005B5E6C">
              <w:rPr>
                <w:b/>
                <w:bCs/>
              </w:rPr>
              <w:t>diagnosed</w:t>
            </w:r>
            <w:proofErr w:type="spellEnd"/>
            <w:r w:rsidRPr="005B5E6C">
              <w:rPr>
                <w:b/>
                <w:bCs/>
              </w:rPr>
              <w:t xml:space="preserve"> </w:t>
            </w:r>
            <w:r w:rsidR="00396AE5">
              <w:rPr>
                <w:b/>
                <w:bCs/>
              </w:rPr>
              <w:t>in</w:t>
            </w:r>
            <w:r w:rsidRPr="005B5E6C">
              <w:rPr>
                <w:b/>
                <w:bCs/>
              </w:rPr>
              <w:t xml:space="preserve"> 2000-2018</w:t>
            </w:r>
            <w:r w:rsidR="0079560F">
              <w:rPr>
                <w:rStyle w:val="Alaviitteenviite"/>
                <w:b/>
                <w:bCs/>
              </w:rPr>
              <w:footnoteReference w:id="2"/>
            </w:r>
          </w:p>
          <w:p w14:paraId="1FB9B1DB" w14:textId="34C0BD00" w:rsidR="005B5E6C" w:rsidRDefault="005B5E6C" w:rsidP="0079560F">
            <w:pPr>
              <w:jc w:val="center"/>
            </w:pPr>
            <w:r w:rsidRPr="005B5E6C">
              <w:rPr>
                <w:b/>
                <w:bCs/>
              </w:rPr>
              <w:t xml:space="preserve">21 </w:t>
            </w:r>
            <w:proofErr w:type="spellStart"/>
            <w:r w:rsidRPr="005B5E6C">
              <w:rPr>
                <w:b/>
                <w:bCs/>
              </w:rPr>
              <w:t>patient</w:t>
            </w:r>
            <w:r w:rsidR="0079560F">
              <w:rPr>
                <w:b/>
                <w:bCs/>
              </w:rPr>
              <w:t>s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32CB96F" w14:textId="28C82CC3" w:rsidR="005B5E6C" w:rsidRPr="005B5E6C" w:rsidRDefault="005B5E6C" w:rsidP="005B5E6C">
            <w:pPr>
              <w:jc w:val="center"/>
            </w:pPr>
            <w:r w:rsidRPr="005B5E6C">
              <w:rPr>
                <w:b/>
                <w:bCs/>
              </w:rPr>
              <w:t xml:space="preserve">PA </w:t>
            </w:r>
            <w:proofErr w:type="spellStart"/>
            <w:r w:rsidRPr="005B5E6C">
              <w:rPr>
                <w:b/>
                <w:bCs/>
              </w:rPr>
              <w:t>diagnosed</w:t>
            </w:r>
            <w:proofErr w:type="spellEnd"/>
            <w:r w:rsidRPr="005B5E6C">
              <w:rPr>
                <w:b/>
                <w:bCs/>
              </w:rPr>
              <w:t xml:space="preserve"> </w:t>
            </w:r>
            <w:r w:rsidR="00396AE5">
              <w:rPr>
                <w:b/>
                <w:bCs/>
              </w:rPr>
              <w:t>in</w:t>
            </w:r>
            <w:r w:rsidRPr="005B5E6C">
              <w:rPr>
                <w:b/>
                <w:bCs/>
              </w:rPr>
              <w:t xml:space="preserve"> 2005-2006</w:t>
            </w:r>
            <w:r w:rsidR="0079560F">
              <w:rPr>
                <w:rStyle w:val="Alaviitteenviite"/>
                <w:b/>
                <w:bCs/>
              </w:rPr>
              <w:footnoteReference w:id="3"/>
            </w:r>
          </w:p>
          <w:p w14:paraId="15D2C193" w14:textId="77777777" w:rsidR="005B5E6C" w:rsidRPr="005B5E6C" w:rsidRDefault="005B5E6C" w:rsidP="005B5E6C">
            <w:pPr>
              <w:jc w:val="center"/>
            </w:pPr>
            <w:r w:rsidRPr="005B5E6C">
              <w:rPr>
                <w:b/>
                <w:bCs/>
              </w:rPr>
              <w:t xml:space="preserve">27 </w:t>
            </w:r>
            <w:proofErr w:type="spellStart"/>
            <w:r w:rsidRPr="005B5E6C">
              <w:rPr>
                <w:b/>
                <w:bCs/>
              </w:rPr>
              <w:t>patients</w:t>
            </w:r>
            <w:proofErr w:type="spellEnd"/>
          </w:p>
          <w:p w14:paraId="31E8F135" w14:textId="77777777" w:rsidR="005B5E6C" w:rsidRDefault="005B5E6C" w:rsidP="005B5E6C">
            <w:pPr>
              <w:jc w:val="center"/>
            </w:pPr>
          </w:p>
        </w:tc>
      </w:tr>
      <w:tr w:rsidR="005B5E6C" w:rsidRPr="005B5E6C" w14:paraId="5251B3C4" w14:textId="77777777" w:rsidTr="0043431D">
        <w:trPr>
          <w:trHeight w:val="1179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08398F6A" w14:textId="55CD905C" w:rsidR="005B5E6C" w:rsidRPr="005B5E6C" w:rsidRDefault="005B5E6C" w:rsidP="005B5E6C">
            <w:pPr>
              <w:rPr>
                <w:lang w:val="en-US"/>
              </w:rPr>
            </w:pPr>
            <w:r w:rsidRPr="005B5E6C">
              <w:rPr>
                <w:lang w:val="en-US"/>
              </w:rPr>
              <w:t>Samples meeting inclusion/exclusion criteria</w:t>
            </w:r>
          </w:p>
          <w:p w14:paraId="193DB221" w14:textId="77777777" w:rsidR="005B5E6C" w:rsidRPr="005B5E6C" w:rsidRDefault="005B5E6C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6EE7608C" w14:textId="13B0CD97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D6FBC6B" w14:textId="663625FA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 (21 patients)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29C1B88" w14:textId="4E87E3DC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5B5E6C" w:rsidRPr="005B5E6C" w14:paraId="16B024FF" w14:textId="77777777" w:rsidTr="0043431D">
        <w:trPr>
          <w:trHeight w:val="881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56F4B898" w14:textId="77777777" w:rsidR="005B5E6C" w:rsidRPr="005B5E6C" w:rsidRDefault="005B5E6C" w:rsidP="005B5E6C">
            <w:pPr>
              <w:rPr>
                <w:lang w:val="en-US"/>
              </w:rPr>
            </w:pPr>
            <w:r w:rsidRPr="005B5E6C">
              <w:rPr>
                <w:lang w:val="en-US"/>
              </w:rPr>
              <w:t>Samples available for punch biopsy</w:t>
            </w:r>
          </w:p>
          <w:p w14:paraId="236A3840" w14:textId="77777777" w:rsidR="005B5E6C" w:rsidRPr="005B5E6C" w:rsidRDefault="005B5E6C" w:rsidP="005B5E6C">
            <w:pPr>
              <w:jc w:val="center"/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3CFCC51E" w14:textId="21F1BD6F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822EFE2" w14:textId="74881075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F597EB9" w14:textId="5E2E1F6E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B5E6C" w:rsidRPr="005B5E6C" w14:paraId="0A9A3D4E" w14:textId="77777777" w:rsidTr="0043431D">
        <w:trPr>
          <w:trHeight w:val="893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767DC0CD" w14:textId="77777777" w:rsidR="005B5E6C" w:rsidRPr="005B5E6C" w:rsidRDefault="005B5E6C" w:rsidP="005B5E6C">
            <w:pPr>
              <w:rPr>
                <w:lang w:val="en-US"/>
              </w:rPr>
            </w:pPr>
            <w:r w:rsidRPr="005B5E6C">
              <w:rPr>
                <w:lang w:val="en-US"/>
              </w:rPr>
              <w:t>Samples available for slice biopsy</w:t>
            </w:r>
          </w:p>
          <w:p w14:paraId="7E880920" w14:textId="77777777" w:rsidR="005B5E6C" w:rsidRPr="005B5E6C" w:rsidRDefault="005B5E6C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43D2FD32" w14:textId="2A78AC35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04848A6" w14:textId="727340A5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017C7D8" w14:textId="4514841F" w:rsidR="005B5E6C" w:rsidRPr="005B5E6C" w:rsidRDefault="005B5E6C" w:rsidP="005B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B5E6C" w:rsidRPr="005B5E6C" w14:paraId="2729A878" w14:textId="77777777" w:rsidTr="0043431D">
        <w:trPr>
          <w:trHeight w:val="583"/>
        </w:trPr>
        <w:tc>
          <w:tcPr>
            <w:tcW w:w="2506" w:type="dxa"/>
            <w:tcBorders>
              <w:top w:val="single" w:sz="4" w:space="0" w:color="auto"/>
            </w:tcBorders>
          </w:tcPr>
          <w:p w14:paraId="51042D01" w14:textId="06F408C8" w:rsidR="005B5E6C" w:rsidRPr="00C80A55" w:rsidRDefault="005B5E6C" w:rsidP="005B5E6C">
            <w:pPr>
              <w:rPr>
                <w:b/>
                <w:bCs/>
              </w:rPr>
            </w:pPr>
            <w:proofErr w:type="spellStart"/>
            <w:r w:rsidRPr="00C80A55">
              <w:rPr>
                <w:b/>
                <w:bCs/>
              </w:rPr>
              <w:t>Samples</w:t>
            </w:r>
            <w:proofErr w:type="spellEnd"/>
            <w:r w:rsidRPr="00C80A55">
              <w:rPr>
                <w:b/>
                <w:bCs/>
              </w:rPr>
              <w:t xml:space="preserve"> </w:t>
            </w:r>
            <w:proofErr w:type="spellStart"/>
            <w:r w:rsidRPr="00C80A55">
              <w:rPr>
                <w:b/>
                <w:bCs/>
              </w:rPr>
              <w:t>collected</w:t>
            </w:r>
            <w:proofErr w:type="spellEnd"/>
          </w:p>
          <w:p w14:paraId="5B0195DB" w14:textId="77777777" w:rsidR="00C80A55" w:rsidRPr="00C80A55" w:rsidRDefault="00C80A55" w:rsidP="005B5E6C">
            <w:pPr>
              <w:rPr>
                <w:b/>
                <w:bCs/>
              </w:rPr>
            </w:pPr>
          </w:p>
          <w:p w14:paraId="5A2E974D" w14:textId="77777777" w:rsidR="005B5E6C" w:rsidRPr="00C80A55" w:rsidRDefault="005B5E6C">
            <w:pPr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486F4721" w14:textId="6703A78E" w:rsidR="005B5E6C" w:rsidRPr="00C80A55" w:rsidRDefault="005B5E6C" w:rsidP="005B5E6C">
            <w:pPr>
              <w:jc w:val="center"/>
              <w:rPr>
                <w:b/>
                <w:bCs/>
                <w:lang w:val="en-US"/>
              </w:rPr>
            </w:pPr>
            <w:r w:rsidRPr="00C80A55">
              <w:rPr>
                <w:b/>
                <w:bCs/>
                <w:lang w:val="en-US"/>
              </w:rPr>
              <w:t>12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00894E0" w14:textId="132914E1" w:rsidR="005B5E6C" w:rsidRPr="00C80A55" w:rsidRDefault="005B5E6C" w:rsidP="005B5E6C">
            <w:pPr>
              <w:jc w:val="center"/>
              <w:rPr>
                <w:b/>
                <w:bCs/>
                <w:lang w:val="en-US"/>
              </w:rPr>
            </w:pPr>
            <w:r w:rsidRPr="00C80A55">
              <w:rPr>
                <w:b/>
                <w:bCs/>
                <w:lang w:val="en-US"/>
              </w:rPr>
              <w:t>31 (21 patients)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1444580E" w14:textId="2B56F174" w:rsidR="005B5E6C" w:rsidRPr="00C80A55" w:rsidRDefault="005B5E6C" w:rsidP="005B5E6C">
            <w:pPr>
              <w:jc w:val="center"/>
              <w:rPr>
                <w:b/>
                <w:bCs/>
                <w:lang w:val="en-US"/>
              </w:rPr>
            </w:pPr>
            <w:r w:rsidRPr="00C80A55">
              <w:rPr>
                <w:b/>
                <w:bCs/>
                <w:lang w:val="en-US"/>
              </w:rPr>
              <w:t>25</w:t>
            </w:r>
          </w:p>
        </w:tc>
      </w:tr>
    </w:tbl>
    <w:p w14:paraId="2D577F40" w14:textId="2B811474" w:rsidR="00390DC0" w:rsidRDefault="00746A83" w:rsidP="002D56CB">
      <w:pPr>
        <w:rPr>
          <w:lang w:val="en-US"/>
        </w:rPr>
      </w:pPr>
    </w:p>
    <w:sectPr w:rsidR="00390DC0" w:rsidSect="004343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A7A59" w14:textId="77777777" w:rsidR="00746A83" w:rsidRDefault="00746A83" w:rsidP="0079560F">
      <w:r>
        <w:separator/>
      </w:r>
    </w:p>
  </w:endnote>
  <w:endnote w:type="continuationSeparator" w:id="0">
    <w:p w14:paraId="05FC2566" w14:textId="77777777" w:rsidR="00746A83" w:rsidRDefault="00746A83" w:rsidP="007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95036" w14:textId="77777777" w:rsidR="00746A83" w:rsidRDefault="00746A83" w:rsidP="0079560F">
      <w:r>
        <w:separator/>
      </w:r>
    </w:p>
  </w:footnote>
  <w:footnote w:type="continuationSeparator" w:id="0">
    <w:p w14:paraId="5064D0EE" w14:textId="77777777" w:rsidR="00746A83" w:rsidRDefault="00746A83" w:rsidP="0079560F">
      <w:r>
        <w:continuationSeparator/>
      </w:r>
    </w:p>
  </w:footnote>
  <w:footnote w:id="1">
    <w:p w14:paraId="74502388" w14:textId="76EBCFAE" w:rsidR="0079560F" w:rsidRPr="0079560F" w:rsidRDefault="0079560F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 w:rsidRPr="0079560F">
        <w:rPr>
          <w:lang w:val="en-US"/>
        </w:rPr>
        <w:t xml:space="preserve"> </w:t>
      </w:r>
      <w:r w:rsidRPr="005B5E6C">
        <w:rPr>
          <w:lang w:val="en-US"/>
        </w:rPr>
        <w:t>Inclusion: First malignant tumor of the patient</w:t>
      </w:r>
    </w:p>
  </w:footnote>
  <w:footnote w:id="2">
    <w:p w14:paraId="34636F3F" w14:textId="54D75820" w:rsidR="0079560F" w:rsidRPr="0079560F" w:rsidRDefault="0079560F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 w:rsidRPr="0079560F">
        <w:rPr>
          <w:lang w:val="en-US"/>
        </w:rPr>
        <w:t xml:space="preserve"> </w:t>
      </w:r>
      <w:r w:rsidRPr="005B5E6C">
        <w:rPr>
          <w:lang w:val="en-US"/>
        </w:rPr>
        <w:t xml:space="preserve">Inclusion: Primary tumors were also included. Exclusion: </w:t>
      </w:r>
      <w:r w:rsidR="00A22775">
        <w:rPr>
          <w:lang w:val="en-US"/>
        </w:rPr>
        <w:t xml:space="preserve">Simple enucleation or </w:t>
      </w:r>
      <w:r w:rsidRPr="005B5E6C">
        <w:rPr>
          <w:lang w:val="en-US"/>
        </w:rPr>
        <w:t>rupture of the capsule during surgery of primary event</w:t>
      </w:r>
    </w:p>
  </w:footnote>
  <w:footnote w:id="3">
    <w:p w14:paraId="6A49C10A" w14:textId="05BC7E77" w:rsidR="0079560F" w:rsidRPr="00182275" w:rsidRDefault="0079560F" w:rsidP="0079560F">
      <w:pPr>
        <w:rPr>
          <w:lang w:val="en-US"/>
        </w:rPr>
      </w:pPr>
      <w:r w:rsidRPr="00903F2E">
        <w:rPr>
          <w:rStyle w:val="Alaviitteenviite"/>
          <w:sz w:val="20"/>
          <w:szCs w:val="20"/>
        </w:rPr>
        <w:footnoteRef/>
      </w:r>
      <w:r w:rsidRPr="00903F2E">
        <w:rPr>
          <w:sz w:val="20"/>
          <w:szCs w:val="20"/>
          <w:lang w:val="en-US"/>
        </w:rPr>
        <w:t xml:space="preserve"> Inclusion</w:t>
      </w:r>
      <w:r w:rsidRPr="0079560F">
        <w:rPr>
          <w:sz w:val="20"/>
          <w:szCs w:val="20"/>
          <w:lang w:val="en-US"/>
        </w:rPr>
        <w:t>: 10-year follow-up with no recurrence nor malignancy; tumor diameter over 1</w:t>
      </w:r>
      <w:r w:rsidR="006155B4">
        <w:rPr>
          <w:sz w:val="20"/>
          <w:szCs w:val="20"/>
          <w:lang w:val="en-US"/>
        </w:rPr>
        <w:t>.</w:t>
      </w:r>
      <w:r w:rsidRPr="0079560F">
        <w:rPr>
          <w:sz w:val="20"/>
          <w:szCs w:val="20"/>
          <w:lang w:val="en-US"/>
        </w:rPr>
        <w:t xml:space="preserve">0 cm. </w:t>
      </w:r>
      <w:r w:rsidRPr="00182275">
        <w:rPr>
          <w:sz w:val="20"/>
          <w:szCs w:val="20"/>
          <w:lang w:val="en-US"/>
        </w:rPr>
        <w:t>Exclusion: rupture of the capsule during surgery</w:t>
      </w:r>
    </w:p>
    <w:p w14:paraId="575EDD8E" w14:textId="2A7F96EB" w:rsidR="0079560F" w:rsidRPr="00182275" w:rsidRDefault="0079560F">
      <w:pPr>
        <w:pStyle w:val="Alaviitteenteksti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6C"/>
    <w:rsid w:val="00182275"/>
    <w:rsid w:val="002D56CB"/>
    <w:rsid w:val="00396AE5"/>
    <w:rsid w:val="0043431D"/>
    <w:rsid w:val="00573F76"/>
    <w:rsid w:val="005B5E6C"/>
    <w:rsid w:val="006155B4"/>
    <w:rsid w:val="00746A83"/>
    <w:rsid w:val="0079183B"/>
    <w:rsid w:val="0079560F"/>
    <w:rsid w:val="00903F2E"/>
    <w:rsid w:val="0093502E"/>
    <w:rsid w:val="00966493"/>
    <w:rsid w:val="00A22775"/>
    <w:rsid w:val="00AF3070"/>
    <w:rsid w:val="00C80A55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4A5B"/>
  <w15:chartTrackingRefBased/>
  <w15:docId w15:val="{DBA33CF8-2485-3147-A9D4-108DB1ED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B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956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9560F"/>
  </w:style>
  <w:style w:type="paragraph" w:styleId="Alatunniste">
    <w:name w:val="footer"/>
    <w:basedOn w:val="Normaali"/>
    <w:link w:val="AlatunnisteChar"/>
    <w:uiPriority w:val="99"/>
    <w:unhideWhenUsed/>
    <w:rsid w:val="007956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9560F"/>
  </w:style>
  <w:style w:type="character" w:styleId="Paikkamerkkiteksti">
    <w:name w:val="Placeholder Text"/>
    <w:basedOn w:val="Kappaleenoletusfontti"/>
    <w:uiPriority w:val="99"/>
    <w:semiHidden/>
    <w:rsid w:val="0079560F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9560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9560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95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3BAC0-45A6-4647-B678-89A4180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Jauhiainen, Maria K</dc:creator>
  <cp:keywords/>
  <dc:description/>
  <cp:lastModifiedBy>Jauhiainen, Maria K</cp:lastModifiedBy>
  <cp:revision>3</cp:revision>
  <dcterms:created xsi:type="dcterms:W3CDTF">2021-07-16T10:03:00Z</dcterms:created>
  <dcterms:modified xsi:type="dcterms:W3CDTF">2021-07-17T11:07:00Z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-1283560524</vt:i4>
  </property>
  <property fmtid="{D5CDD505-2E9C-101B-9397-08002B2CF9AE}" pid="3" name="_NewReviewCycle">
    <vt:lpwstr/>
  </property>
  <property fmtid="{D5CDD505-2E9C-101B-9397-08002B2CF9AE}" pid="4" name="_EmailSubject">
    <vt:lpwstr>Revisio</vt:lpwstr>
  </property>
  <property fmtid="{D5CDD505-2E9C-101B-9397-08002B2CF9AE}" pid="5" name="_AuthorEmail">
    <vt:lpwstr>Saku.Sinkkonen@hus.fi</vt:lpwstr>
  </property>
  <property fmtid="{D5CDD505-2E9C-101B-9397-08002B2CF9AE}" pid="6" name="_AuthorEmailDisplayName">
    <vt:lpwstr>Sinkkonen Saku</vt:lpwstr>
  </property>
</Properties>
</file>