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text" w:horzAnchor="margin" w:tblpY="56"/>
        <w:tblW w:w="9763"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548"/>
        <w:gridCol w:w="3085"/>
        <w:gridCol w:w="431"/>
        <w:gridCol w:w="431"/>
      </w:tblGrid>
      <w:tr w:rsidR="00E84BAB" w14:paraId="0F697764" w14:textId="77777777" w:rsidTr="00354C60">
        <w:trPr>
          <w:cantSplit/>
          <w:trHeight w:val="1125"/>
        </w:trPr>
        <w:tc>
          <w:tcPr>
            <w:tcW w:w="8901" w:type="dxa"/>
            <w:gridSpan w:val="3"/>
            <w:tcBorders>
              <w:right w:val="single" w:sz="4" w:space="0" w:color="auto"/>
            </w:tcBorders>
            <w:textDirection w:val="tbRlV"/>
            <w:vAlign w:val="center"/>
          </w:tcPr>
          <w:p w14:paraId="5B8AAB86" w14:textId="77777777" w:rsidR="00E84BAB" w:rsidRPr="00EF341D" w:rsidRDefault="00E84BAB" w:rsidP="00354C60">
            <w:pPr>
              <w:spacing w:line="480" w:lineRule="auto"/>
              <w:ind w:left="113" w:right="113"/>
              <w:rPr>
                <w:rFonts w:ascii="Times New Roman" w:hAnsi="Times New Roman" w:cs="Times New Roman"/>
                <w:bCs/>
                <w:sz w:val="22"/>
              </w:rPr>
            </w:pPr>
            <w:r>
              <w:rPr>
                <w:rFonts w:ascii="Times New Roman" w:hAnsi="Times New Roman" w:cs="Times New Roman"/>
                <w:bCs/>
                <w:sz w:val="22"/>
              </w:rPr>
              <w:t xml:space="preserve">Physical </w:t>
            </w:r>
          </w:p>
        </w:tc>
        <w:tc>
          <w:tcPr>
            <w:tcW w:w="431" w:type="dxa"/>
            <w:tcBorders>
              <w:left w:val="single" w:sz="4" w:space="0" w:color="auto"/>
            </w:tcBorders>
            <w:textDirection w:val="tbRlV"/>
            <w:vAlign w:val="center"/>
          </w:tcPr>
          <w:p w14:paraId="71E30AD2" w14:textId="77777777" w:rsidR="00E84BAB" w:rsidRPr="00EF341D" w:rsidRDefault="00E84BAB" w:rsidP="00354C60">
            <w:pPr>
              <w:spacing w:line="480" w:lineRule="auto"/>
              <w:ind w:left="113" w:right="113"/>
              <w:rPr>
                <w:rFonts w:ascii="Times New Roman" w:hAnsi="Times New Roman" w:cs="Times New Roman"/>
                <w:bCs/>
                <w:sz w:val="22"/>
              </w:rPr>
            </w:pPr>
            <w:r>
              <w:rPr>
                <w:rFonts w:ascii="Times New Roman" w:hAnsi="Times New Roman" w:cs="Times New Roman" w:hint="eastAsia"/>
                <w:bCs/>
                <w:sz w:val="22"/>
              </w:rPr>
              <w:t>D</w:t>
            </w:r>
            <w:r>
              <w:rPr>
                <w:rFonts w:ascii="Times New Roman" w:hAnsi="Times New Roman" w:cs="Times New Roman"/>
                <w:bCs/>
                <w:sz w:val="22"/>
              </w:rPr>
              <w:t>omains</w:t>
            </w:r>
          </w:p>
        </w:tc>
        <w:tc>
          <w:tcPr>
            <w:tcW w:w="431" w:type="dxa"/>
            <w:vMerge w:val="restart"/>
            <w:tcBorders>
              <w:left w:val="single" w:sz="4" w:space="0" w:color="auto"/>
              <w:right w:val="nil"/>
            </w:tcBorders>
            <w:textDirection w:val="tbRlV"/>
          </w:tcPr>
          <w:p w14:paraId="2E22FDA5" w14:textId="4B8B8270" w:rsidR="00E84BAB" w:rsidRDefault="005C3E3B" w:rsidP="00354C60">
            <w:pPr>
              <w:spacing w:line="480" w:lineRule="auto"/>
              <w:ind w:left="113" w:right="113"/>
              <w:rPr>
                <w:rFonts w:ascii="Times New Roman" w:hAnsi="Times New Roman" w:cs="Times New Roman"/>
                <w:bCs/>
                <w:sz w:val="22"/>
              </w:rPr>
            </w:pPr>
            <w:r>
              <w:rPr>
                <w:rFonts w:ascii="Times New Roman" w:hAnsi="Times New Roman" w:cs="Times New Roman"/>
                <w:bCs/>
                <w:sz w:val="22"/>
              </w:rPr>
              <w:t xml:space="preserve">Supplementary </w:t>
            </w:r>
            <w:bookmarkStart w:id="0" w:name="_GoBack"/>
            <w:r w:rsidR="00E84BAB">
              <w:rPr>
                <w:rFonts w:ascii="Times New Roman" w:hAnsi="Times New Roman" w:cs="Times New Roman" w:hint="eastAsia"/>
                <w:bCs/>
                <w:sz w:val="22"/>
              </w:rPr>
              <w:t>T</w:t>
            </w:r>
            <w:r w:rsidR="00E84BAB">
              <w:rPr>
                <w:rFonts w:ascii="Times New Roman" w:hAnsi="Times New Roman" w:cs="Times New Roman"/>
                <w:bCs/>
                <w:sz w:val="22"/>
              </w:rPr>
              <w:t>able</w:t>
            </w:r>
            <w:bookmarkEnd w:id="0"/>
            <w:r w:rsidR="00E84BAB">
              <w:rPr>
                <w:rFonts w:ascii="Times New Roman" w:hAnsi="Times New Roman" w:cs="Times New Roman"/>
                <w:bCs/>
                <w:sz w:val="22"/>
              </w:rPr>
              <w:t xml:space="preserve"> 1. Intervention for community-based family-child-centered care </w:t>
            </w:r>
          </w:p>
        </w:tc>
      </w:tr>
      <w:tr w:rsidR="00E84BAB" w14:paraId="3B7D802E" w14:textId="77777777" w:rsidTr="00354C60">
        <w:trPr>
          <w:cantSplit/>
          <w:trHeight w:val="2555"/>
        </w:trPr>
        <w:tc>
          <w:tcPr>
            <w:tcW w:w="2268" w:type="dxa"/>
            <w:textDirection w:val="tbRlV"/>
            <w:vAlign w:val="center"/>
          </w:tcPr>
          <w:p w14:paraId="5C15DFA3" w14:textId="77777777" w:rsidR="00E84BAB" w:rsidRPr="00EF341D" w:rsidRDefault="00E84BAB" w:rsidP="00354C60">
            <w:pPr>
              <w:ind w:left="113" w:right="113"/>
              <w:rPr>
                <w:rFonts w:ascii="Times New Roman" w:hAnsi="Times New Roman" w:cs="Times New Roman"/>
                <w:bCs/>
                <w:sz w:val="22"/>
              </w:rPr>
            </w:pPr>
            <w:r w:rsidRPr="00EF341D">
              <w:rPr>
                <w:rFonts w:ascii="Times New Roman" w:hAnsi="Times New Roman" w:cs="Times New Roman"/>
                <w:bCs/>
                <w:sz w:val="22"/>
              </w:rPr>
              <w:t>Controlled mobility</w:t>
            </w:r>
          </w:p>
          <w:p w14:paraId="4E3165C7" w14:textId="77777777" w:rsidR="00E84BAB" w:rsidRPr="00EF341D" w:rsidRDefault="00E84BAB" w:rsidP="00354C60">
            <w:pPr>
              <w:ind w:left="113" w:right="113"/>
              <w:rPr>
                <w:rFonts w:ascii="Times New Roman" w:hAnsi="Times New Roman" w:cs="Times New Roman"/>
                <w:bCs/>
                <w:sz w:val="22"/>
              </w:rPr>
            </w:pPr>
            <w:r w:rsidRPr="00EF341D">
              <w:rPr>
                <w:rFonts w:ascii="Times New Roman" w:hAnsi="Times New Roman" w:cs="Times New Roman"/>
                <w:bCs/>
                <w:sz w:val="22"/>
              </w:rPr>
              <w:t>: The ability to move within joints and between limbs following the optimal path of instant center of rotation</w:t>
            </w:r>
          </w:p>
        </w:tc>
        <w:tc>
          <w:tcPr>
            <w:tcW w:w="3548" w:type="dxa"/>
            <w:textDirection w:val="tbRlV"/>
            <w:vAlign w:val="center"/>
          </w:tcPr>
          <w:p w14:paraId="581A5CE8" w14:textId="77777777" w:rsidR="00E84BAB" w:rsidRPr="00EF341D" w:rsidRDefault="00E84BAB" w:rsidP="00354C60">
            <w:pPr>
              <w:ind w:left="113" w:right="113"/>
              <w:rPr>
                <w:rFonts w:ascii="Times New Roman" w:hAnsi="Times New Roman" w:cs="Times New Roman"/>
                <w:bCs/>
                <w:sz w:val="22"/>
              </w:rPr>
            </w:pPr>
            <w:r w:rsidRPr="00EF341D">
              <w:rPr>
                <w:rFonts w:ascii="Times New Roman" w:hAnsi="Times New Roman" w:cs="Times New Roman"/>
                <w:bCs/>
                <w:sz w:val="22"/>
              </w:rPr>
              <w:t>Stability</w:t>
            </w:r>
          </w:p>
          <w:p w14:paraId="066B136A" w14:textId="77777777" w:rsidR="00E84BAB" w:rsidRPr="00EF341D" w:rsidRDefault="00E84BAB" w:rsidP="00354C60">
            <w:pPr>
              <w:ind w:left="113" w:right="113"/>
              <w:rPr>
                <w:rFonts w:ascii="Times New Roman" w:hAnsi="Times New Roman" w:cs="Times New Roman"/>
                <w:bCs/>
                <w:sz w:val="22"/>
              </w:rPr>
            </w:pPr>
            <w:r w:rsidRPr="00EF341D">
              <w:rPr>
                <w:rFonts w:ascii="Times New Roman" w:hAnsi="Times New Roman" w:cs="Times New Roman"/>
                <w:bCs/>
                <w:sz w:val="22"/>
              </w:rPr>
              <w:t>:  The ability to provide a stable foundation from which to move</w:t>
            </w:r>
          </w:p>
        </w:tc>
        <w:tc>
          <w:tcPr>
            <w:tcW w:w="3085" w:type="dxa"/>
            <w:tcBorders>
              <w:right w:val="single" w:sz="4" w:space="0" w:color="auto"/>
            </w:tcBorders>
            <w:textDirection w:val="tbRlV"/>
            <w:vAlign w:val="center"/>
          </w:tcPr>
          <w:p w14:paraId="54D488E5" w14:textId="77777777" w:rsidR="00E84BAB" w:rsidRPr="00EF341D" w:rsidRDefault="00E84BAB" w:rsidP="00354C60">
            <w:pPr>
              <w:ind w:left="113" w:right="113"/>
              <w:rPr>
                <w:rFonts w:ascii="Times New Roman" w:hAnsi="Times New Roman" w:cs="Times New Roman"/>
                <w:bCs/>
                <w:sz w:val="22"/>
              </w:rPr>
            </w:pPr>
            <w:r w:rsidRPr="00EF341D">
              <w:rPr>
                <w:rFonts w:ascii="Times New Roman" w:hAnsi="Times New Roman" w:cs="Times New Roman"/>
                <w:bCs/>
                <w:sz w:val="22"/>
              </w:rPr>
              <w:t>Mobility</w:t>
            </w:r>
          </w:p>
          <w:p w14:paraId="7894ACA7" w14:textId="77777777" w:rsidR="00E84BAB" w:rsidRPr="00EF341D" w:rsidRDefault="00E84BAB" w:rsidP="00354C60">
            <w:pPr>
              <w:ind w:left="113" w:right="113"/>
              <w:rPr>
                <w:rFonts w:ascii="Times New Roman" w:hAnsi="Times New Roman" w:cs="Times New Roman"/>
                <w:bCs/>
                <w:sz w:val="22"/>
              </w:rPr>
            </w:pPr>
            <w:r w:rsidRPr="00EF341D">
              <w:rPr>
                <w:rFonts w:ascii="Times New Roman" w:hAnsi="Times New Roman" w:cs="Times New Roman"/>
                <w:bCs/>
                <w:sz w:val="22"/>
              </w:rPr>
              <w:t>:</w:t>
            </w:r>
            <w:r>
              <w:rPr>
                <w:rFonts w:ascii="Times New Roman" w:hAnsi="Times New Roman" w:cs="Times New Roman"/>
                <w:bCs/>
                <w:sz w:val="22"/>
              </w:rPr>
              <w:t xml:space="preserve"> </w:t>
            </w:r>
            <w:r w:rsidRPr="00EF341D">
              <w:rPr>
                <w:rFonts w:ascii="Times New Roman" w:hAnsi="Times New Roman" w:cs="Times New Roman"/>
                <w:bCs/>
                <w:sz w:val="22"/>
              </w:rPr>
              <w:t>A functional range through which to move and the ability to sustain active movement through the range</w:t>
            </w:r>
          </w:p>
        </w:tc>
        <w:tc>
          <w:tcPr>
            <w:tcW w:w="431" w:type="dxa"/>
            <w:tcBorders>
              <w:left w:val="single" w:sz="4" w:space="0" w:color="auto"/>
            </w:tcBorders>
            <w:textDirection w:val="tbRlV"/>
            <w:vAlign w:val="center"/>
          </w:tcPr>
          <w:p w14:paraId="7AB07F58" w14:textId="77777777" w:rsidR="00E84BAB" w:rsidRPr="00EF341D" w:rsidRDefault="00E84BAB" w:rsidP="00354C60">
            <w:pPr>
              <w:ind w:left="113" w:right="113"/>
              <w:rPr>
                <w:rFonts w:ascii="Times New Roman" w:hAnsi="Times New Roman" w:cs="Times New Roman"/>
                <w:bCs/>
                <w:sz w:val="22"/>
              </w:rPr>
            </w:pPr>
            <w:r>
              <w:rPr>
                <w:rFonts w:ascii="Times New Roman" w:hAnsi="Times New Roman" w:cs="Times New Roman" w:hint="eastAsia"/>
                <w:bCs/>
                <w:sz w:val="22"/>
              </w:rPr>
              <w:t>P</w:t>
            </w:r>
            <w:r>
              <w:rPr>
                <w:rFonts w:ascii="Times New Roman" w:hAnsi="Times New Roman" w:cs="Times New Roman"/>
                <w:bCs/>
                <w:sz w:val="22"/>
              </w:rPr>
              <w:t>urposes</w:t>
            </w:r>
          </w:p>
        </w:tc>
        <w:tc>
          <w:tcPr>
            <w:tcW w:w="431" w:type="dxa"/>
            <w:vMerge/>
            <w:tcBorders>
              <w:left w:val="single" w:sz="4" w:space="0" w:color="auto"/>
              <w:right w:val="nil"/>
            </w:tcBorders>
            <w:textDirection w:val="tbRlV"/>
          </w:tcPr>
          <w:p w14:paraId="60125CC3" w14:textId="77777777" w:rsidR="00E84BAB" w:rsidRDefault="00E84BAB" w:rsidP="00354C60">
            <w:pPr>
              <w:ind w:left="113" w:right="113"/>
              <w:rPr>
                <w:rFonts w:ascii="Times New Roman" w:hAnsi="Times New Roman" w:cs="Times New Roman"/>
                <w:bCs/>
                <w:sz w:val="22"/>
              </w:rPr>
            </w:pPr>
          </w:p>
        </w:tc>
      </w:tr>
      <w:tr w:rsidR="00E84BAB" w14:paraId="3B6586D8" w14:textId="77777777" w:rsidTr="00354C60">
        <w:trPr>
          <w:cantSplit/>
          <w:trHeight w:val="4223"/>
        </w:trPr>
        <w:tc>
          <w:tcPr>
            <w:tcW w:w="2268" w:type="dxa"/>
            <w:textDirection w:val="tbRlV"/>
            <w:vAlign w:val="center"/>
          </w:tcPr>
          <w:p w14:paraId="58AB284C" w14:textId="77777777" w:rsidR="00E84BAB" w:rsidRPr="00CD6107" w:rsidRDefault="00E84BAB" w:rsidP="00354C60">
            <w:pPr>
              <w:ind w:left="113" w:right="113"/>
              <w:rPr>
                <w:rFonts w:ascii="Times New Roman" w:hAnsi="Times New Roman" w:cs="Times New Roman"/>
                <w:bCs/>
                <w:sz w:val="22"/>
              </w:rPr>
            </w:pPr>
            <w:r w:rsidRPr="00CD6107">
              <w:rPr>
                <w:rFonts w:ascii="Times New Roman" w:hAnsi="Times New Roman" w:cs="Times New Roman"/>
                <w:bCs/>
                <w:sz w:val="22"/>
              </w:rPr>
              <w:t xml:space="preserve">(1) </w:t>
            </w:r>
            <w:r>
              <w:rPr>
                <w:rFonts w:ascii="Times New Roman" w:hAnsi="Times New Roman" w:cs="Times New Roman"/>
                <w:bCs/>
                <w:sz w:val="22"/>
              </w:rPr>
              <w:t>A</w:t>
            </w:r>
            <w:r w:rsidRPr="00CD6107">
              <w:rPr>
                <w:rFonts w:ascii="Times New Roman" w:hAnsi="Times New Roman" w:cs="Times New Roman"/>
                <w:bCs/>
                <w:sz w:val="22"/>
              </w:rPr>
              <w:t>ctive weight shift training with gym ball</w:t>
            </w:r>
          </w:p>
          <w:p w14:paraId="3935BF4E" w14:textId="77777777" w:rsidR="00E84BAB" w:rsidRPr="00EF341D" w:rsidRDefault="00E84BAB" w:rsidP="00354C60">
            <w:pPr>
              <w:ind w:left="113" w:right="113"/>
              <w:rPr>
                <w:rFonts w:ascii="Times New Roman" w:hAnsi="Times New Roman" w:cs="Times New Roman"/>
                <w:bCs/>
                <w:sz w:val="22"/>
              </w:rPr>
            </w:pPr>
            <w:r w:rsidRPr="00CD6107">
              <w:rPr>
                <w:rFonts w:ascii="Times New Roman" w:hAnsi="Times New Roman" w:cs="Times New Roman"/>
                <w:bCs/>
                <w:sz w:val="22"/>
              </w:rPr>
              <w:t xml:space="preserve">(2) </w:t>
            </w:r>
            <w:r>
              <w:rPr>
                <w:rFonts w:ascii="Times New Roman" w:hAnsi="Times New Roman" w:cs="Times New Roman"/>
                <w:bCs/>
                <w:sz w:val="22"/>
              </w:rPr>
              <w:t>B</w:t>
            </w:r>
            <w:r w:rsidRPr="00CD6107">
              <w:rPr>
                <w:rFonts w:ascii="Times New Roman" w:hAnsi="Times New Roman" w:cs="Times New Roman"/>
                <w:bCs/>
                <w:sz w:val="22"/>
              </w:rPr>
              <w:t xml:space="preserve">alance control training with </w:t>
            </w:r>
            <w:proofErr w:type="spellStart"/>
            <w:r w:rsidRPr="00CD6107">
              <w:rPr>
                <w:rFonts w:ascii="Times New Roman" w:hAnsi="Times New Roman" w:cs="Times New Roman"/>
                <w:bCs/>
                <w:sz w:val="22"/>
              </w:rPr>
              <w:t>bosu</w:t>
            </w:r>
            <w:proofErr w:type="spellEnd"/>
            <w:r w:rsidRPr="00CD6107">
              <w:rPr>
                <w:rFonts w:ascii="Times New Roman" w:hAnsi="Times New Roman" w:cs="Times New Roman"/>
                <w:bCs/>
                <w:sz w:val="22"/>
              </w:rPr>
              <w:t xml:space="preserve"> ball</w:t>
            </w:r>
          </w:p>
        </w:tc>
        <w:tc>
          <w:tcPr>
            <w:tcW w:w="3548" w:type="dxa"/>
            <w:textDirection w:val="tbRl"/>
            <w:vAlign w:val="center"/>
          </w:tcPr>
          <w:p w14:paraId="5DF8E90D" w14:textId="77777777" w:rsidR="00E84BAB" w:rsidRPr="0025751E" w:rsidRDefault="00E84BAB" w:rsidP="00354C60">
            <w:pPr>
              <w:ind w:left="113" w:right="113"/>
              <w:rPr>
                <w:rFonts w:ascii="Times New Roman" w:hAnsi="Times New Roman" w:cs="Times New Roman"/>
                <w:bCs/>
                <w:sz w:val="22"/>
              </w:rPr>
            </w:pPr>
            <w:r w:rsidRPr="0025751E">
              <w:rPr>
                <w:rFonts w:ascii="Times New Roman" w:hAnsi="Times New Roman" w:cs="Times New Roman"/>
                <w:bCs/>
                <w:sz w:val="22"/>
              </w:rPr>
              <w:t xml:space="preserve">(1) </w:t>
            </w:r>
            <w:r>
              <w:rPr>
                <w:rFonts w:ascii="Times New Roman" w:hAnsi="Times New Roman" w:cs="Times New Roman"/>
                <w:bCs/>
                <w:sz w:val="22"/>
              </w:rPr>
              <w:t>J</w:t>
            </w:r>
            <w:r w:rsidRPr="0025751E">
              <w:rPr>
                <w:rFonts w:ascii="Times New Roman" w:hAnsi="Times New Roman" w:cs="Times New Roman"/>
                <w:bCs/>
                <w:sz w:val="22"/>
              </w:rPr>
              <w:t>oint approximation with ‘light’ compression (5-5</w:t>
            </w:r>
            <w:r w:rsidRPr="006916A2">
              <w:rPr>
                <w:rFonts w:ascii="Times New Roman" w:hAnsi="Times New Roman" w:cs="Times New Roman"/>
                <w:bCs/>
                <w:sz w:val="22"/>
              </w:rPr>
              <w:t>0</w:t>
            </w:r>
            <w:r>
              <w:rPr>
                <w:rFonts w:ascii="Times New Roman" w:hAnsi="Times New Roman" w:cs="Times New Roman"/>
                <w:bCs/>
                <w:sz w:val="22"/>
              </w:rPr>
              <w:t xml:space="preserve"> </w:t>
            </w:r>
            <w:r w:rsidRPr="006916A2">
              <w:rPr>
                <w:rFonts w:ascii="Times New Roman" w:hAnsi="Times New Roman" w:cs="Times New Roman"/>
                <w:sz w:val="22"/>
              </w:rPr>
              <w:t>㎐</w:t>
            </w:r>
            <w:r w:rsidRPr="0025751E">
              <w:rPr>
                <w:rFonts w:ascii="Times New Roman" w:hAnsi="Times New Roman" w:cs="Times New Roman"/>
                <w:bCs/>
                <w:sz w:val="22"/>
              </w:rPr>
              <w:t>) and ‘heavy’ compression (100-200</w:t>
            </w:r>
            <w:r>
              <w:rPr>
                <w:rFonts w:ascii="Times New Roman" w:hAnsi="Times New Roman" w:cs="Times New Roman"/>
                <w:bCs/>
                <w:sz w:val="22"/>
              </w:rPr>
              <w:t xml:space="preserve"> </w:t>
            </w:r>
            <w:r w:rsidRPr="006916A2">
              <w:rPr>
                <w:rFonts w:ascii="Times New Roman" w:hAnsi="Times New Roman" w:cs="Times New Roman"/>
                <w:sz w:val="22"/>
              </w:rPr>
              <w:t>㎐</w:t>
            </w:r>
            <w:r w:rsidRPr="0025751E">
              <w:rPr>
                <w:rFonts w:ascii="Times New Roman" w:hAnsi="Times New Roman" w:cs="Times New Roman"/>
                <w:bCs/>
                <w:sz w:val="22"/>
              </w:rPr>
              <w:t>)</w:t>
            </w:r>
          </w:p>
          <w:p w14:paraId="31119022" w14:textId="77777777" w:rsidR="00E84BAB" w:rsidRPr="0025751E" w:rsidRDefault="00E84BAB" w:rsidP="00354C60">
            <w:pPr>
              <w:ind w:left="113" w:right="113"/>
              <w:rPr>
                <w:rFonts w:ascii="Times New Roman" w:hAnsi="Times New Roman" w:cs="Times New Roman"/>
                <w:bCs/>
                <w:sz w:val="22"/>
              </w:rPr>
            </w:pPr>
            <w:r w:rsidRPr="0025751E">
              <w:rPr>
                <w:rFonts w:ascii="Times New Roman" w:hAnsi="Times New Roman" w:cs="Times New Roman"/>
                <w:bCs/>
                <w:sz w:val="22"/>
              </w:rPr>
              <w:t xml:space="preserve">(2) </w:t>
            </w:r>
            <w:r>
              <w:rPr>
                <w:rFonts w:ascii="Times New Roman" w:hAnsi="Times New Roman" w:cs="Times New Roman"/>
                <w:bCs/>
                <w:sz w:val="22"/>
              </w:rPr>
              <w:t>H</w:t>
            </w:r>
            <w:r w:rsidRPr="0025751E">
              <w:rPr>
                <w:rFonts w:ascii="Times New Roman" w:hAnsi="Times New Roman" w:cs="Times New Roman"/>
                <w:bCs/>
                <w:sz w:val="22"/>
              </w:rPr>
              <w:t>ippotherapy with static and dynamic stability (with 10-80</w:t>
            </w:r>
            <w:r>
              <w:rPr>
                <w:rFonts w:ascii="Times New Roman" w:hAnsi="Times New Roman" w:cs="Times New Roman"/>
                <w:bCs/>
                <w:sz w:val="22"/>
              </w:rPr>
              <w:t xml:space="preserve"> </w:t>
            </w:r>
            <w:r w:rsidRPr="006916A2">
              <w:rPr>
                <w:rFonts w:ascii="Times New Roman" w:hAnsi="Times New Roman" w:cs="Times New Roman"/>
                <w:sz w:val="22"/>
              </w:rPr>
              <w:t>㎐</w:t>
            </w:r>
            <w:r w:rsidRPr="0025751E">
              <w:rPr>
                <w:rFonts w:ascii="Times New Roman" w:hAnsi="Times New Roman" w:cs="Times New Roman"/>
                <w:bCs/>
                <w:sz w:val="22"/>
              </w:rPr>
              <w:t xml:space="preserve"> and 0.1-2.0</w:t>
            </w:r>
            <w:r>
              <w:rPr>
                <w:rFonts w:ascii="Times New Roman" w:hAnsi="Times New Roman" w:cs="Times New Roman"/>
                <w:bCs/>
                <w:sz w:val="22"/>
              </w:rPr>
              <w:t xml:space="preserve"> </w:t>
            </w:r>
            <w:r>
              <w:rPr>
                <w:rFonts w:ascii="Malgun Gothic" w:eastAsia="Malgun Gothic" w:hAnsi="Malgun Gothic" w:cs="Times New Roman" w:hint="eastAsia"/>
                <w:bCs/>
                <w:sz w:val="22"/>
              </w:rPr>
              <w:t>㎞</w:t>
            </w:r>
            <w:r>
              <w:rPr>
                <w:rFonts w:ascii="Times New Roman" w:hAnsi="Times New Roman" w:cs="Times New Roman" w:hint="eastAsia"/>
                <w:bCs/>
                <w:sz w:val="22"/>
              </w:rPr>
              <w:t>/h</w:t>
            </w:r>
            <w:r w:rsidRPr="0025751E">
              <w:rPr>
                <w:rFonts w:ascii="Times New Roman" w:hAnsi="Times New Roman" w:cs="Times New Roman"/>
                <w:bCs/>
                <w:sz w:val="22"/>
              </w:rPr>
              <w:t>)</w:t>
            </w:r>
          </w:p>
          <w:p w14:paraId="09D33E39" w14:textId="77777777" w:rsidR="00E84BAB" w:rsidRPr="00EF341D" w:rsidRDefault="00E84BAB" w:rsidP="00354C60">
            <w:pPr>
              <w:ind w:left="113" w:right="113"/>
              <w:rPr>
                <w:rFonts w:ascii="Times New Roman" w:hAnsi="Times New Roman" w:cs="Times New Roman"/>
                <w:bCs/>
                <w:sz w:val="22"/>
              </w:rPr>
            </w:pPr>
            <w:r w:rsidRPr="0025751E">
              <w:rPr>
                <w:rFonts w:ascii="Times New Roman" w:hAnsi="Times New Roman" w:cs="Times New Roman"/>
                <w:bCs/>
                <w:sz w:val="22"/>
              </w:rPr>
              <w:t xml:space="preserve">(3) </w:t>
            </w:r>
            <w:r>
              <w:rPr>
                <w:rFonts w:ascii="Times New Roman" w:hAnsi="Times New Roman" w:cs="Times New Roman"/>
                <w:bCs/>
                <w:sz w:val="22"/>
              </w:rPr>
              <w:t>T</w:t>
            </w:r>
            <w:r w:rsidRPr="0025751E">
              <w:rPr>
                <w:rFonts w:ascii="Times New Roman" w:hAnsi="Times New Roman" w:cs="Times New Roman"/>
                <w:bCs/>
                <w:sz w:val="22"/>
              </w:rPr>
              <w:t>readmill training with dynamic stability (with 0.1-2.0</w:t>
            </w:r>
            <w:r>
              <w:rPr>
                <w:rFonts w:ascii="Times New Roman" w:hAnsi="Times New Roman" w:cs="Times New Roman"/>
                <w:bCs/>
                <w:sz w:val="22"/>
              </w:rPr>
              <w:t xml:space="preserve"> </w:t>
            </w:r>
            <w:r>
              <w:rPr>
                <w:rFonts w:ascii="Malgun Gothic" w:eastAsia="Malgun Gothic" w:hAnsi="Malgun Gothic" w:cs="Times New Roman" w:hint="eastAsia"/>
                <w:bCs/>
                <w:sz w:val="22"/>
              </w:rPr>
              <w:t>㎞</w:t>
            </w:r>
            <w:r>
              <w:rPr>
                <w:rFonts w:ascii="Times New Roman" w:hAnsi="Times New Roman" w:cs="Times New Roman" w:hint="eastAsia"/>
                <w:bCs/>
                <w:sz w:val="22"/>
              </w:rPr>
              <w:t>/h</w:t>
            </w:r>
            <w:r w:rsidRPr="0025751E">
              <w:rPr>
                <w:rFonts w:ascii="Times New Roman" w:hAnsi="Times New Roman" w:cs="Times New Roman"/>
                <w:bCs/>
                <w:sz w:val="22"/>
              </w:rPr>
              <w:t xml:space="preserve"> and gradually altered until the subjects self-selected a comfortable speed)</w:t>
            </w:r>
          </w:p>
        </w:tc>
        <w:tc>
          <w:tcPr>
            <w:tcW w:w="3085" w:type="dxa"/>
            <w:tcBorders>
              <w:right w:val="single" w:sz="4" w:space="0" w:color="auto"/>
            </w:tcBorders>
            <w:textDirection w:val="tbRl"/>
            <w:vAlign w:val="center"/>
          </w:tcPr>
          <w:p w14:paraId="0806CA55" w14:textId="77777777" w:rsidR="00E84BAB" w:rsidRPr="0025751E" w:rsidRDefault="00E84BAB" w:rsidP="00354C60">
            <w:pPr>
              <w:ind w:left="113" w:right="113"/>
              <w:rPr>
                <w:rFonts w:ascii="Times New Roman" w:hAnsi="Times New Roman" w:cs="Times New Roman"/>
                <w:bCs/>
                <w:sz w:val="22"/>
              </w:rPr>
            </w:pPr>
            <w:r w:rsidRPr="0025751E">
              <w:rPr>
                <w:rFonts w:ascii="Times New Roman" w:hAnsi="Times New Roman" w:cs="Times New Roman"/>
                <w:bCs/>
                <w:sz w:val="22"/>
              </w:rPr>
              <w:t xml:space="preserve">(1) </w:t>
            </w:r>
            <w:r>
              <w:rPr>
                <w:rFonts w:ascii="Times New Roman" w:hAnsi="Times New Roman" w:cs="Times New Roman"/>
                <w:bCs/>
                <w:sz w:val="22"/>
              </w:rPr>
              <w:t>P</w:t>
            </w:r>
            <w:r w:rsidRPr="0025751E">
              <w:rPr>
                <w:rFonts w:ascii="Times New Roman" w:hAnsi="Times New Roman" w:cs="Times New Roman"/>
                <w:bCs/>
                <w:sz w:val="22"/>
              </w:rPr>
              <w:t>rolonged stretching with ‘active’ or ‘passive’10 minutes</w:t>
            </w:r>
          </w:p>
          <w:p w14:paraId="078CC625" w14:textId="77777777" w:rsidR="00E84BAB" w:rsidRPr="0025751E" w:rsidRDefault="00E84BAB" w:rsidP="00354C60">
            <w:pPr>
              <w:ind w:left="113" w:right="113"/>
              <w:rPr>
                <w:rFonts w:ascii="Times New Roman" w:hAnsi="Times New Roman" w:cs="Times New Roman"/>
                <w:bCs/>
                <w:sz w:val="22"/>
              </w:rPr>
            </w:pPr>
            <w:r w:rsidRPr="0025751E">
              <w:rPr>
                <w:rFonts w:ascii="Times New Roman" w:hAnsi="Times New Roman" w:cs="Times New Roman"/>
                <w:bCs/>
                <w:sz w:val="22"/>
              </w:rPr>
              <w:t xml:space="preserve">(2) </w:t>
            </w:r>
            <w:r>
              <w:rPr>
                <w:rFonts w:ascii="Times New Roman" w:hAnsi="Times New Roman" w:cs="Times New Roman"/>
                <w:bCs/>
                <w:sz w:val="22"/>
              </w:rPr>
              <w:t>R</w:t>
            </w:r>
            <w:r w:rsidRPr="0025751E">
              <w:rPr>
                <w:rFonts w:ascii="Times New Roman" w:hAnsi="Times New Roman" w:cs="Times New Roman"/>
                <w:bCs/>
                <w:sz w:val="22"/>
              </w:rPr>
              <w:t>hythmic initiation (RI)</w:t>
            </w:r>
          </w:p>
          <w:p w14:paraId="3E9A33D0" w14:textId="77777777" w:rsidR="00E84BAB" w:rsidRPr="00EF341D" w:rsidRDefault="00E84BAB" w:rsidP="00354C60">
            <w:pPr>
              <w:ind w:left="113" w:right="113"/>
              <w:rPr>
                <w:rFonts w:ascii="Times New Roman" w:hAnsi="Times New Roman" w:cs="Times New Roman"/>
                <w:bCs/>
                <w:sz w:val="22"/>
              </w:rPr>
            </w:pPr>
            <w:r w:rsidRPr="0025751E">
              <w:rPr>
                <w:rFonts w:ascii="Times New Roman" w:hAnsi="Times New Roman" w:cs="Times New Roman"/>
                <w:bCs/>
                <w:sz w:val="22"/>
              </w:rPr>
              <w:t>(3) Leg press exercise (with load of 30-40% of the subject’s body weight, 3 sets of 10–15 repetition</w:t>
            </w:r>
            <w:r>
              <w:rPr>
                <w:rFonts w:ascii="Times New Roman" w:hAnsi="Times New Roman" w:cs="Times New Roman"/>
                <w:bCs/>
                <w:sz w:val="22"/>
              </w:rPr>
              <w:t>s</w:t>
            </w:r>
            <w:r w:rsidRPr="0025751E">
              <w:rPr>
                <w:rFonts w:ascii="Times New Roman" w:hAnsi="Times New Roman" w:cs="Times New Roman"/>
                <w:bCs/>
                <w:sz w:val="22"/>
              </w:rPr>
              <w:t>)</w:t>
            </w:r>
          </w:p>
        </w:tc>
        <w:tc>
          <w:tcPr>
            <w:tcW w:w="431" w:type="dxa"/>
            <w:tcBorders>
              <w:left w:val="single" w:sz="4" w:space="0" w:color="auto"/>
            </w:tcBorders>
            <w:textDirection w:val="tbRlV"/>
            <w:vAlign w:val="center"/>
          </w:tcPr>
          <w:p w14:paraId="3CC27925" w14:textId="77777777" w:rsidR="00E84BAB" w:rsidRPr="00EF341D" w:rsidRDefault="00E84BAB" w:rsidP="00354C60">
            <w:pPr>
              <w:spacing w:line="480" w:lineRule="auto"/>
              <w:ind w:left="113" w:right="113"/>
              <w:rPr>
                <w:rFonts w:ascii="Times New Roman" w:hAnsi="Times New Roman" w:cs="Times New Roman"/>
                <w:bCs/>
                <w:sz w:val="22"/>
              </w:rPr>
            </w:pPr>
            <w:r>
              <w:rPr>
                <w:rFonts w:ascii="Times New Roman" w:hAnsi="Times New Roman" w:cs="Times New Roman" w:hint="eastAsia"/>
                <w:bCs/>
                <w:sz w:val="22"/>
              </w:rPr>
              <w:t>T</w:t>
            </w:r>
            <w:r>
              <w:rPr>
                <w:rFonts w:ascii="Times New Roman" w:hAnsi="Times New Roman" w:cs="Times New Roman"/>
                <w:bCs/>
                <w:sz w:val="22"/>
              </w:rPr>
              <w:t>echniques</w:t>
            </w:r>
          </w:p>
        </w:tc>
        <w:tc>
          <w:tcPr>
            <w:tcW w:w="431" w:type="dxa"/>
            <w:vMerge/>
            <w:tcBorders>
              <w:left w:val="single" w:sz="4" w:space="0" w:color="auto"/>
              <w:right w:val="nil"/>
            </w:tcBorders>
            <w:textDirection w:val="tbRlV"/>
          </w:tcPr>
          <w:p w14:paraId="0BAE5E54" w14:textId="77777777" w:rsidR="00E84BAB" w:rsidRDefault="00E84BAB" w:rsidP="00354C60">
            <w:pPr>
              <w:spacing w:line="480" w:lineRule="auto"/>
              <w:ind w:left="113" w:right="113"/>
              <w:rPr>
                <w:rFonts w:ascii="Times New Roman" w:hAnsi="Times New Roman" w:cs="Times New Roman"/>
                <w:bCs/>
                <w:sz w:val="22"/>
              </w:rPr>
            </w:pPr>
          </w:p>
        </w:tc>
      </w:tr>
      <w:tr w:rsidR="00E84BAB" w14:paraId="7C0A1EFA" w14:textId="77777777" w:rsidTr="00354C60">
        <w:trPr>
          <w:cantSplit/>
          <w:trHeight w:val="5097"/>
        </w:trPr>
        <w:tc>
          <w:tcPr>
            <w:tcW w:w="2268" w:type="dxa"/>
            <w:textDirection w:val="tbRlV"/>
            <w:vAlign w:val="center"/>
          </w:tcPr>
          <w:p w14:paraId="40F2ED80" w14:textId="77777777" w:rsidR="00E84BAB" w:rsidRPr="00CD6107" w:rsidRDefault="00E84BAB" w:rsidP="00354C60">
            <w:pPr>
              <w:ind w:left="113" w:right="113"/>
              <w:rPr>
                <w:rFonts w:ascii="Times New Roman" w:hAnsi="Times New Roman" w:cs="Times New Roman"/>
                <w:bCs/>
                <w:sz w:val="22"/>
              </w:rPr>
            </w:pPr>
            <w:r w:rsidRPr="00CD6107">
              <w:rPr>
                <w:rFonts w:ascii="Times New Roman" w:hAnsi="Times New Roman" w:cs="Times New Roman"/>
                <w:bCs/>
                <w:sz w:val="22"/>
              </w:rPr>
              <w:t xml:space="preserve">Weight shift training: to coordinate the central nervous system both the postural components that stabilize the body and the prime movement components that relate to the particular motor task </w:t>
            </w:r>
            <w:r>
              <w:rPr>
                <w:rFonts w:ascii="Times New Roman" w:hAnsi="Times New Roman" w:cs="Times New Roman"/>
                <w:bCs/>
                <w:sz w:val="22"/>
              </w:rPr>
              <w:fldChar w:fldCharType="begin"/>
            </w:r>
            <w:r>
              <w:rPr>
                <w:rFonts w:ascii="Times New Roman" w:hAnsi="Times New Roman" w:cs="Times New Roman"/>
                <w:bCs/>
                <w:sz w:val="22"/>
              </w:rPr>
              <w:instrText xml:space="preserve"> ADDIN EN.CITE &lt;EndNote&gt;&lt;Cite&gt;&lt;Author&gt;Tsaklis&lt;/Author&gt;&lt;Year&gt;2012&lt;/Year&gt;&lt;RecNum&gt;49&lt;/RecNum&gt;&lt;DisplayText&gt;(Tsaklis, Grooten, and Franzén 2012)&lt;/DisplayText&gt;&lt;record&gt;&lt;rec-number&gt;49&lt;/rec-number&gt;&lt;foreign-keys&gt;&lt;key app="EN" db-id="dtzea2ztmva0tle5ettx5xwrf5vx2fvfzdaf" timestamp="1620115539" guid="484e7c50-d764-4577-a84e-c43ded2e8571"&gt;49&lt;/key&gt;&lt;/foreign-keys&gt;&lt;ref-type name="Journal Article"&gt;17&lt;/ref-type&gt;&lt;contributors&gt;&lt;authors&gt;&lt;author&gt;Tsaklis, Panagiotis V&lt;/author&gt;&lt;author&gt;Grooten, Wilhelmus JA&lt;/author&gt;&lt;author&gt;Franzén, Erika&lt;/author&gt;&lt;/authors&gt;&lt;/contributors&gt;&lt;titles&gt;&lt;title&gt;Effects of weight-shift training on balance control and weight distribution in chronic stroke: a pilot study&lt;/title&gt;&lt;secondary-title&gt;Topics in stroke rehabilitation&lt;/secondary-title&gt;&lt;/titles&gt;&lt;pages&gt;23-31&lt;/pages&gt;&lt;volume&gt;19&lt;/volume&gt;&lt;number&gt;1&lt;/number&gt;&lt;dates&gt;&lt;year&gt;2012&lt;/year&gt;&lt;/dates&gt;&lt;isbn&gt;1074-9357&lt;/isbn&gt;&lt;urls&gt;&lt;/urls&gt;&lt;/record&gt;&lt;/Cite&gt;&lt;/EndNote&gt;</w:instrText>
            </w:r>
            <w:r>
              <w:rPr>
                <w:rFonts w:ascii="Times New Roman" w:hAnsi="Times New Roman" w:cs="Times New Roman"/>
                <w:bCs/>
                <w:sz w:val="22"/>
              </w:rPr>
              <w:fldChar w:fldCharType="separate"/>
            </w:r>
            <w:r>
              <w:rPr>
                <w:rFonts w:ascii="Times New Roman" w:hAnsi="Times New Roman" w:cs="Times New Roman"/>
                <w:bCs/>
                <w:noProof/>
                <w:sz w:val="22"/>
              </w:rPr>
              <w:t>(Tsaklis, Grooten, and Franzén 2012)</w:t>
            </w:r>
            <w:r>
              <w:rPr>
                <w:rFonts w:ascii="Times New Roman" w:hAnsi="Times New Roman" w:cs="Times New Roman"/>
                <w:bCs/>
                <w:sz w:val="22"/>
              </w:rPr>
              <w:fldChar w:fldCharType="end"/>
            </w:r>
            <w:r w:rsidRPr="00CD6107">
              <w:rPr>
                <w:rFonts w:ascii="Times New Roman" w:hAnsi="Times New Roman" w:cs="Times New Roman"/>
                <w:bCs/>
                <w:sz w:val="22"/>
              </w:rPr>
              <w:t>.</w:t>
            </w:r>
          </w:p>
          <w:p w14:paraId="428E29F5" w14:textId="77777777" w:rsidR="00E84BAB" w:rsidRPr="00EF341D" w:rsidRDefault="00E84BAB" w:rsidP="00354C60">
            <w:pPr>
              <w:ind w:left="113" w:right="113"/>
              <w:rPr>
                <w:rFonts w:ascii="Times New Roman" w:hAnsi="Times New Roman" w:cs="Times New Roman"/>
                <w:bCs/>
                <w:sz w:val="22"/>
              </w:rPr>
            </w:pPr>
            <w:r>
              <w:rPr>
                <w:rFonts w:ascii="Times New Roman" w:hAnsi="Times New Roman" w:cs="Times New Roman"/>
                <w:bCs/>
                <w:sz w:val="22"/>
              </w:rPr>
              <w:t>B</w:t>
            </w:r>
            <w:r w:rsidRPr="00CD6107">
              <w:rPr>
                <w:rFonts w:ascii="Times New Roman" w:hAnsi="Times New Roman" w:cs="Times New Roman"/>
                <w:bCs/>
                <w:sz w:val="22"/>
              </w:rPr>
              <w:t xml:space="preserve">alance control training: to control the amplitude of muscle activations and to reduce abnormal muscle co-activation </w:t>
            </w:r>
            <w:r>
              <w:rPr>
                <w:rFonts w:ascii="Times New Roman" w:hAnsi="Times New Roman" w:cs="Times New Roman"/>
                <w:bCs/>
                <w:sz w:val="22"/>
              </w:rPr>
              <w:fldChar w:fldCharType="begin"/>
            </w:r>
            <w:r>
              <w:rPr>
                <w:rFonts w:ascii="Times New Roman" w:hAnsi="Times New Roman" w:cs="Times New Roman"/>
                <w:bCs/>
                <w:sz w:val="22"/>
              </w:rPr>
              <w:instrText xml:space="preserve"> ADDIN EN.CITE &lt;EndNote&gt;&lt;Cite&gt;&lt;Author&gt;El-Shamy&lt;/Author&gt;&lt;Year&gt;2014&lt;/Year&gt;&lt;RecNum&gt;182&lt;/RecNum&gt;&lt;DisplayText&gt;(El-Shamy, and Abd El Kafy 2014)&lt;/DisplayText&gt;&lt;record&gt;&lt;rec-number&gt;182&lt;/rec-number&gt;&lt;foreign-keys&gt;&lt;key app="EN" db-id="dtzea2ztmva0tle5ettx5xwrf5vx2fvfzdaf" timestamp="1620115544" guid="44bf55f9-1a31-4fdc-b60f-153b3bd13f54"&gt;182&lt;/key&gt;&lt;/foreign-keys&gt;&lt;ref-type name="Journal Article"&gt;17&lt;/ref-type&gt;&lt;contributors&gt;&lt;authors&gt;&lt;author&gt;El-Shamy, Shamekh Mohamed&lt;/author&gt;&lt;author&gt;Abd El Kafy, Ehab Mohamed&lt;/author&gt;&lt;/authors&gt;&lt;/contributors&gt;&lt;titles&gt;&lt;title&gt;Effect of balance training on postural balance control and risk of fall in children with diplegic cerebral palsy&lt;/title&gt;&lt;secondary-title&gt;Disability and rehabilitation&lt;/secondary-title&gt;&lt;/titles&gt;&lt;pages&gt;1176-1183&lt;/pages&gt;&lt;volume&gt;36&lt;/volume&gt;&lt;number&gt;14&lt;/number&gt;&lt;dates&gt;&lt;year&gt;2014&lt;/year&gt;&lt;/dates&gt;&lt;isbn&gt;0963-8288&lt;/isbn&gt;&lt;urls&gt;&lt;/urls&gt;&lt;/record&gt;&lt;/Cite&gt;&lt;/EndNote&gt;</w:instrText>
            </w:r>
            <w:r>
              <w:rPr>
                <w:rFonts w:ascii="Times New Roman" w:hAnsi="Times New Roman" w:cs="Times New Roman"/>
                <w:bCs/>
                <w:sz w:val="22"/>
              </w:rPr>
              <w:fldChar w:fldCharType="separate"/>
            </w:r>
            <w:r>
              <w:rPr>
                <w:rFonts w:ascii="Times New Roman" w:hAnsi="Times New Roman" w:cs="Times New Roman"/>
                <w:bCs/>
                <w:noProof/>
                <w:sz w:val="22"/>
              </w:rPr>
              <w:t>(El-Shamy, and Abd El Kafy 2014)</w:t>
            </w:r>
            <w:r>
              <w:rPr>
                <w:rFonts w:ascii="Times New Roman" w:hAnsi="Times New Roman" w:cs="Times New Roman"/>
                <w:bCs/>
                <w:sz w:val="22"/>
              </w:rPr>
              <w:fldChar w:fldCharType="end"/>
            </w:r>
            <w:r>
              <w:rPr>
                <w:rFonts w:ascii="Times New Roman" w:hAnsi="Times New Roman" w:cs="Times New Roman"/>
                <w:bCs/>
                <w:sz w:val="22"/>
              </w:rPr>
              <w:t>.</w:t>
            </w:r>
          </w:p>
        </w:tc>
        <w:tc>
          <w:tcPr>
            <w:tcW w:w="3548" w:type="dxa"/>
            <w:textDirection w:val="tbRlV"/>
            <w:vAlign w:val="center"/>
          </w:tcPr>
          <w:p w14:paraId="62EC6967" w14:textId="77777777" w:rsidR="00E84BAB" w:rsidRPr="00C112FC" w:rsidRDefault="00E84BAB" w:rsidP="00354C60">
            <w:pPr>
              <w:ind w:left="113" w:right="113"/>
              <w:rPr>
                <w:rFonts w:ascii="Times New Roman" w:hAnsi="Times New Roman" w:cs="Times New Roman"/>
                <w:bCs/>
                <w:sz w:val="22"/>
              </w:rPr>
            </w:pPr>
            <w:r w:rsidRPr="00C112FC">
              <w:rPr>
                <w:rFonts w:ascii="Times New Roman" w:hAnsi="Times New Roman" w:cs="Times New Roman"/>
                <w:bCs/>
                <w:sz w:val="22"/>
              </w:rPr>
              <w:t xml:space="preserve">Joint approximation: to stimulate joint receptor, primarily static, mechanoreceptor, facilitate alpha motor neurons, reflex muscle contraction </w:t>
            </w:r>
            <w:r>
              <w:rPr>
                <w:rFonts w:ascii="Times New Roman" w:hAnsi="Times New Roman" w:cs="Times New Roman"/>
                <w:bCs/>
                <w:sz w:val="22"/>
              </w:rPr>
              <w:fldChar w:fldCharType="begin"/>
            </w:r>
            <w:r>
              <w:rPr>
                <w:rFonts w:ascii="Times New Roman" w:hAnsi="Times New Roman" w:cs="Times New Roman"/>
                <w:bCs/>
                <w:sz w:val="22"/>
              </w:rPr>
              <w:instrText xml:space="preserve"> ADDIN EN.CITE &lt;EndNote&gt;&lt;Cite&gt;&lt;Author&gt;Wicke&lt;/Author&gt;&lt;Year&gt;2014&lt;/Year&gt;&lt;RecNum&gt;59&lt;/RecNum&gt;&lt;DisplayText&gt;(Wicke, Gainey, and Figueroa 2014)&lt;/DisplayText&gt;&lt;record&gt;&lt;rec-number&gt;59&lt;/rec-number&gt;&lt;foreign-keys&gt;&lt;key app="EN" db-id="dtzea2ztmva0tle5ettx5xwrf5vx2fvfzdaf" timestamp="1620115539" guid="ed3491c4-b38b-4b07-8a55-96109a82658b"&gt;59&lt;/key&gt;&lt;/foreign-keys&gt;&lt;ref-type name="Journal Article"&gt;17&lt;/ref-type&gt;&lt;contributors&gt;&lt;authors&gt;&lt;author&gt;Wicke, Jason&lt;/author&gt;&lt;author&gt;Gainey, Kamar&lt;/author&gt;&lt;author&gt;Figueroa, Michael&lt;/author&gt;&lt;/authors&gt;&lt;/contributors&gt;&lt;titles&gt;&lt;title&gt;A comparison of self-administered proprioceptive neuromuscular facilitation to static stretching on range of motion and flexibility&lt;/title&gt;&lt;secondary-title&gt;The Journal of Strength &amp;amp; Conditioning Research&lt;/secondary-title&gt;&lt;/titles&gt;&lt;periodical&gt;&lt;full-title&gt;The Journal of Strength &amp;amp; Conditioning Research&lt;/full-title&gt;&lt;/periodical&gt;&lt;pages&gt;168-172&lt;/pages&gt;&lt;volume&gt;28&lt;/volume&gt;&lt;number&gt;1&lt;/number&gt;&lt;dates&gt;&lt;year&gt;2014&lt;/year&gt;&lt;/dates&gt;&lt;isbn&gt;1064-8011&lt;/isbn&gt;&lt;urls&gt;&lt;/urls&gt;&lt;/record&gt;&lt;/Cite&gt;&lt;/EndNote&gt;</w:instrText>
            </w:r>
            <w:r>
              <w:rPr>
                <w:rFonts w:ascii="Times New Roman" w:hAnsi="Times New Roman" w:cs="Times New Roman"/>
                <w:bCs/>
                <w:sz w:val="22"/>
              </w:rPr>
              <w:fldChar w:fldCharType="separate"/>
            </w:r>
            <w:r>
              <w:rPr>
                <w:rFonts w:ascii="Times New Roman" w:hAnsi="Times New Roman" w:cs="Times New Roman"/>
                <w:bCs/>
                <w:noProof/>
                <w:sz w:val="22"/>
              </w:rPr>
              <w:t>(Wicke, Gainey, and Figueroa 2014)</w:t>
            </w:r>
            <w:r>
              <w:rPr>
                <w:rFonts w:ascii="Times New Roman" w:hAnsi="Times New Roman" w:cs="Times New Roman"/>
                <w:bCs/>
                <w:sz w:val="22"/>
              </w:rPr>
              <w:fldChar w:fldCharType="end"/>
            </w:r>
            <w:r w:rsidRPr="00C112FC">
              <w:rPr>
                <w:rFonts w:ascii="Times New Roman" w:hAnsi="Times New Roman" w:cs="Times New Roman"/>
                <w:bCs/>
                <w:sz w:val="22"/>
              </w:rPr>
              <w:t>.</w:t>
            </w:r>
          </w:p>
          <w:p w14:paraId="2294869C" w14:textId="77777777" w:rsidR="00E84BAB" w:rsidRPr="00C112FC" w:rsidRDefault="00E84BAB" w:rsidP="00354C60">
            <w:pPr>
              <w:ind w:left="113" w:right="113"/>
              <w:rPr>
                <w:rFonts w:ascii="Times New Roman" w:hAnsi="Times New Roman" w:cs="Times New Roman"/>
                <w:bCs/>
                <w:sz w:val="22"/>
              </w:rPr>
            </w:pPr>
            <w:r w:rsidRPr="00C112FC">
              <w:rPr>
                <w:rFonts w:ascii="Times New Roman" w:hAnsi="Times New Roman" w:cs="Times New Roman"/>
                <w:bCs/>
                <w:sz w:val="22"/>
              </w:rPr>
              <w:t xml:space="preserve">Hippotherapy: to control using the subconscious feedforward mechanism by which the </w:t>
            </w:r>
            <w:proofErr w:type="spellStart"/>
            <w:r w:rsidRPr="00C112FC">
              <w:rPr>
                <w:rFonts w:ascii="Times New Roman" w:hAnsi="Times New Roman" w:cs="Times New Roman"/>
                <w:bCs/>
                <w:sz w:val="22"/>
              </w:rPr>
              <w:t>TrA</w:t>
            </w:r>
            <w:proofErr w:type="spellEnd"/>
            <w:r w:rsidRPr="00C112FC">
              <w:rPr>
                <w:rFonts w:ascii="Times New Roman" w:hAnsi="Times New Roman" w:cs="Times New Roman"/>
                <w:bCs/>
                <w:sz w:val="22"/>
              </w:rPr>
              <w:t xml:space="preserve"> and multifidus are synergistically co-activated for upright spinal postural stability </w:t>
            </w:r>
            <w:r>
              <w:rPr>
                <w:rFonts w:ascii="Times New Roman" w:hAnsi="Times New Roman" w:cs="Times New Roman"/>
                <w:bCs/>
                <w:sz w:val="22"/>
              </w:rPr>
              <w:fldChar w:fldCharType="begin"/>
            </w:r>
            <w:r>
              <w:rPr>
                <w:rFonts w:ascii="Times New Roman" w:hAnsi="Times New Roman" w:cs="Times New Roman"/>
                <w:bCs/>
                <w:sz w:val="22"/>
              </w:rPr>
              <w:instrText xml:space="preserve"> ADDIN EN.CITE &lt;EndNote&gt;&lt;Cite&gt;&lt;Author&gt;Park&lt;/Author&gt;&lt;Year&gt;2018&lt;/Year&gt;&lt;RecNum&gt;35&lt;/RecNum&gt;&lt;DisplayText&gt;(Park, and You 2018)&lt;/DisplayText&gt;&lt;record&gt;&lt;rec-number&gt;35&lt;/rec-number&gt;&lt;foreign-keys&gt;&lt;key app="EN" db-id="dtzea2ztmva0tle5ettx5xwrf5vx2fvfzdaf" timestamp="1620115538" guid="417fc317-be3b-424d-9e7c-615080deffb6"&gt;35&lt;/key&gt;&lt;/foreign-keys&gt;&lt;ref-type name="Journal Article"&gt;17&lt;/ref-type&gt;&lt;contributors&gt;&lt;authors&gt;&lt;author&gt;Park, Ji-Ho&lt;/author&gt;&lt;author&gt;You, Joshua Sung H&lt;/author&gt;&lt;/authors&gt;&lt;/contributors&gt;&lt;titles&gt;&lt;title&gt;Innovative robotic hippotherapy improves postural muscle size and postural stability during the quiet stance and gait initiation in a child with cerebral palsy: A single case study&lt;/title&gt;&lt;secondary-title&gt;NeuroRehabilitation&lt;/secondary-title&gt;&lt;/titles&gt;&lt;periodical&gt;&lt;full-title&gt;NeuroRehabilitation&lt;/full-title&gt;&lt;abbr-1&gt;NeuroRehabilitation&lt;/abbr-1&gt;&lt;abbr-2&gt;1053-8135&lt;/abbr-2&gt;&lt;abbr-3&gt;2001&lt;/abbr-3&gt;&lt;/periodical&gt;&lt;pages&gt;247-253&lt;/pages&gt;&lt;volume&gt;42&lt;/volume&gt;&lt;number&gt;2&lt;/number&gt;&lt;dates&gt;&lt;year&gt;2018&lt;/year&gt;&lt;/dates&gt;&lt;isbn&gt;1053-8135&lt;/isbn&gt;&lt;urls&gt;&lt;/urls&gt;&lt;/record&gt;&lt;/Cite&gt;&lt;/EndNote&gt;</w:instrText>
            </w:r>
            <w:r>
              <w:rPr>
                <w:rFonts w:ascii="Times New Roman" w:hAnsi="Times New Roman" w:cs="Times New Roman"/>
                <w:bCs/>
                <w:sz w:val="22"/>
              </w:rPr>
              <w:fldChar w:fldCharType="separate"/>
            </w:r>
            <w:r>
              <w:rPr>
                <w:rFonts w:ascii="Times New Roman" w:hAnsi="Times New Roman" w:cs="Times New Roman"/>
                <w:bCs/>
                <w:noProof/>
                <w:sz w:val="22"/>
              </w:rPr>
              <w:t>(Park, and You 2018)</w:t>
            </w:r>
            <w:r>
              <w:rPr>
                <w:rFonts w:ascii="Times New Roman" w:hAnsi="Times New Roman" w:cs="Times New Roman"/>
                <w:bCs/>
                <w:sz w:val="22"/>
              </w:rPr>
              <w:fldChar w:fldCharType="end"/>
            </w:r>
            <w:r>
              <w:rPr>
                <w:rFonts w:ascii="Times New Roman" w:hAnsi="Times New Roman" w:cs="Times New Roman"/>
                <w:bCs/>
                <w:sz w:val="22"/>
              </w:rPr>
              <w:t>.</w:t>
            </w:r>
          </w:p>
          <w:p w14:paraId="36FCE19E" w14:textId="77777777" w:rsidR="00E84BAB" w:rsidRPr="00EF341D" w:rsidRDefault="00E84BAB" w:rsidP="00354C60">
            <w:pPr>
              <w:ind w:left="113" w:right="113"/>
              <w:rPr>
                <w:rFonts w:ascii="Times New Roman" w:hAnsi="Times New Roman" w:cs="Times New Roman"/>
                <w:bCs/>
                <w:sz w:val="22"/>
              </w:rPr>
            </w:pPr>
            <w:r w:rsidRPr="00C112FC">
              <w:rPr>
                <w:rFonts w:ascii="Times New Roman" w:hAnsi="Times New Roman" w:cs="Times New Roman"/>
                <w:bCs/>
                <w:sz w:val="22"/>
              </w:rPr>
              <w:t xml:space="preserve">Treadmill training: to promote automatic and rhythmic gait by activating the </w:t>
            </w:r>
            <w:proofErr w:type="spellStart"/>
            <w:r w:rsidRPr="00F405C1">
              <w:rPr>
                <w:rFonts w:ascii="Times New Roman" w:hAnsi="Times New Roman" w:cs="Times New Roman"/>
                <w:bCs/>
                <w:sz w:val="22"/>
                <w:vertAlign w:val="superscript"/>
              </w:rPr>
              <w:t>a</w:t>
            </w:r>
            <w:r w:rsidRPr="00C112FC">
              <w:rPr>
                <w:rFonts w:ascii="Times New Roman" w:hAnsi="Times New Roman" w:cs="Times New Roman"/>
                <w:bCs/>
                <w:sz w:val="22"/>
              </w:rPr>
              <w:t>CPG</w:t>
            </w:r>
            <w:proofErr w:type="spellEnd"/>
            <w:r>
              <w:rPr>
                <w:rFonts w:ascii="Times New Roman" w:hAnsi="Times New Roman" w:cs="Times New Roman"/>
                <w:bCs/>
                <w:sz w:val="22"/>
              </w:rPr>
              <w:t xml:space="preserve"> o</w:t>
            </w:r>
            <w:r w:rsidRPr="00C112FC">
              <w:rPr>
                <w:rFonts w:ascii="Times New Roman" w:hAnsi="Times New Roman" w:cs="Times New Roman"/>
                <w:bCs/>
                <w:sz w:val="22"/>
              </w:rPr>
              <w:t xml:space="preserve">f the spinal cord and increase coordination of agonist and antagonist muscle in the lower extremities </w:t>
            </w:r>
            <w:r>
              <w:rPr>
                <w:rFonts w:ascii="Times New Roman" w:hAnsi="Times New Roman" w:cs="Times New Roman"/>
                <w:bCs/>
                <w:sz w:val="22"/>
              </w:rPr>
              <w:fldChar w:fldCharType="begin"/>
            </w:r>
            <w:r>
              <w:rPr>
                <w:rFonts w:ascii="Times New Roman" w:hAnsi="Times New Roman" w:cs="Times New Roman"/>
                <w:bCs/>
                <w:sz w:val="22"/>
              </w:rPr>
              <w:instrText xml:space="preserve"> ADDIN EN.CITE &lt;EndNote&gt;&lt;Cite&gt;&lt;Author&gt;Drew&lt;/Author&gt;&lt;Year&gt;2008&lt;/Year&gt;&lt;RecNum&gt;176&lt;/RecNum&gt;&lt;DisplayText&gt;(Drew, Kalaska, and Krouchev 2008; Grecco et al. 2013)&lt;/DisplayText&gt;&lt;record&gt;&lt;rec-number&gt;176&lt;/rec-number&gt;&lt;foreign-keys&gt;&lt;key app="EN" db-id="dtzea2ztmva0tle5ettx5xwrf5vx2fvfzdaf" timestamp="1620115544" guid="328d20d6-dc1d-4a67-ad66-d3e1acd51fb7"&gt;176&lt;/key&gt;&lt;/foreign-keys&gt;&lt;ref-type name="Journal Article"&gt;17&lt;/ref-type&gt;&lt;contributors&gt;&lt;authors&gt;&lt;author&gt;Drew, Trevor&lt;/author&gt;&lt;author&gt;Kalaska, John&lt;/author&gt;&lt;author&gt;Krouchev, Nedialko&lt;/author&gt;&lt;/authors&gt;&lt;/contributors&gt;&lt;titles&gt;&lt;title&gt;Muscle synergies during locomotion in the cat: a model for motor cortex control&lt;/title&gt;&lt;secondary-title&gt;The Journal of physiology&lt;/secondary-title&gt;&lt;/titles&gt;&lt;pages&gt;1239-1245&lt;/pages&gt;&lt;volume&gt;586&lt;/volume&gt;&lt;number&gt;5&lt;/number&gt;&lt;dates&gt;&lt;year&gt;2008&lt;/year&gt;&lt;/dates&gt;&lt;isbn&gt;0022-3751&lt;/isbn&gt;&lt;urls&gt;&lt;/urls&gt;&lt;/record&gt;&lt;/Cite&gt;&lt;Cite&gt;&lt;Author&gt;Grecco&lt;/Author&gt;&lt;Year&gt;2013&lt;/Year&gt;&lt;RecNum&gt;178&lt;/RecNum&gt;&lt;record&gt;&lt;rec-number&gt;178&lt;/rec-number&gt;&lt;foreign-keys&gt;&lt;key app="EN" db-id="dtzea2ztmva0tle5ettx5xwrf5vx2fvfzdaf" timestamp="1620115544" guid="3776fca5-a08c-40f1-9139-b0a3df20c148"&gt;178&lt;/key&gt;&lt;/foreign-keys&gt;&lt;ref-type name="Journal Article"&gt;17&lt;/ref-type&gt;&lt;contributors&gt;&lt;authors&gt;&lt;author&gt;Grecco, Luanda AC&lt;/author&gt;&lt;author&gt;Tomita, Sandra M&lt;/author&gt;&lt;author&gt;Christovão, Thaluanna CL&lt;/author&gt;&lt;author&gt;Pasini, Hugo&lt;/author&gt;&lt;author&gt;Sampaio, Luciana MM&lt;/author&gt;&lt;author&gt;Oliveira, Claudia S&lt;/author&gt;&lt;/authors&gt;&lt;/contributors&gt;&lt;titles&gt;&lt;title&gt;Effect of treadmill gait training on static and functional balance in children with cerebral palsy: a randomized controlled trial&lt;/title&gt;&lt;secondary-title&gt;Brazilian journal of physical therapy&lt;/secondary-title&gt;&lt;/titles&gt;&lt;pages&gt;17-23&lt;/pages&gt;&lt;volume&gt;17&lt;/volume&gt;&lt;number&gt;1&lt;/number&gt;&lt;dates&gt;&lt;year&gt;2013&lt;/year&gt;&lt;/dates&gt;&lt;isbn&gt;1413-3555&lt;/isbn&gt;&lt;urls&gt;&lt;/urls&gt;&lt;/record&gt;&lt;/Cite&gt;&lt;/EndNote&gt;</w:instrText>
            </w:r>
            <w:r>
              <w:rPr>
                <w:rFonts w:ascii="Times New Roman" w:hAnsi="Times New Roman" w:cs="Times New Roman"/>
                <w:bCs/>
                <w:sz w:val="22"/>
              </w:rPr>
              <w:fldChar w:fldCharType="separate"/>
            </w:r>
            <w:r>
              <w:rPr>
                <w:rFonts w:ascii="Times New Roman" w:hAnsi="Times New Roman" w:cs="Times New Roman"/>
                <w:bCs/>
                <w:noProof/>
                <w:sz w:val="22"/>
              </w:rPr>
              <w:t>(Drew, Kalaska, and Krouchev 2008; Grecco et al. 2013)</w:t>
            </w:r>
            <w:r>
              <w:rPr>
                <w:rFonts w:ascii="Times New Roman" w:hAnsi="Times New Roman" w:cs="Times New Roman"/>
                <w:bCs/>
                <w:sz w:val="22"/>
              </w:rPr>
              <w:fldChar w:fldCharType="end"/>
            </w:r>
            <w:r>
              <w:rPr>
                <w:rFonts w:ascii="Times New Roman" w:hAnsi="Times New Roman" w:cs="Times New Roman"/>
                <w:bCs/>
                <w:sz w:val="22"/>
              </w:rPr>
              <w:t>.</w:t>
            </w:r>
            <w:r w:rsidRPr="00C112FC">
              <w:rPr>
                <w:rFonts w:ascii="Times New Roman" w:hAnsi="Times New Roman" w:cs="Times New Roman"/>
                <w:bCs/>
                <w:sz w:val="22"/>
              </w:rPr>
              <w:t xml:space="preserve"> 2013).</w:t>
            </w:r>
          </w:p>
        </w:tc>
        <w:tc>
          <w:tcPr>
            <w:tcW w:w="3085" w:type="dxa"/>
            <w:tcBorders>
              <w:right w:val="single" w:sz="4" w:space="0" w:color="auto"/>
            </w:tcBorders>
            <w:textDirection w:val="tbRlV"/>
            <w:vAlign w:val="center"/>
          </w:tcPr>
          <w:p w14:paraId="1E684729" w14:textId="77777777" w:rsidR="00E84BAB" w:rsidRPr="00C112FC" w:rsidRDefault="00E84BAB" w:rsidP="00354C60">
            <w:pPr>
              <w:ind w:left="113" w:right="113"/>
              <w:rPr>
                <w:rFonts w:ascii="Times New Roman" w:hAnsi="Times New Roman" w:cs="Times New Roman"/>
                <w:bCs/>
                <w:sz w:val="22"/>
              </w:rPr>
            </w:pPr>
            <w:r>
              <w:rPr>
                <w:rFonts w:ascii="Times New Roman" w:hAnsi="Times New Roman" w:cs="Times New Roman"/>
                <w:bCs/>
                <w:sz w:val="22"/>
              </w:rPr>
              <w:t>P</w:t>
            </w:r>
            <w:r w:rsidRPr="00C112FC">
              <w:rPr>
                <w:rFonts w:ascii="Times New Roman" w:hAnsi="Times New Roman" w:cs="Times New Roman"/>
                <w:bCs/>
                <w:sz w:val="22"/>
              </w:rPr>
              <w:t xml:space="preserve">rolonged muscle stretches: to reduce the spasticity by increasing the number of sarcomeres and adjusting the sarcomere length </w:t>
            </w:r>
            <w:r>
              <w:rPr>
                <w:rFonts w:ascii="Times New Roman" w:hAnsi="Times New Roman" w:cs="Times New Roman"/>
                <w:bCs/>
                <w:sz w:val="22"/>
              </w:rPr>
              <w:fldChar w:fldCharType="begin"/>
            </w:r>
            <w:r>
              <w:rPr>
                <w:rFonts w:ascii="Times New Roman" w:hAnsi="Times New Roman" w:cs="Times New Roman"/>
                <w:bCs/>
                <w:sz w:val="22"/>
              </w:rPr>
              <w:instrText xml:space="preserve"> ADDIN EN.CITE &lt;EndNote&gt;&lt;Cite&gt;&lt;Author&gt;Hale&lt;/Author&gt;&lt;Year&gt;1995&lt;/Year&gt;&lt;RecNum&gt;294&lt;/RecNum&gt;&lt;DisplayText&gt;(Hale, Fritz, and Goodman 1995)&lt;/DisplayText&gt;&lt;record&gt;&lt;rec-number&gt;294&lt;/rec-number&gt;&lt;foreign-keys&gt;&lt;key app="EN" db-id="dtzea2ztmva0tle5ettx5xwrf5vx2fvfzdaf" timestamp="1620115549" guid="df2b1ec6-b0d6-451d-80f8-4595bae272a8"&gt;294&lt;/key&gt;&lt;/foreign-keys&gt;&lt;ref-type name="Journal Article"&gt;17&lt;/ref-type&gt;&lt;contributors&gt;&lt;authors&gt;&lt;author&gt;Hale, LA&lt;/author&gt;&lt;author&gt;Fritz, VU&lt;/author&gt;&lt;author&gt;Goodman, M&lt;/author&gt;&lt;/authors&gt;&lt;/contributors&gt;&lt;titles&gt;&lt;title&gt;Prolonged static muscle stretch reduces spasticity-But for how long should it be held?&lt;/title&gt;&lt;secondary-title&gt;South African Journal of Physiotherapy&lt;/secondary-title&gt;&lt;/titles&gt;&lt;periodical&gt;&lt;full-title&gt;South African Journal of Physiotherapy&lt;/full-title&gt;&lt;/periodical&gt;&lt;pages&gt;3-6&lt;/pages&gt;&lt;volume&gt;51&lt;/volume&gt;&lt;number&gt;1&lt;/number&gt;&lt;dates&gt;&lt;year&gt;1995&lt;/year&gt;&lt;/dates&gt;&lt;isbn&gt;2410-8219&lt;/isbn&gt;&lt;urls&gt;&lt;/urls&gt;&lt;/record&gt;&lt;/Cite&gt;&lt;/EndNote&gt;</w:instrText>
            </w:r>
            <w:r>
              <w:rPr>
                <w:rFonts w:ascii="Times New Roman" w:hAnsi="Times New Roman" w:cs="Times New Roman"/>
                <w:bCs/>
                <w:sz w:val="22"/>
              </w:rPr>
              <w:fldChar w:fldCharType="separate"/>
            </w:r>
            <w:r>
              <w:rPr>
                <w:rFonts w:ascii="Times New Roman" w:hAnsi="Times New Roman" w:cs="Times New Roman"/>
                <w:bCs/>
                <w:noProof/>
                <w:sz w:val="22"/>
              </w:rPr>
              <w:t>(Hale, Fritz, and Goodman 1995)</w:t>
            </w:r>
            <w:r>
              <w:rPr>
                <w:rFonts w:ascii="Times New Roman" w:hAnsi="Times New Roman" w:cs="Times New Roman"/>
                <w:bCs/>
                <w:sz w:val="22"/>
              </w:rPr>
              <w:fldChar w:fldCharType="end"/>
            </w:r>
            <w:r>
              <w:rPr>
                <w:rFonts w:ascii="Times New Roman" w:hAnsi="Times New Roman" w:cs="Times New Roman"/>
                <w:bCs/>
                <w:sz w:val="22"/>
              </w:rPr>
              <w:t>.</w:t>
            </w:r>
          </w:p>
          <w:p w14:paraId="217EC4CA" w14:textId="77777777" w:rsidR="00E84BAB" w:rsidRPr="00C112FC" w:rsidRDefault="00E84BAB" w:rsidP="00354C60">
            <w:pPr>
              <w:ind w:left="113" w:right="113"/>
              <w:rPr>
                <w:rFonts w:ascii="Times New Roman" w:hAnsi="Times New Roman" w:cs="Times New Roman"/>
                <w:bCs/>
                <w:sz w:val="22"/>
              </w:rPr>
            </w:pPr>
            <w:r w:rsidRPr="00C112FC">
              <w:rPr>
                <w:rFonts w:ascii="Times New Roman" w:hAnsi="Times New Roman" w:cs="Times New Roman"/>
                <w:bCs/>
                <w:sz w:val="22"/>
              </w:rPr>
              <w:t xml:space="preserve">RI: to improve coordination and initiation of movement in a desired range of motion and reduce hypertonic muscle </w:t>
            </w:r>
            <w:r>
              <w:rPr>
                <w:rFonts w:ascii="Times New Roman" w:hAnsi="Times New Roman" w:cs="Times New Roman"/>
                <w:bCs/>
                <w:sz w:val="22"/>
              </w:rPr>
              <w:fldChar w:fldCharType="begin"/>
            </w:r>
            <w:r>
              <w:rPr>
                <w:rFonts w:ascii="Times New Roman" w:hAnsi="Times New Roman" w:cs="Times New Roman"/>
                <w:bCs/>
                <w:sz w:val="22"/>
              </w:rPr>
              <w:instrText xml:space="preserve"> ADDIN EN.CITE &lt;EndNote&gt;&lt;Cite&gt;&lt;Author&gt;Kim&lt;/Author&gt;&lt;Year&gt;2012&lt;/Year&gt;&lt;RecNum&gt;245&lt;/RecNum&gt;&lt;DisplayText&gt;(Kim, and Lee 2012)&lt;/DisplayText&gt;&lt;record&gt;&lt;rec-number&gt;245&lt;/rec-number&gt;&lt;foreign-keys&gt;&lt;key app="EN" db-id="dtzea2ztmva0tle5ettx5xwrf5vx2fvfzdaf" timestamp="1620115546" guid="ec5ff740-d759-48dc-9752-578e7673bd08"&gt;245&lt;/key&gt;&lt;/foreign-keys&gt;&lt;ref-type name="Journal Article"&gt;17&lt;/ref-type&gt;&lt;contributors&gt;&lt;authors&gt;&lt;author&gt;Kim, Yong-Nam&lt;/author&gt;&lt;author&gt;Lee, Dong-Kyu&lt;/author&gt;&lt;/authors&gt;&lt;/contributors&gt;&lt;titles&gt;&lt;title&gt;Comparison between aquatic and ground environments of rhythmic initiation for postural control&lt;/title&gt;&lt;secondary-title&gt;Journal of Physical Therapy Science&lt;/secondary-title&gt;&lt;/titles&gt;&lt;pages&gt;1269-1271&lt;/pages&gt;&lt;volume&gt;24&lt;/volume&gt;&lt;number&gt;12&lt;/number&gt;&lt;dates&gt;&lt;year&gt;2012&lt;/year&gt;&lt;/dates&gt;&lt;isbn&gt;0915-5287&lt;/isbn&gt;&lt;urls&gt;&lt;/urls&gt;&lt;/record&gt;&lt;/Cite&gt;&lt;/EndNote&gt;</w:instrText>
            </w:r>
            <w:r>
              <w:rPr>
                <w:rFonts w:ascii="Times New Roman" w:hAnsi="Times New Roman" w:cs="Times New Roman"/>
                <w:bCs/>
                <w:sz w:val="22"/>
              </w:rPr>
              <w:fldChar w:fldCharType="separate"/>
            </w:r>
            <w:r>
              <w:rPr>
                <w:rFonts w:ascii="Times New Roman" w:hAnsi="Times New Roman" w:cs="Times New Roman"/>
                <w:bCs/>
                <w:noProof/>
                <w:sz w:val="22"/>
              </w:rPr>
              <w:t>(Kim, and Lee 2012)</w:t>
            </w:r>
            <w:r>
              <w:rPr>
                <w:rFonts w:ascii="Times New Roman" w:hAnsi="Times New Roman" w:cs="Times New Roman"/>
                <w:bCs/>
                <w:sz w:val="22"/>
              </w:rPr>
              <w:fldChar w:fldCharType="end"/>
            </w:r>
            <w:r w:rsidRPr="00C112FC">
              <w:rPr>
                <w:rFonts w:ascii="Times New Roman" w:hAnsi="Times New Roman" w:cs="Times New Roman"/>
                <w:bCs/>
                <w:sz w:val="22"/>
              </w:rPr>
              <w:t>.</w:t>
            </w:r>
          </w:p>
          <w:p w14:paraId="17504B82" w14:textId="77777777" w:rsidR="00E84BAB" w:rsidRPr="00EF341D" w:rsidRDefault="00E84BAB" w:rsidP="00354C60">
            <w:pPr>
              <w:ind w:left="113" w:right="113"/>
              <w:rPr>
                <w:rFonts w:ascii="Times New Roman" w:hAnsi="Times New Roman" w:cs="Times New Roman"/>
                <w:bCs/>
                <w:sz w:val="22"/>
              </w:rPr>
            </w:pPr>
            <w:r w:rsidRPr="00C112FC">
              <w:rPr>
                <w:rFonts w:ascii="Times New Roman" w:hAnsi="Times New Roman" w:cs="Times New Roman"/>
                <w:bCs/>
                <w:sz w:val="22"/>
              </w:rPr>
              <w:t>Muscle strength: to relieve inadequate coactivation of antagonist and agonist muscles, decreased o</w:t>
            </w:r>
            <w:r>
              <w:rPr>
                <w:rFonts w:ascii="Times New Roman" w:hAnsi="Times New Roman" w:cs="Times New Roman"/>
                <w:bCs/>
                <w:sz w:val="22"/>
              </w:rPr>
              <w:t>f</w:t>
            </w:r>
            <w:r w:rsidRPr="00C112FC">
              <w:rPr>
                <w:rFonts w:ascii="Times New Roman" w:hAnsi="Times New Roman" w:cs="Times New Roman"/>
                <w:bCs/>
                <w:sz w:val="22"/>
              </w:rPr>
              <w:t xml:space="preserve"> inadequate motor unit discharge, secondary myopathy, and disturbed muscle physiology </w:t>
            </w:r>
            <w:r>
              <w:rPr>
                <w:rFonts w:ascii="Times New Roman" w:hAnsi="Times New Roman" w:cs="Times New Roman"/>
                <w:bCs/>
                <w:sz w:val="22"/>
              </w:rPr>
              <w:fldChar w:fldCharType="begin"/>
            </w:r>
            <w:r>
              <w:rPr>
                <w:rFonts w:ascii="Times New Roman" w:hAnsi="Times New Roman" w:cs="Times New Roman"/>
                <w:bCs/>
                <w:sz w:val="22"/>
              </w:rPr>
              <w:instrText xml:space="preserve"> ADDIN EN.CITE &lt;EndNote&gt;&lt;Cite&gt;&lt;Author&gt;Ozal&lt;/Author&gt;&lt;Year&gt;2016&lt;/Year&gt;&lt;RecNum&gt;31&lt;/RecNum&gt;&lt;DisplayText&gt;(Ozal, Türker, and Korkem 2016)&lt;/DisplayText&gt;&lt;record&gt;&lt;rec-number&gt;31&lt;/rec-number&gt;&lt;foreign-keys&gt;&lt;key app="EN" db-id="dtzea2ztmva0tle5ettx5xwrf5vx2fvfzdaf" timestamp="1620115538" guid="e2f5cdb3-e3f8-4cfe-a7fd-b54d40df58b5"&gt;31&lt;/key&gt;&lt;/foreign-keys&gt;&lt;ref-type name="Journal Article"&gt;17&lt;/ref-type&gt;&lt;contributors&gt;&lt;authors&gt;&lt;author&gt;Ozal, C&lt;/author&gt;&lt;author&gt;Türker, Duygu&lt;/author&gt;&lt;author&gt;Korkem, Duygu&lt;/author&gt;&lt;/authors&gt;&lt;/contributors&gt;&lt;titles&gt;&lt;title&gt;Strength Training in People with Cerebral Palsy&lt;/title&gt;&lt;secondary-title&gt;Cereb. Palsy Curr. Steps&lt;/secondary-title&gt;&lt;/titles&gt;&lt;periodical&gt;&lt;full-title&gt;Cereb. Palsy Curr. Steps&lt;/full-title&gt;&lt;/periodical&gt;&lt;volume&gt;103&lt;/volume&gt;&lt;dates&gt;&lt;year&gt;2016&lt;/year&gt;&lt;/dates&gt;&lt;urls&gt;&lt;/urls&gt;&lt;/record&gt;&lt;/Cite&gt;&lt;/EndNote&gt;</w:instrText>
            </w:r>
            <w:r>
              <w:rPr>
                <w:rFonts w:ascii="Times New Roman" w:hAnsi="Times New Roman" w:cs="Times New Roman"/>
                <w:bCs/>
                <w:sz w:val="22"/>
              </w:rPr>
              <w:fldChar w:fldCharType="separate"/>
            </w:r>
            <w:r>
              <w:rPr>
                <w:rFonts w:ascii="Times New Roman" w:hAnsi="Times New Roman" w:cs="Times New Roman"/>
                <w:bCs/>
                <w:noProof/>
                <w:sz w:val="22"/>
              </w:rPr>
              <w:t>(Ozal, Türker, and Korkem 2016)</w:t>
            </w:r>
            <w:r>
              <w:rPr>
                <w:rFonts w:ascii="Times New Roman" w:hAnsi="Times New Roman" w:cs="Times New Roman"/>
                <w:bCs/>
                <w:sz w:val="22"/>
              </w:rPr>
              <w:fldChar w:fldCharType="end"/>
            </w:r>
            <w:r w:rsidRPr="00C112FC">
              <w:rPr>
                <w:rFonts w:ascii="Times New Roman" w:hAnsi="Times New Roman" w:cs="Times New Roman"/>
                <w:bCs/>
                <w:sz w:val="22"/>
              </w:rPr>
              <w:t>.</w:t>
            </w:r>
          </w:p>
        </w:tc>
        <w:tc>
          <w:tcPr>
            <w:tcW w:w="431" w:type="dxa"/>
            <w:tcBorders>
              <w:left w:val="single" w:sz="4" w:space="0" w:color="auto"/>
            </w:tcBorders>
            <w:textDirection w:val="tbRlV"/>
            <w:vAlign w:val="center"/>
          </w:tcPr>
          <w:p w14:paraId="7E6D70B2" w14:textId="77777777" w:rsidR="00E84BAB" w:rsidRPr="00EF341D" w:rsidRDefault="00E84BAB" w:rsidP="00354C60">
            <w:pPr>
              <w:spacing w:line="480" w:lineRule="auto"/>
              <w:ind w:left="113" w:right="113"/>
              <w:rPr>
                <w:rFonts w:ascii="Times New Roman" w:hAnsi="Times New Roman" w:cs="Times New Roman"/>
                <w:bCs/>
                <w:sz w:val="22"/>
              </w:rPr>
            </w:pPr>
            <w:r>
              <w:rPr>
                <w:rFonts w:ascii="Times New Roman" w:hAnsi="Times New Roman" w:cs="Times New Roman" w:hint="eastAsia"/>
                <w:bCs/>
                <w:sz w:val="22"/>
              </w:rPr>
              <w:t>R</w:t>
            </w:r>
            <w:r>
              <w:rPr>
                <w:rFonts w:ascii="Times New Roman" w:hAnsi="Times New Roman" w:cs="Times New Roman"/>
                <w:bCs/>
                <w:sz w:val="22"/>
              </w:rPr>
              <w:t>ationale</w:t>
            </w:r>
          </w:p>
        </w:tc>
        <w:tc>
          <w:tcPr>
            <w:tcW w:w="431" w:type="dxa"/>
            <w:vMerge/>
            <w:tcBorders>
              <w:left w:val="single" w:sz="4" w:space="0" w:color="auto"/>
              <w:right w:val="nil"/>
            </w:tcBorders>
            <w:textDirection w:val="tbRlV"/>
          </w:tcPr>
          <w:p w14:paraId="47895EE4" w14:textId="77777777" w:rsidR="00E84BAB" w:rsidRDefault="00E84BAB" w:rsidP="00354C60">
            <w:pPr>
              <w:spacing w:line="480" w:lineRule="auto"/>
              <w:ind w:left="113" w:right="113"/>
              <w:rPr>
                <w:rFonts w:ascii="Times New Roman" w:hAnsi="Times New Roman" w:cs="Times New Roman"/>
                <w:bCs/>
                <w:sz w:val="22"/>
              </w:rPr>
            </w:pPr>
          </w:p>
        </w:tc>
      </w:tr>
    </w:tbl>
    <w:p w14:paraId="2B5347F8" w14:textId="77777777" w:rsidR="00E84BAB" w:rsidRPr="00684C00" w:rsidRDefault="00E84BAB" w:rsidP="00E84BAB">
      <w:pPr>
        <w:spacing w:line="480" w:lineRule="auto"/>
        <w:rPr>
          <w:rFonts w:ascii="Times New Roman" w:hAnsi="Times New Roman" w:cs="Times New Roman"/>
          <w:color w:val="002060"/>
          <w:sz w:val="22"/>
          <w:highlight w:val="yellow"/>
        </w:rPr>
        <w:sectPr w:rsidR="00E84BAB" w:rsidRPr="00684C00" w:rsidSect="00D04B38">
          <w:pgSz w:w="11906" w:h="16838"/>
          <w:pgMar w:top="1701" w:right="1440" w:bottom="1440" w:left="1440" w:header="851" w:footer="992" w:gutter="0"/>
          <w:cols w:space="425"/>
          <w:docGrid w:linePitch="360"/>
        </w:sectPr>
      </w:pPr>
    </w:p>
    <w:tbl>
      <w:tblPr>
        <w:tblStyle w:val="TableGrid"/>
        <w:tblpPr w:leftFromText="142" w:rightFromText="142" w:vertAnchor="text" w:horzAnchor="margin" w:tblpY="30"/>
        <w:tblW w:w="894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263"/>
        <w:gridCol w:w="3407"/>
        <w:gridCol w:w="3278"/>
      </w:tblGrid>
      <w:tr w:rsidR="00E84BAB" w14:paraId="01358787" w14:textId="77777777" w:rsidTr="00354C60">
        <w:trPr>
          <w:cantSplit/>
          <w:trHeight w:val="1353"/>
        </w:trPr>
        <w:tc>
          <w:tcPr>
            <w:tcW w:w="5670" w:type="dxa"/>
            <w:gridSpan w:val="2"/>
            <w:textDirection w:val="tbRlV"/>
            <w:vAlign w:val="center"/>
          </w:tcPr>
          <w:p w14:paraId="34FCC558" w14:textId="77777777" w:rsidR="00E84BAB" w:rsidRPr="00EF341D" w:rsidRDefault="00E84BAB" w:rsidP="00354C60">
            <w:pPr>
              <w:spacing w:line="480" w:lineRule="auto"/>
              <w:ind w:left="113" w:right="113"/>
              <w:rPr>
                <w:rFonts w:ascii="Times New Roman" w:hAnsi="Times New Roman" w:cs="Times New Roman"/>
                <w:bCs/>
                <w:sz w:val="22"/>
              </w:rPr>
            </w:pPr>
            <w:r>
              <w:rPr>
                <w:rFonts w:ascii="Times New Roman" w:hAnsi="Times New Roman" w:cs="Times New Roman" w:hint="eastAsia"/>
                <w:bCs/>
                <w:sz w:val="22"/>
              </w:rPr>
              <w:lastRenderedPageBreak/>
              <w:t>C</w:t>
            </w:r>
            <w:r>
              <w:rPr>
                <w:rFonts w:ascii="Times New Roman" w:hAnsi="Times New Roman" w:cs="Times New Roman"/>
                <w:bCs/>
                <w:sz w:val="22"/>
              </w:rPr>
              <w:t>ognitive</w:t>
            </w:r>
          </w:p>
        </w:tc>
        <w:tc>
          <w:tcPr>
            <w:tcW w:w="3278" w:type="dxa"/>
            <w:textDirection w:val="tbRlV"/>
            <w:vAlign w:val="center"/>
          </w:tcPr>
          <w:p w14:paraId="602B890C" w14:textId="77777777" w:rsidR="00E84BAB" w:rsidRPr="00EF341D" w:rsidRDefault="00E84BAB" w:rsidP="00354C60">
            <w:pPr>
              <w:spacing w:line="480" w:lineRule="auto"/>
              <w:ind w:left="113" w:right="113"/>
              <w:rPr>
                <w:rFonts w:ascii="Times New Roman" w:hAnsi="Times New Roman" w:cs="Times New Roman"/>
                <w:bCs/>
                <w:sz w:val="22"/>
              </w:rPr>
            </w:pPr>
            <w:r>
              <w:rPr>
                <w:rFonts w:ascii="Times New Roman" w:hAnsi="Times New Roman" w:cs="Times New Roman"/>
                <w:bCs/>
                <w:sz w:val="22"/>
              </w:rPr>
              <w:t>Physical</w:t>
            </w:r>
          </w:p>
        </w:tc>
      </w:tr>
      <w:tr w:rsidR="00E84BAB" w14:paraId="31D48EE8" w14:textId="77777777" w:rsidTr="00354C60">
        <w:trPr>
          <w:cantSplit/>
          <w:trHeight w:val="2555"/>
        </w:trPr>
        <w:tc>
          <w:tcPr>
            <w:tcW w:w="2263" w:type="dxa"/>
            <w:textDirection w:val="tbRlV"/>
            <w:vAlign w:val="center"/>
          </w:tcPr>
          <w:p w14:paraId="7D9CE450" w14:textId="77777777" w:rsidR="00E84BAB" w:rsidRPr="00EF341D" w:rsidRDefault="00E84BAB" w:rsidP="00354C60">
            <w:pPr>
              <w:ind w:left="113" w:right="113"/>
              <w:rPr>
                <w:rFonts w:ascii="Times New Roman" w:hAnsi="Times New Roman" w:cs="Times New Roman"/>
                <w:bCs/>
                <w:sz w:val="22"/>
              </w:rPr>
            </w:pPr>
            <w:r>
              <w:rPr>
                <w:rFonts w:ascii="Times New Roman" w:hAnsi="Times New Roman" w:cs="Times New Roman" w:hint="eastAsia"/>
                <w:bCs/>
                <w:sz w:val="22"/>
              </w:rPr>
              <w:t>H</w:t>
            </w:r>
            <w:r>
              <w:rPr>
                <w:rFonts w:ascii="Times New Roman" w:hAnsi="Times New Roman" w:cs="Times New Roman"/>
                <w:bCs/>
                <w:sz w:val="22"/>
              </w:rPr>
              <w:t>and function</w:t>
            </w:r>
          </w:p>
        </w:tc>
        <w:tc>
          <w:tcPr>
            <w:tcW w:w="3407" w:type="dxa"/>
            <w:textDirection w:val="tbRlV"/>
            <w:vAlign w:val="center"/>
          </w:tcPr>
          <w:p w14:paraId="06EFB998" w14:textId="77777777" w:rsidR="00E84BAB" w:rsidRPr="00EF341D" w:rsidRDefault="00E84BAB" w:rsidP="00354C60">
            <w:pPr>
              <w:ind w:left="113" w:right="113"/>
              <w:rPr>
                <w:rFonts w:ascii="Times New Roman" w:hAnsi="Times New Roman" w:cs="Times New Roman"/>
                <w:bCs/>
                <w:sz w:val="22"/>
              </w:rPr>
            </w:pPr>
            <w:r>
              <w:rPr>
                <w:rFonts w:ascii="Times New Roman" w:hAnsi="Times New Roman" w:cs="Times New Roman" w:hint="eastAsia"/>
                <w:bCs/>
                <w:sz w:val="22"/>
              </w:rPr>
              <w:t>B</w:t>
            </w:r>
            <w:r>
              <w:rPr>
                <w:rFonts w:ascii="Times New Roman" w:hAnsi="Times New Roman" w:cs="Times New Roman"/>
                <w:bCs/>
                <w:sz w:val="22"/>
              </w:rPr>
              <w:t>ehavior</w:t>
            </w:r>
          </w:p>
        </w:tc>
        <w:tc>
          <w:tcPr>
            <w:tcW w:w="3278" w:type="dxa"/>
            <w:textDirection w:val="tbRlV"/>
            <w:vAlign w:val="center"/>
          </w:tcPr>
          <w:p w14:paraId="35AFA3DB" w14:textId="77777777" w:rsidR="00E84BAB" w:rsidRPr="00C112FC" w:rsidRDefault="00E84BAB" w:rsidP="00354C60">
            <w:pPr>
              <w:ind w:left="113" w:right="113"/>
              <w:rPr>
                <w:rFonts w:ascii="Times New Roman" w:hAnsi="Times New Roman" w:cs="Times New Roman"/>
                <w:bCs/>
                <w:sz w:val="22"/>
              </w:rPr>
            </w:pPr>
            <w:r w:rsidRPr="00C112FC">
              <w:rPr>
                <w:rFonts w:ascii="Times New Roman" w:hAnsi="Times New Roman" w:cs="Times New Roman"/>
                <w:bCs/>
                <w:sz w:val="22"/>
              </w:rPr>
              <w:t>Skilled mobility</w:t>
            </w:r>
          </w:p>
          <w:p w14:paraId="2E2DE5C5" w14:textId="77777777" w:rsidR="00E84BAB" w:rsidRPr="00EF341D" w:rsidRDefault="00E84BAB" w:rsidP="00354C60">
            <w:pPr>
              <w:ind w:left="113" w:right="113"/>
              <w:rPr>
                <w:rFonts w:ascii="Times New Roman" w:hAnsi="Times New Roman" w:cs="Times New Roman"/>
                <w:bCs/>
                <w:sz w:val="22"/>
              </w:rPr>
            </w:pPr>
            <w:r w:rsidRPr="00C112FC">
              <w:rPr>
                <w:rFonts w:ascii="Times New Roman" w:hAnsi="Times New Roman" w:cs="Times New Roman"/>
                <w:bCs/>
                <w:sz w:val="22"/>
              </w:rPr>
              <w:t>: The ability to maintain consistency in performing functional tasks with economy of effort, highly coordinated movement</w:t>
            </w:r>
          </w:p>
        </w:tc>
      </w:tr>
      <w:tr w:rsidR="00E84BAB" w14:paraId="07529F51" w14:textId="77777777" w:rsidTr="00354C60">
        <w:trPr>
          <w:cantSplit/>
          <w:trHeight w:val="4223"/>
        </w:trPr>
        <w:tc>
          <w:tcPr>
            <w:tcW w:w="2263" w:type="dxa"/>
            <w:textDirection w:val="tbRlV"/>
            <w:vAlign w:val="center"/>
          </w:tcPr>
          <w:p w14:paraId="427B3A0A" w14:textId="77777777" w:rsidR="00E84BAB" w:rsidRPr="00CD6107" w:rsidRDefault="00E84BAB" w:rsidP="00354C60">
            <w:pPr>
              <w:ind w:left="113" w:right="113"/>
              <w:rPr>
                <w:rFonts w:ascii="Times New Roman" w:hAnsi="Times New Roman" w:cs="Times New Roman"/>
                <w:bCs/>
                <w:sz w:val="22"/>
              </w:rPr>
            </w:pPr>
            <w:r w:rsidRPr="00D67991">
              <w:rPr>
                <w:rFonts w:ascii="Times New Roman" w:hAnsi="Times New Roman" w:cs="Times New Roman"/>
                <w:bCs/>
                <w:sz w:val="22"/>
              </w:rPr>
              <w:t xml:space="preserve">Fine motor skill training including academics, play, self-care skills with piano, pegboard, jelly, toys, clothes, and </w:t>
            </w:r>
            <w:r>
              <w:rPr>
                <w:rFonts w:ascii="Times New Roman" w:hAnsi="Times New Roman" w:cs="Times New Roman"/>
                <w:bCs/>
                <w:sz w:val="22"/>
              </w:rPr>
              <w:t>blocks</w:t>
            </w:r>
          </w:p>
        </w:tc>
        <w:tc>
          <w:tcPr>
            <w:tcW w:w="3407" w:type="dxa"/>
            <w:textDirection w:val="tbRlV"/>
            <w:vAlign w:val="center"/>
          </w:tcPr>
          <w:p w14:paraId="0C6E70B8" w14:textId="77777777" w:rsidR="00E84BAB" w:rsidRPr="00D27104" w:rsidRDefault="00E84BAB" w:rsidP="00354C60">
            <w:pPr>
              <w:ind w:left="113" w:right="113"/>
              <w:rPr>
                <w:rFonts w:ascii="Times New Roman" w:hAnsi="Times New Roman" w:cs="Times New Roman"/>
                <w:bCs/>
                <w:sz w:val="22"/>
              </w:rPr>
            </w:pPr>
            <w:r w:rsidRPr="00D27104">
              <w:rPr>
                <w:rFonts w:ascii="Times New Roman" w:hAnsi="Times New Roman" w:cs="Times New Roman"/>
                <w:bCs/>
                <w:sz w:val="22"/>
              </w:rPr>
              <w:t>(1) Behavior modification with positive or negative punishment and reinforcement</w:t>
            </w:r>
          </w:p>
          <w:p w14:paraId="03E70994" w14:textId="77777777" w:rsidR="00E84BAB" w:rsidRPr="00CD6107" w:rsidRDefault="00E84BAB" w:rsidP="00354C60">
            <w:pPr>
              <w:ind w:left="113" w:right="113"/>
              <w:rPr>
                <w:rFonts w:ascii="Times New Roman" w:hAnsi="Times New Roman" w:cs="Times New Roman"/>
                <w:bCs/>
                <w:sz w:val="22"/>
              </w:rPr>
            </w:pPr>
            <w:r w:rsidRPr="00D27104">
              <w:rPr>
                <w:rFonts w:ascii="Times New Roman" w:hAnsi="Times New Roman" w:cs="Times New Roman"/>
                <w:bCs/>
                <w:sz w:val="22"/>
              </w:rPr>
              <w:t xml:space="preserve">(2) </w:t>
            </w:r>
            <w:r>
              <w:rPr>
                <w:rFonts w:ascii="Times New Roman" w:hAnsi="Times New Roman" w:cs="Times New Roman"/>
                <w:bCs/>
                <w:sz w:val="22"/>
              </w:rPr>
              <w:t>H</w:t>
            </w:r>
            <w:r w:rsidRPr="00D27104">
              <w:rPr>
                <w:rFonts w:ascii="Times New Roman" w:hAnsi="Times New Roman" w:cs="Times New Roman"/>
                <w:bCs/>
                <w:sz w:val="22"/>
              </w:rPr>
              <w:t>abit formation with motivation, ability, and triggers</w:t>
            </w:r>
          </w:p>
        </w:tc>
        <w:tc>
          <w:tcPr>
            <w:tcW w:w="3278" w:type="dxa"/>
            <w:textDirection w:val="tbRl"/>
            <w:vAlign w:val="center"/>
          </w:tcPr>
          <w:p w14:paraId="51673839" w14:textId="77777777" w:rsidR="00E84BAB" w:rsidRPr="00CD6107" w:rsidRDefault="00E84BAB" w:rsidP="00354C60">
            <w:pPr>
              <w:ind w:left="113" w:right="113"/>
              <w:rPr>
                <w:rFonts w:ascii="Times New Roman" w:hAnsi="Times New Roman" w:cs="Times New Roman"/>
                <w:bCs/>
                <w:sz w:val="22"/>
              </w:rPr>
            </w:pPr>
            <w:r w:rsidRPr="00CD6107">
              <w:rPr>
                <w:rFonts w:ascii="Times New Roman" w:hAnsi="Times New Roman" w:cs="Times New Roman"/>
                <w:bCs/>
                <w:sz w:val="22"/>
              </w:rPr>
              <w:t xml:space="preserve">(1) </w:t>
            </w:r>
            <w:r>
              <w:rPr>
                <w:rFonts w:ascii="Times New Roman" w:hAnsi="Times New Roman" w:cs="Times New Roman"/>
                <w:bCs/>
                <w:sz w:val="22"/>
              </w:rPr>
              <w:t>V</w:t>
            </w:r>
            <w:r w:rsidRPr="00CD6107">
              <w:rPr>
                <w:rFonts w:ascii="Times New Roman" w:hAnsi="Times New Roman" w:cs="Times New Roman"/>
                <w:bCs/>
                <w:sz w:val="22"/>
              </w:rPr>
              <w:t xml:space="preserve">erbal cue for resisted progression, walking, forward and backward, side stepping, stair </w:t>
            </w:r>
          </w:p>
          <w:p w14:paraId="7FE4CB27" w14:textId="77777777" w:rsidR="00E84BAB" w:rsidRPr="00EF341D" w:rsidRDefault="00E84BAB" w:rsidP="00354C60">
            <w:pPr>
              <w:ind w:left="113" w:right="113"/>
              <w:rPr>
                <w:rFonts w:ascii="Times New Roman" w:hAnsi="Times New Roman" w:cs="Times New Roman"/>
                <w:bCs/>
                <w:sz w:val="22"/>
              </w:rPr>
            </w:pPr>
            <w:r w:rsidRPr="00CD6107">
              <w:rPr>
                <w:rFonts w:ascii="Times New Roman" w:hAnsi="Times New Roman" w:cs="Times New Roman"/>
                <w:bCs/>
                <w:sz w:val="22"/>
              </w:rPr>
              <w:t>(2) RAGT (with body weight support of 30-50%, speed of 1.0</w:t>
            </w:r>
            <w:r>
              <w:rPr>
                <w:rFonts w:ascii="Times New Roman" w:hAnsi="Times New Roman" w:cs="Times New Roman" w:hint="eastAsia"/>
                <w:bCs/>
                <w:sz w:val="22"/>
              </w:rPr>
              <w:t>-</w:t>
            </w:r>
            <w:r w:rsidRPr="00CD6107">
              <w:rPr>
                <w:rFonts w:ascii="Times New Roman" w:hAnsi="Times New Roman" w:cs="Times New Roman"/>
                <w:bCs/>
                <w:sz w:val="22"/>
              </w:rPr>
              <w:t xml:space="preserve"> 2.0</w:t>
            </w:r>
            <w:r>
              <w:rPr>
                <w:rFonts w:ascii="Times New Roman" w:hAnsi="Times New Roman" w:cs="Times New Roman"/>
                <w:bCs/>
                <w:sz w:val="22"/>
              </w:rPr>
              <w:t xml:space="preserve"> </w:t>
            </w:r>
            <w:r>
              <w:rPr>
                <w:rFonts w:ascii="Malgun Gothic" w:eastAsia="Malgun Gothic" w:hAnsi="Malgun Gothic" w:cs="Times New Roman" w:hint="eastAsia"/>
                <w:bCs/>
                <w:sz w:val="22"/>
              </w:rPr>
              <w:t>㎞</w:t>
            </w:r>
            <w:r>
              <w:rPr>
                <w:rFonts w:ascii="Times New Roman" w:hAnsi="Times New Roman" w:cs="Times New Roman" w:hint="eastAsia"/>
                <w:bCs/>
                <w:sz w:val="22"/>
              </w:rPr>
              <w:t>/</w:t>
            </w:r>
            <w:r>
              <w:rPr>
                <w:rFonts w:ascii="Times New Roman" w:hAnsi="Times New Roman" w:cs="Times New Roman"/>
                <w:bCs/>
                <w:sz w:val="22"/>
              </w:rPr>
              <w:t>h</w:t>
            </w:r>
            <w:r w:rsidRPr="00CD6107">
              <w:rPr>
                <w:rFonts w:ascii="Times New Roman" w:hAnsi="Times New Roman" w:cs="Times New Roman"/>
                <w:bCs/>
                <w:sz w:val="22"/>
              </w:rPr>
              <w:t>, and passive to active mode</w:t>
            </w:r>
          </w:p>
        </w:tc>
      </w:tr>
      <w:tr w:rsidR="00E84BAB" w14:paraId="1539D3CE" w14:textId="77777777" w:rsidTr="00354C60">
        <w:trPr>
          <w:cantSplit/>
          <w:trHeight w:val="4722"/>
        </w:trPr>
        <w:tc>
          <w:tcPr>
            <w:tcW w:w="2263" w:type="dxa"/>
            <w:textDirection w:val="tbRlV"/>
            <w:vAlign w:val="center"/>
          </w:tcPr>
          <w:p w14:paraId="07B69B8E" w14:textId="77777777" w:rsidR="00E84BAB" w:rsidRPr="00EF341D" w:rsidRDefault="00E84BAB" w:rsidP="00354C60">
            <w:pPr>
              <w:ind w:left="113" w:right="113"/>
              <w:rPr>
                <w:rFonts w:ascii="Times New Roman" w:hAnsi="Times New Roman" w:cs="Times New Roman"/>
                <w:bCs/>
                <w:sz w:val="22"/>
              </w:rPr>
            </w:pPr>
            <w:r w:rsidRPr="00FE709A">
              <w:rPr>
                <w:rFonts w:ascii="Times New Roman" w:hAnsi="Times New Roman" w:cs="Times New Roman"/>
                <w:sz w:val="22"/>
              </w:rPr>
              <w:t>Fine motor skill training: to</w:t>
            </w:r>
            <w:r w:rsidRPr="00FE709A">
              <w:rPr>
                <w:rFonts w:ascii="Times New Roman" w:hAnsi="Times New Roman" w:cs="Times New Roman"/>
                <w:color w:val="44546A" w:themeColor="text2"/>
                <w:kern w:val="24"/>
                <w:sz w:val="22"/>
              </w:rPr>
              <w:t xml:space="preserve"> i</w:t>
            </w:r>
            <w:r w:rsidRPr="00FE709A">
              <w:rPr>
                <w:rFonts w:ascii="Times New Roman" w:hAnsi="Times New Roman" w:cs="Times New Roman"/>
                <w:sz w:val="22"/>
              </w:rPr>
              <w:t xml:space="preserve">nhibit abnormal postural reflex and tone and facilitate normal movement patterns and muscle coordination </w:t>
            </w: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&lt;EndNote&gt;&lt;Cite&gt;&lt;Author&gt;Azzam&lt;/Author&gt;&lt;Year&gt;2012&lt;/Year&gt;&lt;RecNum&gt;192&lt;/RecNum&gt;&lt;DisplayText&gt;(Azzam 2012)&lt;/DisplayText&gt;&lt;record&gt;&lt;rec-number&gt;192&lt;/rec-number&gt;&lt;foreign-keys&gt;&lt;key app="EN" db-id="dtzea2ztmva0tle5ettx5xwrf5vx2fvfzdaf" timestamp="1620115544" guid="60b90384-9be8-46e1-a36c-11ff4ae25891"&gt;192&lt;/key&gt;&lt;/foreign-keys&gt;&lt;ref-type name="Journal Article"&gt;17&lt;/ref-type&gt;&lt;contributors&gt;&lt;authors&gt;&lt;author&gt;Azzam, Ahmed M&lt;/author&gt;&lt;/authors&gt;&lt;/contributors&gt;&lt;titles&gt;&lt;title&gt;Effect of hand function training on improvement of hand grip strength in hemiplegic cerebral palsy in children&lt;/title&gt;&lt;secondary-title&gt;J Nov Physiother&lt;/secondary-title&gt;&lt;/titles&gt;&lt;periodical&gt;&lt;full-title&gt;J Nov Physiother&lt;/full-title&gt;&lt;/periodical&gt;&lt;pages&gt;2&lt;/pages&gt;&lt;volume&gt;2&lt;/volume&gt;&lt;number&gt;116&lt;/number&gt;&lt;dates&gt;&lt;year&gt;2012&lt;/year&gt;&lt;/dates&gt;&lt;urls&gt;&lt;/urls&gt;&lt;/record&gt;&lt;/Cite&gt;&lt;/EndNote&gt;</w:instrText>
            </w:r>
            <w:r>
              <w:rPr>
                <w:rFonts w:ascii="Times New Roman" w:hAnsi="Times New Roman" w:cs="Times New Roman"/>
                <w:sz w:val="22"/>
              </w:rPr>
              <w:fldChar w:fldCharType="separate"/>
            </w:r>
            <w:r>
              <w:rPr>
                <w:rFonts w:ascii="Times New Roman" w:hAnsi="Times New Roman" w:cs="Times New Roman"/>
                <w:noProof/>
                <w:sz w:val="22"/>
              </w:rPr>
              <w:t>(Azzam 2012)</w:t>
            </w:r>
            <w:r>
              <w:rPr>
                <w:rFonts w:ascii="Times New Roman" w:hAnsi="Times New Roman" w:cs="Times New Roman"/>
                <w:sz w:val="22"/>
              </w:rPr>
              <w:fldChar w:fldCharType="end"/>
            </w:r>
            <w:r w:rsidRPr="00FE709A">
              <w:rPr>
                <w:rFonts w:ascii="Times New Roman" w:hAnsi="Times New Roman" w:cs="Times New Roman"/>
                <w:sz w:val="22"/>
              </w:rPr>
              <w:t>.</w:t>
            </w:r>
          </w:p>
        </w:tc>
        <w:tc>
          <w:tcPr>
            <w:tcW w:w="3407" w:type="dxa"/>
            <w:textDirection w:val="tbRlV"/>
            <w:vAlign w:val="center"/>
          </w:tcPr>
          <w:p w14:paraId="037A41C0" w14:textId="77777777" w:rsidR="00E84BAB" w:rsidRPr="00D27104" w:rsidRDefault="00E84BAB" w:rsidP="00354C60">
            <w:pPr>
              <w:ind w:left="113" w:right="113"/>
              <w:rPr>
                <w:rFonts w:ascii="Times New Roman" w:hAnsi="Times New Roman" w:cs="Times New Roman"/>
                <w:bCs/>
                <w:sz w:val="22"/>
              </w:rPr>
            </w:pPr>
            <w:r w:rsidRPr="00D27104">
              <w:rPr>
                <w:rFonts w:ascii="Times New Roman" w:hAnsi="Times New Roman" w:cs="Times New Roman"/>
                <w:bCs/>
                <w:sz w:val="22"/>
              </w:rPr>
              <w:t>Behavior modification:</w:t>
            </w:r>
            <w:r>
              <w:rPr>
                <w:rFonts w:ascii="Times New Roman" w:hAnsi="Times New Roman" w:cs="Times New Roman"/>
                <w:bCs/>
                <w:sz w:val="22"/>
              </w:rPr>
              <w:t xml:space="preserve"> </w:t>
            </w:r>
            <w:r w:rsidRPr="00D27104">
              <w:rPr>
                <w:rFonts w:ascii="Times New Roman" w:hAnsi="Times New Roman" w:cs="Times New Roman"/>
                <w:bCs/>
                <w:sz w:val="22"/>
              </w:rPr>
              <w:t>specific responses are performed to occur at different times or that particular reinforcers or punishments may be administered at varying intervals in order to modif</w:t>
            </w:r>
            <w:r>
              <w:rPr>
                <w:rFonts w:ascii="Times New Roman" w:hAnsi="Times New Roman" w:cs="Times New Roman"/>
                <w:bCs/>
                <w:sz w:val="22"/>
              </w:rPr>
              <w:t xml:space="preserve">y </w:t>
            </w:r>
            <w:r w:rsidRPr="00D27104">
              <w:rPr>
                <w:rFonts w:ascii="Times New Roman" w:hAnsi="Times New Roman" w:cs="Times New Roman"/>
                <w:bCs/>
                <w:sz w:val="22"/>
              </w:rPr>
              <w:t xml:space="preserve">behavior </w:t>
            </w:r>
            <w:r>
              <w:rPr>
                <w:rFonts w:ascii="Times New Roman" w:hAnsi="Times New Roman" w:cs="Times New Roman"/>
                <w:bCs/>
                <w:sz w:val="22"/>
              </w:rPr>
              <w:fldChar w:fldCharType="begin"/>
            </w:r>
            <w:r>
              <w:rPr>
                <w:rFonts w:ascii="Times New Roman" w:hAnsi="Times New Roman" w:cs="Times New Roman"/>
                <w:bCs/>
                <w:sz w:val="22"/>
              </w:rPr>
              <w:instrText xml:space="preserve"> ADDIN EN.CITE &lt;EndNote&gt;&lt;Cite&gt;&lt;Author&gt;Maurice&lt;/Author&gt;&lt;Year&gt;1996&lt;/Year&gt;&lt;RecNum&gt;208&lt;/RecNum&gt;&lt;DisplayText&gt;(Maurice, Green, and Luce 1996)&lt;/DisplayText&gt;&lt;record&gt;&lt;rec-number&gt;208&lt;/rec-number&gt;&lt;foreign-keys&gt;&lt;key app="EN" db-id="dtzea2ztmva0tle5ettx5xwrf5vx2fvfzdaf" timestamp="1620115545" guid="85c63b03-fa81-4915-8f9f-59c64dd6600f"&gt;208&lt;/key&gt;&lt;/foreign-keys&gt;&lt;ref-type name="Book"&gt;6&lt;/ref-type&gt;&lt;contributors&gt;&lt;authors&gt;&lt;author&gt;Maurice, Catherine Ed&lt;/author&gt;&lt;author&gt;Green, Gina Ed&lt;/author&gt;&lt;author&gt;Luce, Stephen C&lt;/author&gt;&lt;/authors&gt;&lt;/contributors&gt;&lt;titles&gt;&lt;title&gt;Behavioral intervention for young children with autism: A manual for parents and professionals&lt;/title&gt;&lt;/titles&gt;&lt;dates&gt;&lt;year&gt;1996&lt;/year&gt;&lt;/dates&gt;&lt;publisher&gt;Pro-ed&lt;/publisher&gt;&lt;isbn&gt;0890796831&lt;/isbn&gt;&lt;urls&gt;&lt;/urls&gt;&lt;/record&gt;&lt;/Cite&gt;&lt;/EndNote&gt;</w:instrText>
            </w:r>
            <w:r>
              <w:rPr>
                <w:rFonts w:ascii="Times New Roman" w:hAnsi="Times New Roman" w:cs="Times New Roman"/>
                <w:bCs/>
                <w:sz w:val="22"/>
              </w:rPr>
              <w:fldChar w:fldCharType="separate"/>
            </w:r>
            <w:r>
              <w:rPr>
                <w:rFonts w:ascii="Times New Roman" w:hAnsi="Times New Roman" w:cs="Times New Roman"/>
                <w:bCs/>
                <w:noProof/>
                <w:sz w:val="22"/>
              </w:rPr>
              <w:t>(Maurice, Green, and Luce 1996)</w:t>
            </w:r>
            <w:r>
              <w:rPr>
                <w:rFonts w:ascii="Times New Roman" w:hAnsi="Times New Roman" w:cs="Times New Roman"/>
                <w:bCs/>
                <w:sz w:val="22"/>
              </w:rPr>
              <w:fldChar w:fldCharType="end"/>
            </w:r>
            <w:r w:rsidRPr="00D27104">
              <w:rPr>
                <w:rFonts w:ascii="Times New Roman" w:hAnsi="Times New Roman" w:cs="Times New Roman"/>
                <w:bCs/>
                <w:sz w:val="22"/>
              </w:rPr>
              <w:t>.</w:t>
            </w:r>
          </w:p>
          <w:p w14:paraId="043907D8" w14:textId="77777777" w:rsidR="00E84BAB" w:rsidRPr="00EF341D" w:rsidRDefault="00E84BAB" w:rsidP="00354C60">
            <w:pPr>
              <w:ind w:left="113" w:right="113"/>
              <w:rPr>
                <w:rFonts w:ascii="Times New Roman" w:hAnsi="Times New Roman" w:cs="Times New Roman"/>
                <w:bCs/>
                <w:sz w:val="22"/>
              </w:rPr>
            </w:pPr>
            <w:r w:rsidRPr="00D27104">
              <w:rPr>
                <w:rFonts w:ascii="Times New Roman" w:hAnsi="Times New Roman" w:cs="Times New Roman"/>
                <w:bCs/>
                <w:sz w:val="22"/>
              </w:rPr>
              <w:t>Habit formation: to provide motor learning by performing complexity and repetition of individualized tasks through knowledge of performance (KP) and knowledge of result</w:t>
            </w:r>
            <w:r>
              <w:rPr>
                <w:rFonts w:ascii="Times New Roman" w:hAnsi="Times New Roman" w:cs="Times New Roman"/>
                <w:bCs/>
                <w:sz w:val="22"/>
              </w:rPr>
              <w:t>s</w:t>
            </w:r>
            <w:r w:rsidRPr="00D27104">
              <w:rPr>
                <w:rFonts w:ascii="Times New Roman" w:hAnsi="Times New Roman" w:cs="Times New Roman"/>
                <w:bCs/>
                <w:sz w:val="22"/>
              </w:rPr>
              <w:t xml:space="preserve"> (KR) based on 3 stages of motor learning </w:t>
            </w:r>
            <w:r>
              <w:rPr>
                <w:rFonts w:ascii="Times New Roman" w:hAnsi="Times New Roman" w:cs="Times New Roman"/>
                <w:bCs/>
                <w:sz w:val="22"/>
              </w:rPr>
              <w:fldChar w:fldCharType="begin"/>
            </w:r>
            <w:r>
              <w:rPr>
                <w:rFonts w:ascii="Times New Roman" w:hAnsi="Times New Roman" w:cs="Times New Roman"/>
                <w:bCs/>
                <w:sz w:val="22"/>
              </w:rPr>
              <w:instrText xml:space="preserve"> ADDIN EN.CITE &lt;EndNote&gt;&lt;Cite&gt;&lt;Author&gt;Sunaryadi&lt;/Author&gt;&lt;Year&gt;2016&lt;/Year&gt;&lt;RecNum&gt;198&lt;/RecNum&gt;&lt;DisplayText&gt;(Sunaryadi 2016)&lt;/DisplayText&gt;&lt;record&gt;&lt;rec-number&gt;198&lt;/rec-number&gt;&lt;foreign-keys&gt;&lt;key app="EN" db-id="dtzea2ztmva0tle5ettx5xwrf5vx2fvfzdaf" timestamp="1620115545" guid="6d36299d-d08f-418b-a1cb-4d2946a950b9"&gt;198&lt;/key&gt;&lt;/foreign-keys&gt;&lt;ref-type name="Conference Proceedings"&gt;10&lt;/ref-type&gt;&lt;contributors&gt;&lt;authors&gt;&lt;author&gt;Sunaryadi, Yadi&lt;/author&gt;&lt;/authors&gt;&lt;/contributors&gt;&lt;titles&gt;&lt;title&gt;The role of augmented feedback on motor skill learning&lt;/title&gt;&lt;secondary-title&gt;6th International Conference on Educational, Management, Administration and Leadership&lt;/secondary-title&gt;&lt;/titles&gt;&lt;pages&gt;271-275&lt;/pages&gt;&lt;dates&gt;&lt;year&gt;2016&lt;/year&gt;&lt;/dates&gt;&lt;publisher&gt;Atlantis Press&lt;/publisher&gt;&lt;isbn&gt;9462522790&lt;/isbn&gt;&lt;urls&gt;&lt;/urls&gt;&lt;/record&gt;&lt;/Cite&gt;&lt;/EndNote&gt;</w:instrText>
            </w:r>
            <w:r>
              <w:rPr>
                <w:rFonts w:ascii="Times New Roman" w:hAnsi="Times New Roman" w:cs="Times New Roman"/>
                <w:bCs/>
                <w:sz w:val="22"/>
              </w:rPr>
              <w:fldChar w:fldCharType="separate"/>
            </w:r>
            <w:r>
              <w:rPr>
                <w:rFonts w:ascii="Times New Roman" w:hAnsi="Times New Roman" w:cs="Times New Roman"/>
                <w:bCs/>
                <w:noProof/>
                <w:sz w:val="22"/>
              </w:rPr>
              <w:t>(Sunaryadi 2016)</w:t>
            </w:r>
            <w:r>
              <w:rPr>
                <w:rFonts w:ascii="Times New Roman" w:hAnsi="Times New Roman" w:cs="Times New Roman"/>
                <w:bCs/>
                <w:sz w:val="22"/>
              </w:rPr>
              <w:fldChar w:fldCharType="end"/>
            </w:r>
            <w:r w:rsidRPr="00D27104">
              <w:rPr>
                <w:rFonts w:ascii="Times New Roman" w:hAnsi="Times New Roman" w:cs="Times New Roman"/>
                <w:bCs/>
                <w:sz w:val="22"/>
              </w:rPr>
              <w:t>.</w:t>
            </w:r>
          </w:p>
        </w:tc>
        <w:tc>
          <w:tcPr>
            <w:tcW w:w="3278" w:type="dxa"/>
            <w:textDirection w:val="tbRlV"/>
            <w:vAlign w:val="center"/>
          </w:tcPr>
          <w:p w14:paraId="1AEE9993" w14:textId="77777777" w:rsidR="00E84BAB" w:rsidRPr="00FE709A" w:rsidRDefault="00E84BAB" w:rsidP="00354C60">
            <w:pPr>
              <w:rPr>
                <w:rFonts w:ascii="Times New Roman" w:hAnsi="Times New Roman" w:cs="Times New Roman"/>
                <w:color w:val="2A2A2A"/>
                <w:sz w:val="23"/>
                <w:szCs w:val="23"/>
                <w:shd w:val="clear" w:color="auto" w:fill="EFF2F7"/>
              </w:rPr>
            </w:pPr>
            <w:r w:rsidRPr="00FE709A">
              <w:rPr>
                <w:rFonts w:ascii="Times New Roman" w:hAnsi="Times New Roman" w:cs="Times New Roman"/>
                <w:sz w:val="22"/>
              </w:rPr>
              <w:t xml:space="preserve">Specific task mobility: to alter elementary locomotor variables in the more advanced stage of motor learning </w:t>
            </w:r>
            <w:r>
              <w:rPr>
                <w:rFonts w:ascii="Times New Roman" w:hAnsi="Times New Roman" w:cs="Times New Roman"/>
                <w:sz w:val="22"/>
              </w:rPr>
              <w:fldChar w:fldCharType="begin"/>
            </w:r>
            <w:r>
              <w:rPr>
                <w:rFonts w:ascii="Times New Roman" w:hAnsi="Times New Roman" w:cs="Times New Roman"/>
                <w:sz w:val="22"/>
              </w:rPr>
              <w:instrText xml:space="preserve"> ADDIN EN.CITE &lt;EndNote&gt;&lt;Cite&gt;&lt;Author&gt;Crenna&lt;/Author&gt;&lt;Year&gt;2007&lt;/Year&gt;&lt;RecNum&gt;172&lt;/RecNum&gt;&lt;DisplayText&gt;(Crenna et al. 2007)&lt;/DisplayText&gt;&lt;record&gt;&lt;rec-number&gt;172&lt;/rec-number&gt;&lt;foreign-keys&gt;&lt;key app="EN" db-id="dtzea2ztmva0tle5ettx5xwrf5vx2fvfzdaf" timestamp="1620115543" guid="29ffe1d6-4df1-49c4-afc8-00dcd5479c2f"&gt;172&lt;/key&gt;&lt;/foreign-keys&gt;&lt;ref-type name="Journal Article"&gt;17&lt;/ref-type&gt;&lt;contributors&gt;&lt;authors&gt;&lt;author&gt;Crenna, P&lt;/author&gt;&lt;author&gt;Carpinella, I&lt;/author&gt;&lt;author&gt;Rabuffetti, M&lt;/author&gt;&lt;author&gt;Calabrese, E&lt;/author&gt;&lt;author&gt;Mazzoleni, P&lt;/author&gt;&lt;author&gt;Nemni, R&lt;/author&gt;&lt;author&gt;Ferrarin, M&lt;/author&gt;&lt;/authors&gt;&lt;/contributors&gt;&lt;titles&gt;&lt;title&gt;The association between impaired turning and normal straight walking in Parkinson&amp;apos;s disease&lt;/title&gt;&lt;secondary-title&gt;Gait &amp;amp; posture&lt;/secondary-title&gt;&lt;/titles&gt;&lt;pages&gt;172-178&lt;/pages&gt;&lt;volume&gt;26&lt;/volume&gt;&lt;number&gt;2&lt;/number&gt;&lt;dates&gt;&lt;year&gt;2007&lt;/year&gt;&lt;/dates&gt;&lt;isbn&gt;0966-6362&lt;/isbn&gt;&lt;urls&gt;&lt;/urls&gt;&lt;/record&gt;&lt;/Cite&gt;&lt;/EndNote&gt;</w:instrText>
            </w:r>
            <w:r>
              <w:rPr>
                <w:rFonts w:ascii="Times New Roman" w:hAnsi="Times New Roman" w:cs="Times New Roman"/>
                <w:sz w:val="22"/>
              </w:rPr>
              <w:fldChar w:fldCharType="separate"/>
            </w:r>
            <w:r>
              <w:rPr>
                <w:rFonts w:ascii="Times New Roman" w:hAnsi="Times New Roman" w:cs="Times New Roman"/>
                <w:noProof/>
                <w:sz w:val="22"/>
              </w:rPr>
              <w:t>(Crenna et al. 2007)</w:t>
            </w:r>
            <w:r>
              <w:rPr>
                <w:rFonts w:ascii="Times New Roman" w:hAnsi="Times New Roman" w:cs="Times New Roman"/>
                <w:sz w:val="22"/>
              </w:rPr>
              <w:fldChar w:fldCharType="end"/>
            </w:r>
            <w:r w:rsidRPr="00FE709A">
              <w:rPr>
                <w:rFonts w:ascii="Times New Roman" w:hAnsi="Times New Roman" w:cs="Times New Roman"/>
                <w:sz w:val="22"/>
              </w:rPr>
              <w:t>.</w:t>
            </w:r>
          </w:p>
          <w:p w14:paraId="4E866768" w14:textId="77777777" w:rsidR="00E84BAB" w:rsidRPr="00EF341D" w:rsidRDefault="00E84BAB" w:rsidP="00354C60">
            <w:pPr>
              <w:ind w:left="113" w:right="113"/>
              <w:rPr>
                <w:rFonts w:ascii="Times New Roman" w:hAnsi="Times New Roman" w:cs="Times New Roman"/>
                <w:bCs/>
                <w:sz w:val="22"/>
              </w:rPr>
            </w:pPr>
            <w:r w:rsidRPr="00FE709A">
              <w:rPr>
                <w:rFonts w:ascii="Times New Roman" w:hAnsi="Times New Roman" w:cs="Times New Roman"/>
                <w:sz w:val="24"/>
                <w:szCs w:val="24"/>
              </w:rPr>
              <w:t>RAGT:</w:t>
            </w:r>
            <w:r w:rsidRPr="00FE709A">
              <w:rPr>
                <w:rFonts w:ascii="Times New Roman" w:hAnsi="Times New Roman" w:cs="Times New Roman" w:hint="eastAsia"/>
                <w:sz w:val="24"/>
                <w:szCs w:val="24"/>
              </w:rPr>
              <w:t xml:space="preserve"> </w:t>
            </w:r>
            <w:r w:rsidRPr="00FE709A">
              <w:rPr>
                <w:rFonts w:ascii="Times New Roman" w:eastAsiaTheme="majorHAnsi" w:hAnsi="Times New Roman" w:cs="Times New Roman"/>
                <w:sz w:val="22"/>
              </w:rPr>
              <w:t xml:space="preserve">to promote automatic and rhythmic gait by activating the </w:t>
            </w:r>
            <w:proofErr w:type="spellStart"/>
            <w:r w:rsidRPr="00F405C1">
              <w:rPr>
                <w:rFonts w:ascii="Times New Roman" w:eastAsiaTheme="majorHAnsi" w:hAnsi="Times New Roman" w:cs="Times New Roman"/>
                <w:sz w:val="22"/>
                <w:vertAlign w:val="superscript"/>
              </w:rPr>
              <w:t>a</w:t>
            </w:r>
            <w:r w:rsidRPr="00FE709A">
              <w:rPr>
                <w:rFonts w:ascii="Times New Roman" w:eastAsiaTheme="majorHAnsi" w:hAnsi="Times New Roman" w:cs="Times New Roman"/>
                <w:sz w:val="22"/>
              </w:rPr>
              <w:t>CPG</w:t>
            </w:r>
            <w:proofErr w:type="spellEnd"/>
            <w:r w:rsidRPr="00FE709A">
              <w:rPr>
                <w:rFonts w:ascii="Times New Roman" w:eastAsiaTheme="majorHAnsi" w:hAnsi="Times New Roman" w:cs="Times New Roman"/>
                <w:sz w:val="22"/>
              </w:rPr>
              <w:t xml:space="preserve"> of the spinal cord and increase</w:t>
            </w:r>
            <w:r>
              <w:rPr>
                <w:rFonts w:ascii="Times New Roman" w:eastAsiaTheme="majorHAnsi" w:hAnsi="Times New Roman" w:cs="Times New Roman"/>
                <w:sz w:val="22"/>
              </w:rPr>
              <w:t>d</w:t>
            </w:r>
            <w:r w:rsidRPr="00FE709A">
              <w:rPr>
                <w:rFonts w:ascii="Times New Roman" w:eastAsiaTheme="majorHAnsi" w:hAnsi="Times New Roman" w:cs="Times New Roman"/>
                <w:sz w:val="22"/>
              </w:rPr>
              <w:t xml:space="preserve"> coordination of agonist and antagonist muscle in the lower extremities </w:t>
            </w:r>
            <w:r>
              <w:rPr>
                <w:rFonts w:ascii="Times New Roman" w:eastAsiaTheme="majorHAnsi" w:hAnsi="Times New Roman" w:cs="Times New Roman"/>
                <w:sz w:val="22"/>
              </w:rPr>
              <w:fldChar w:fldCharType="begin"/>
            </w:r>
            <w:r>
              <w:rPr>
                <w:rFonts w:ascii="Times New Roman" w:eastAsiaTheme="majorHAnsi" w:hAnsi="Times New Roman" w:cs="Times New Roman"/>
                <w:sz w:val="22"/>
              </w:rPr>
              <w:instrText xml:space="preserve"> ADDIN EN.CITE &lt;EndNote&gt;&lt;Cite&gt;&lt;Author&gt;Drew&lt;/Author&gt;&lt;Year&gt;2008&lt;/Year&gt;&lt;RecNum&gt;176&lt;/RecNum&gt;&lt;DisplayText&gt;(Drew, Kalaska, and Krouchev 2008; Grecco et al. 2013)&lt;/DisplayText&gt;&lt;record&gt;&lt;rec-number&gt;176&lt;/rec-number&gt;&lt;foreign-keys&gt;&lt;key app="EN" db-id="dtzea2ztmva0tle5ettx5xwrf5vx2fvfzdaf" timestamp="1620115544" guid="328d20d6-dc1d-4a67-ad66-d3e1acd51fb7"&gt;176&lt;/key&gt;&lt;/foreign-keys&gt;&lt;ref-type name="Journal Article"&gt;17&lt;/ref-type&gt;&lt;contributors&gt;&lt;authors&gt;&lt;author&gt;Drew, Trevor&lt;/author&gt;&lt;author&gt;Kalaska, John&lt;/author&gt;&lt;author&gt;Krouchev, Nedialko&lt;/author&gt;&lt;/authors&gt;&lt;/contributors&gt;&lt;titles&gt;&lt;title&gt;Muscle synergies during locomotion in the cat: a model for motor cortex control&lt;/title&gt;&lt;secondary-title&gt;The Journal of physiology&lt;/secondary-title&gt;&lt;/titles&gt;&lt;pages&gt;1239-1245&lt;/pages&gt;&lt;volume&gt;586&lt;/volume&gt;&lt;number&gt;5&lt;/number&gt;&lt;dates&gt;&lt;year&gt;2008&lt;/year&gt;&lt;/dates&gt;&lt;isbn&gt;0022-3751&lt;/isbn&gt;&lt;urls&gt;&lt;/urls&gt;&lt;/record&gt;&lt;/Cite&gt;&lt;Cite&gt;&lt;Author&gt;Grecco&lt;/Author&gt;&lt;Year&gt;2013&lt;/Year&gt;&lt;RecNum&gt;178&lt;/RecNum&gt;&lt;record&gt;&lt;rec-number&gt;178&lt;/rec-number&gt;&lt;foreign-keys&gt;&lt;key app="EN" db-id="dtzea2ztmva0tle5ettx5xwrf5vx2fvfzdaf" timestamp="1620115544" guid="3776fca5-a08c-40f1-9139-b0a3df20c148"&gt;178&lt;/key&gt;&lt;/foreign-keys&gt;&lt;ref-type name="Journal Article"&gt;17&lt;/ref-type&gt;&lt;contributors&gt;&lt;authors&gt;&lt;author&gt;Grecco, Luanda AC&lt;/author&gt;&lt;author&gt;Tomita, Sandra M&lt;/author&gt;&lt;author&gt;Christovão, Thaluanna CL&lt;/author&gt;&lt;author&gt;Pasini, Hugo&lt;/author&gt;&lt;author&gt;Sampaio, Luciana MM&lt;/author&gt;&lt;author&gt;Oliveira, Claudia S&lt;/author&gt;&lt;/authors&gt;&lt;/contributors&gt;&lt;titles&gt;&lt;title&gt;Effect of treadmill gait training on static and functional balance in children with cerebral palsy: a randomized controlled trial&lt;/title&gt;&lt;secondary-title&gt;Brazilian journal of physical therapy&lt;/secondary-title&gt;&lt;/titles&gt;&lt;pages&gt;17-23&lt;/pages&gt;&lt;volume&gt;17&lt;/volume&gt;&lt;number&gt;1&lt;/number&gt;&lt;dates&gt;&lt;year&gt;2013&lt;/year&gt;&lt;/dates&gt;&lt;isbn&gt;1413-3555&lt;/isbn&gt;&lt;urls&gt;&lt;/urls&gt;&lt;/record&gt;&lt;/Cite&gt;&lt;/EndNote&gt;</w:instrText>
            </w:r>
            <w:r>
              <w:rPr>
                <w:rFonts w:ascii="Times New Roman" w:eastAsiaTheme="majorHAnsi" w:hAnsi="Times New Roman" w:cs="Times New Roman"/>
                <w:sz w:val="22"/>
              </w:rPr>
              <w:fldChar w:fldCharType="separate"/>
            </w:r>
            <w:r>
              <w:rPr>
                <w:rFonts w:ascii="Times New Roman" w:eastAsiaTheme="majorHAnsi" w:hAnsi="Times New Roman" w:cs="Times New Roman"/>
                <w:noProof/>
                <w:sz w:val="22"/>
              </w:rPr>
              <w:t>(Drew, Kalaska, and Krouchev 2008; Grecco et al. 2013)</w:t>
            </w:r>
            <w:r>
              <w:rPr>
                <w:rFonts w:ascii="Times New Roman" w:eastAsiaTheme="majorHAnsi" w:hAnsi="Times New Roman" w:cs="Times New Roman"/>
                <w:sz w:val="22"/>
              </w:rPr>
              <w:fldChar w:fldCharType="end"/>
            </w:r>
            <w:r w:rsidRPr="00FE709A">
              <w:rPr>
                <w:rFonts w:ascii="Times New Roman" w:eastAsiaTheme="majorHAnsi" w:hAnsi="Times New Roman" w:cs="Times New Roman"/>
                <w:sz w:val="22"/>
              </w:rPr>
              <w:t xml:space="preserve"> and decrease spasticity by dynamic muscle stretching and increase dorsiflexor muscle strengthening</w:t>
            </w:r>
            <w:r>
              <w:rPr>
                <w:rFonts w:ascii="Times New Roman" w:eastAsiaTheme="majorHAnsi" w:hAnsi="Times New Roman" w:cs="Times New Roman"/>
                <w:sz w:val="22"/>
              </w:rPr>
              <w:t xml:space="preserve"> </w:t>
            </w:r>
            <w:r>
              <w:rPr>
                <w:rFonts w:ascii="Times New Roman" w:eastAsiaTheme="majorHAnsi" w:hAnsi="Times New Roman" w:cs="Times New Roman"/>
                <w:sz w:val="22"/>
              </w:rPr>
              <w:fldChar w:fldCharType="begin"/>
            </w:r>
            <w:r>
              <w:rPr>
                <w:rFonts w:ascii="Times New Roman" w:eastAsiaTheme="majorHAnsi" w:hAnsi="Times New Roman" w:cs="Times New Roman"/>
                <w:sz w:val="22"/>
              </w:rPr>
              <w:instrText xml:space="preserve"> ADDIN EN.CITE &lt;EndNote&gt;&lt;Cite&gt;&lt;Author&gt;Hösl&lt;/Author&gt;&lt;Year&gt;2018&lt;/Year&gt;&lt;RecNum&gt;213&lt;/RecNum&gt;&lt;DisplayText&gt;(Hösl et al. 2018)&lt;/DisplayText&gt;&lt;record&gt;&lt;rec-number&gt;213&lt;/rec-number&gt;&lt;foreign-keys&gt;&lt;key app="EN" db-id="dtzea2ztmva0tle5ettx5xwrf5vx2fvfzdaf" timestamp="1620115545" guid="8e9c9cda-dffb-41bc-8887-7240aab3159a"&gt;213&lt;/key&gt;&lt;/foreign-keys&gt;&lt;ref-type name="Journal Article"&gt;17&lt;/ref-type&gt;&lt;contributors&gt;&lt;authors&gt;&lt;author&gt;Hösl, Matthias&lt;/author&gt;&lt;author&gt;Böhm, Harald&lt;/author&gt;&lt;author&gt;Eck, Justine&lt;/author&gt;&lt;author&gt;Döderlein, Leonhard&lt;/author&gt;&lt;author&gt;Arampatzis, Adamantios&lt;/author&gt;&lt;/authors&gt;&lt;/contributors&gt;&lt;titles&gt;&lt;title&gt;Effects of backward-downhill treadmill training versus manual static plantarflexor stretching on muscle-joint pathology and function in children with spastic Cerebral Palsy&lt;/title&gt;&lt;secondary-title&gt;Gait &amp;amp; posture&lt;/secondary-title&gt;&lt;/titles&gt;&lt;pages&gt;121-128&lt;/pages&gt;&lt;volume&gt;65&lt;/volume&gt;&lt;dates&gt;&lt;year&gt;2018&lt;/year&gt;&lt;/dates&gt;&lt;isbn&gt;0966-6362&lt;/isbn&gt;&lt;urls&gt;&lt;/urls&gt;&lt;/record&gt;&lt;/Cite&gt;&lt;/EndNote&gt;</w:instrText>
            </w:r>
            <w:r>
              <w:rPr>
                <w:rFonts w:ascii="Times New Roman" w:eastAsiaTheme="majorHAnsi" w:hAnsi="Times New Roman" w:cs="Times New Roman"/>
                <w:sz w:val="22"/>
              </w:rPr>
              <w:fldChar w:fldCharType="separate"/>
            </w:r>
            <w:r>
              <w:rPr>
                <w:rFonts w:ascii="Times New Roman" w:eastAsiaTheme="majorHAnsi" w:hAnsi="Times New Roman" w:cs="Times New Roman"/>
                <w:noProof/>
                <w:sz w:val="22"/>
              </w:rPr>
              <w:t>(Hösl et al. 2018)</w:t>
            </w:r>
            <w:r>
              <w:rPr>
                <w:rFonts w:ascii="Times New Roman" w:eastAsiaTheme="majorHAnsi" w:hAnsi="Times New Roman" w:cs="Times New Roman"/>
                <w:sz w:val="22"/>
              </w:rPr>
              <w:fldChar w:fldCharType="end"/>
            </w:r>
            <w:r>
              <w:rPr>
                <w:rFonts w:ascii="Times New Roman" w:eastAsiaTheme="majorHAnsi" w:hAnsi="Times New Roman" w:cs="Times New Roman"/>
                <w:sz w:val="22"/>
              </w:rPr>
              <w:t>.</w:t>
            </w:r>
          </w:p>
        </w:tc>
      </w:tr>
    </w:tbl>
    <w:p w14:paraId="667F4333" w14:textId="77777777" w:rsidR="00E84BAB" w:rsidRPr="00AA41B6" w:rsidRDefault="00E84BAB" w:rsidP="00E84BAB">
      <w:pPr>
        <w:spacing w:line="240" w:lineRule="auto"/>
        <w:rPr>
          <w:rFonts w:ascii="Times New Roman" w:hAnsi="Times New Roman" w:cs="Times New Roman"/>
          <w:b/>
          <w:sz w:val="26"/>
          <w:szCs w:val="26"/>
        </w:rPr>
      </w:pPr>
    </w:p>
    <w:tbl>
      <w:tblPr>
        <w:tblStyle w:val="TableGrid"/>
        <w:tblW w:w="8879" w:type="dxa"/>
        <w:tblInd w:w="-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689"/>
        <w:gridCol w:w="2126"/>
        <w:gridCol w:w="2126"/>
        <w:gridCol w:w="1938"/>
      </w:tblGrid>
      <w:tr w:rsidR="00E84BAB" w14:paraId="6BB934ED" w14:textId="77777777" w:rsidTr="00354C60">
        <w:trPr>
          <w:cantSplit/>
          <w:trHeight w:val="1353"/>
        </w:trPr>
        <w:tc>
          <w:tcPr>
            <w:tcW w:w="6941" w:type="dxa"/>
            <w:gridSpan w:val="3"/>
            <w:textDirection w:val="tbRlV"/>
            <w:vAlign w:val="center"/>
          </w:tcPr>
          <w:p w14:paraId="3B41F2AA" w14:textId="77777777" w:rsidR="00E84BAB" w:rsidRDefault="00E84BAB" w:rsidP="00354C60">
            <w:pPr>
              <w:spacing w:line="480" w:lineRule="auto"/>
              <w:ind w:left="113" w:right="113"/>
              <w:rPr>
                <w:rFonts w:ascii="Times New Roman" w:hAnsi="Times New Roman" w:cs="Times New Roman"/>
                <w:bCs/>
                <w:sz w:val="22"/>
              </w:rPr>
            </w:pPr>
            <w:r w:rsidRPr="00C85873">
              <w:rPr>
                <w:rFonts w:ascii="Times New Roman" w:hAnsi="Times New Roman" w:cs="Times New Roman" w:hint="eastAsia"/>
                <w:sz w:val="22"/>
              </w:rPr>
              <w:lastRenderedPageBreak/>
              <w:t>S</w:t>
            </w:r>
            <w:r w:rsidRPr="00C85873">
              <w:rPr>
                <w:rFonts w:ascii="Times New Roman" w:hAnsi="Times New Roman" w:cs="Times New Roman"/>
                <w:sz w:val="22"/>
              </w:rPr>
              <w:t>ensory</w:t>
            </w:r>
          </w:p>
        </w:tc>
        <w:tc>
          <w:tcPr>
            <w:tcW w:w="1938" w:type="dxa"/>
            <w:textDirection w:val="tbRlV"/>
            <w:vAlign w:val="center"/>
          </w:tcPr>
          <w:p w14:paraId="6C073640" w14:textId="77777777" w:rsidR="00E84BAB" w:rsidRPr="00EF341D" w:rsidRDefault="00E84BAB" w:rsidP="00354C60">
            <w:pPr>
              <w:spacing w:line="480" w:lineRule="auto"/>
              <w:ind w:left="113" w:right="113"/>
              <w:rPr>
                <w:rFonts w:ascii="Times New Roman" w:hAnsi="Times New Roman" w:cs="Times New Roman"/>
                <w:bCs/>
                <w:sz w:val="22"/>
              </w:rPr>
            </w:pPr>
            <w:r>
              <w:rPr>
                <w:rFonts w:ascii="Times New Roman" w:hAnsi="Times New Roman" w:cs="Times New Roman" w:hint="eastAsia"/>
                <w:bCs/>
                <w:sz w:val="22"/>
              </w:rPr>
              <w:t>C</w:t>
            </w:r>
            <w:r>
              <w:rPr>
                <w:rFonts w:ascii="Times New Roman" w:hAnsi="Times New Roman" w:cs="Times New Roman"/>
                <w:bCs/>
                <w:sz w:val="22"/>
              </w:rPr>
              <w:t>ognitive</w:t>
            </w:r>
          </w:p>
        </w:tc>
      </w:tr>
      <w:tr w:rsidR="00E84BAB" w14:paraId="6C6C1D40" w14:textId="77777777" w:rsidTr="00354C60">
        <w:trPr>
          <w:cantSplit/>
          <w:trHeight w:val="2555"/>
        </w:trPr>
        <w:tc>
          <w:tcPr>
            <w:tcW w:w="2689" w:type="dxa"/>
            <w:textDirection w:val="tbRlV"/>
            <w:vAlign w:val="center"/>
          </w:tcPr>
          <w:p w14:paraId="3B3055B8" w14:textId="77777777" w:rsidR="00E84BAB" w:rsidRPr="00EF341D" w:rsidRDefault="00E84BAB" w:rsidP="00354C60">
            <w:pPr>
              <w:ind w:left="113" w:right="113"/>
              <w:rPr>
                <w:rFonts w:ascii="Times New Roman" w:hAnsi="Times New Roman" w:cs="Times New Roman"/>
                <w:bCs/>
                <w:sz w:val="22"/>
              </w:rPr>
            </w:pPr>
            <w:r w:rsidRPr="00C85873">
              <w:rPr>
                <w:rFonts w:ascii="Times New Roman" w:hAnsi="Times New Roman" w:cs="Times New Roman"/>
                <w:sz w:val="22"/>
              </w:rPr>
              <w:t>Proprioceptive system</w:t>
            </w:r>
          </w:p>
        </w:tc>
        <w:tc>
          <w:tcPr>
            <w:tcW w:w="2126" w:type="dxa"/>
            <w:textDirection w:val="tbRlV"/>
            <w:vAlign w:val="center"/>
          </w:tcPr>
          <w:p w14:paraId="485543CB" w14:textId="77777777" w:rsidR="00E84BAB" w:rsidRPr="00EF341D" w:rsidRDefault="00E84BAB" w:rsidP="00354C60">
            <w:pPr>
              <w:ind w:left="113" w:right="113"/>
              <w:rPr>
                <w:rFonts w:ascii="Times New Roman" w:hAnsi="Times New Roman" w:cs="Times New Roman"/>
                <w:bCs/>
                <w:sz w:val="22"/>
              </w:rPr>
            </w:pPr>
            <w:r w:rsidRPr="00C85873">
              <w:rPr>
                <w:rFonts w:ascii="Times New Roman" w:hAnsi="Times New Roman" w:cs="Times New Roman"/>
                <w:sz w:val="22"/>
              </w:rPr>
              <w:t>Vestibular system</w:t>
            </w:r>
          </w:p>
        </w:tc>
        <w:tc>
          <w:tcPr>
            <w:tcW w:w="2126" w:type="dxa"/>
            <w:textDirection w:val="tbRlV"/>
          </w:tcPr>
          <w:p w14:paraId="0A169552" w14:textId="77777777" w:rsidR="00E84BAB" w:rsidRPr="000F16D2" w:rsidRDefault="00E84BAB" w:rsidP="00354C60">
            <w:pPr>
              <w:ind w:left="113" w:right="113"/>
              <w:rPr>
                <w:rFonts w:ascii="Times New Roman" w:hAnsi="Times New Roman" w:cs="Times New Roman"/>
                <w:bCs/>
                <w:sz w:val="22"/>
              </w:rPr>
            </w:pPr>
            <w:r w:rsidRPr="00C85873">
              <w:rPr>
                <w:rFonts w:ascii="Times New Roman" w:hAnsi="Times New Roman" w:cs="Times New Roman"/>
                <w:sz w:val="22"/>
              </w:rPr>
              <w:t>Tactile system</w:t>
            </w:r>
          </w:p>
        </w:tc>
        <w:tc>
          <w:tcPr>
            <w:tcW w:w="1938" w:type="dxa"/>
            <w:textDirection w:val="tbRlV"/>
            <w:vAlign w:val="center"/>
          </w:tcPr>
          <w:p w14:paraId="1F6B24B6" w14:textId="77777777" w:rsidR="00E84BAB" w:rsidRPr="00EF341D" w:rsidRDefault="00E84BAB" w:rsidP="00354C60">
            <w:pPr>
              <w:ind w:left="113" w:right="113"/>
              <w:rPr>
                <w:rFonts w:ascii="Times New Roman" w:hAnsi="Times New Roman" w:cs="Times New Roman"/>
                <w:bCs/>
                <w:sz w:val="22"/>
              </w:rPr>
            </w:pPr>
            <w:proofErr w:type="spellStart"/>
            <w:r>
              <w:rPr>
                <w:rFonts w:ascii="Times New Roman"/>
                <w:kern w:val="0"/>
                <w:vertAlign w:val="superscript"/>
              </w:rPr>
              <w:t>b</w:t>
            </w:r>
            <w:r w:rsidRPr="000F16D2">
              <w:rPr>
                <w:rFonts w:ascii="Times New Roman" w:hAnsi="Times New Roman" w:cs="Times New Roman"/>
                <w:bCs/>
                <w:sz w:val="22"/>
              </w:rPr>
              <w:t>ADL</w:t>
            </w:r>
            <w:proofErr w:type="spellEnd"/>
          </w:p>
        </w:tc>
      </w:tr>
      <w:tr w:rsidR="00E84BAB" w14:paraId="0B791A60" w14:textId="77777777" w:rsidTr="00354C60">
        <w:trPr>
          <w:cantSplit/>
          <w:trHeight w:val="4223"/>
        </w:trPr>
        <w:tc>
          <w:tcPr>
            <w:tcW w:w="2689" w:type="dxa"/>
            <w:textDirection w:val="tbRlV"/>
            <w:vAlign w:val="center"/>
          </w:tcPr>
          <w:p w14:paraId="0AAB16DD" w14:textId="77777777" w:rsidR="00E84BAB" w:rsidRPr="00CD6107" w:rsidRDefault="00E84BAB" w:rsidP="00354C60">
            <w:pPr>
              <w:ind w:left="113" w:right="113"/>
              <w:rPr>
                <w:rFonts w:ascii="Times New Roman" w:hAnsi="Times New Roman" w:cs="Times New Roman"/>
                <w:bCs/>
                <w:sz w:val="22"/>
              </w:rPr>
            </w:pPr>
            <w:r w:rsidRPr="00C27F69">
              <w:rPr>
                <w:rFonts w:ascii="Times New Roman" w:hAnsi="Times New Roman" w:cs="Times New Roman"/>
                <w:bCs/>
                <w:sz w:val="22"/>
              </w:rPr>
              <w:t>Proprioceptive stimulation with vibrator and swing</w:t>
            </w:r>
          </w:p>
        </w:tc>
        <w:tc>
          <w:tcPr>
            <w:tcW w:w="2126" w:type="dxa"/>
            <w:textDirection w:val="tbRlV"/>
            <w:vAlign w:val="center"/>
          </w:tcPr>
          <w:p w14:paraId="6098E470" w14:textId="77777777" w:rsidR="00E84BAB" w:rsidRPr="00CD6107" w:rsidRDefault="00E84BAB" w:rsidP="00354C60">
            <w:pPr>
              <w:ind w:left="113" w:right="113"/>
              <w:rPr>
                <w:rFonts w:ascii="Times New Roman" w:hAnsi="Times New Roman" w:cs="Times New Roman"/>
                <w:bCs/>
                <w:sz w:val="22"/>
              </w:rPr>
            </w:pPr>
            <w:r>
              <w:rPr>
                <w:rFonts w:ascii="Times New Roman" w:hAnsi="Times New Roman" w:cs="Times New Roman"/>
                <w:bCs/>
                <w:sz w:val="22"/>
              </w:rPr>
              <w:t>V</w:t>
            </w:r>
            <w:r w:rsidRPr="00C27F69">
              <w:rPr>
                <w:rFonts w:ascii="Times New Roman" w:hAnsi="Times New Roman" w:cs="Times New Roman"/>
                <w:bCs/>
                <w:sz w:val="22"/>
              </w:rPr>
              <w:t>estibular stimulation with swing, trampoline, gym</w:t>
            </w:r>
            <w:r>
              <w:rPr>
                <w:rFonts w:ascii="Times New Roman" w:hAnsi="Times New Roman" w:cs="Times New Roman"/>
                <w:bCs/>
                <w:sz w:val="22"/>
              </w:rPr>
              <w:t xml:space="preserve"> </w:t>
            </w:r>
            <w:r w:rsidRPr="00C27F69">
              <w:rPr>
                <w:rFonts w:ascii="Times New Roman" w:hAnsi="Times New Roman" w:cs="Times New Roman"/>
                <w:bCs/>
                <w:sz w:val="22"/>
              </w:rPr>
              <w:t>ball</w:t>
            </w:r>
          </w:p>
        </w:tc>
        <w:tc>
          <w:tcPr>
            <w:tcW w:w="2126" w:type="dxa"/>
            <w:textDirection w:val="tbRlV"/>
          </w:tcPr>
          <w:p w14:paraId="648099D1" w14:textId="77777777" w:rsidR="00E84BAB" w:rsidRPr="000F16D2" w:rsidRDefault="00E84BAB" w:rsidP="00354C60">
            <w:pPr>
              <w:ind w:left="113" w:right="113"/>
              <w:rPr>
                <w:rFonts w:ascii="Times New Roman" w:hAnsi="Times New Roman" w:cs="Times New Roman"/>
                <w:bCs/>
                <w:sz w:val="22"/>
              </w:rPr>
            </w:pPr>
            <w:r>
              <w:rPr>
                <w:rFonts w:ascii="Times New Roman" w:hAnsi="Times New Roman" w:cs="Times New Roman"/>
                <w:sz w:val="22"/>
              </w:rPr>
              <w:t>T</w:t>
            </w:r>
            <w:r w:rsidRPr="00FE709A">
              <w:rPr>
                <w:rFonts w:ascii="Times New Roman" w:hAnsi="Times New Roman" w:cs="Times New Roman"/>
                <w:sz w:val="22"/>
              </w:rPr>
              <w:t>actile stimulation with vibrator, toys, and putty</w:t>
            </w:r>
          </w:p>
        </w:tc>
        <w:tc>
          <w:tcPr>
            <w:tcW w:w="1938" w:type="dxa"/>
            <w:textDirection w:val="tbRlV"/>
            <w:vAlign w:val="center"/>
          </w:tcPr>
          <w:p w14:paraId="3499CDCE" w14:textId="77777777" w:rsidR="00E84BAB" w:rsidRPr="00EF341D" w:rsidRDefault="00E84BAB" w:rsidP="00354C60">
            <w:pPr>
              <w:ind w:left="113" w:right="113"/>
              <w:rPr>
                <w:rFonts w:ascii="Times New Roman" w:hAnsi="Times New Roman" w:cs="Times New Roman"/>
                <w:bCs/>
                <w:sz w:val="22"/>
              </w:rPr>
            </w:pPr>
            <w:r w:rsidRPr="000F16D2">
              <w:rPr>
                <w:rFonts w:ascii="Times New Roman" w:hAnsi="Times New Roman" w:cs="Times New Roman"/>
                <w:bCs/>
                <w:sz w:val="22"/>
              </w:rPr>
              <w:t>ADL training including grooming/ personal hygiene, dressing, toileting/ continence, transferring/ ambulating, and eating</w:t>
            </w:r>
          </w:p>
        </w:tc>
      </w:tr>
      <w:tr w:rsidR="00E84BAB" w14:paraId="3964B643" w14:textId="77777777" w:rsidTr="00354C60">
        <w:trPr>
          <w:cantSplit/>
          <w:trHeight w:val="4389"/>
        </w:trPr>
        <w:tc>
          <w:tcPr>
            <w:tcW w:w="2689" w:type="dxa"/>
            <w:textDirection w:val="tbRlV"/>
            <w:vAlign w:val="center"/>
          </w:tcPr>
          <w:p w14:paraId="3FF593BD" w14:textId="77777777" w:rsidR="00E84BAB" w:rsidRPr="00EF341D" w:rsidRDefault="00E84BAB" w:rsidP="00354C60">
            <w:pPr>
              <w:ind w:left="113" w:right="113"/>
              <w:rPr>
                <w:rFonts w:ascii="Times New Roman" w:hAnsi="Times New Roman" w:cs="Times New Roman"/>
                <w:bCs/>
                <w:sz w:val="22"/>
              </w:rPr>
            </w:pPr>
            <w:r w:rsidRPr="00FE709A">
              <w:rPr>
                <w:rFonts w:ascii="Times New Roman" w:hAnsi="Times New Roman" w:cs="Times New Roman"/>
                <w:sz w:val="22"/>
              </w:rPr>
              <w:t xml:space="preserve">Proprioceptive system stimulation: to facilitate mechanoreceptors </w:t>
            </w:r>
            <w:r>
              <w:rPr>
                <w:rFonts w:ascii="Times New Roman" w:hAnsi="Times New Roman" w:cs="Times New Roman"/>
                <w:sz w:val="22"/>
              </w:rPr>
              <w:t>where</w:t>
            </w:r>
            <w:r w:rsidRPr="00FE709A">
              <w:rPr>
                <w:rFonts w:ascii="Times New Roman" w:hAnsi="Times New Roman" w:cs="Times New Roman"/>
                <w:sz w:val="22"/>
              </w:rPr>
              <w:t xml:space="preserve"> muscle spindles were stimulated following synovial tissue stimulation by applying passive proprioception stimulus to the whole body stimulating ventral horn cells through afferent fibers and raising the excitability of alpha motor neurons (</w:t>
            </w:r>
            <w:proofErr w:type="spellStart"/>
            <w:r w:rsidRPr="00FE709A">
              <w:rPr>
                <w:rFonts w:ascii="Times New Roman" w:hAnsi="Times New Roman" w:cs="Times New Roman"/>
                <w:sz w:val="22"/>
              </w:rPr>
              <w:t>Abbruzzese</w:t>
            </w:r>
            <w:proofErr w:type="spellEnd"/>
            <w:r w:rsidRPr="00FE709A">
              <w:rPr>
                <w:rFonts w:ascii="Times New Roman" w:hAnsi="Times New Roman" w:cs="Times New Roman"/>
                <w:sz w:val="22"/>
              </w:rPr>
              <w:t xml:space="preserve"> et al. 2014).</w:t>
            </w:r>
          </w:p>
        </w:tc>
        <w:tc>
          <w:tcPr>
            <w:tcW w:w="2126" w:type="dxa"/>
            <w:textDirection w:val="tbRlV"/>
            <w:vAlign w:val="center"/>
          </w:tcPr>
          <w:p w14:paraId="4B31A2B6" w14:textId="77777777" w:rsidR="00E84BAB" w:rsidRPr="00EF341D" w:rsidRDefault="00E84BAB" w:rsidP="00354C60">
            <w:pPr>
              <w:ind w:left="113" w:right="113"/>
              <w:rPr>
                <w:rFonts w:ascii="Times New Roman" w:hAnsi="Times New Roman" w:cs="Times New Roman"/>
                <w:bCs/>
                <w:sz w:val="22"/>
              </w:rPr>
            </w:pPr>
            <w:r w:rsidRPr="00C27F69">
              <w:rPr>
                <w:rFonts w:ascii="Times New Roman" w:hAnsi="Times New Roman" w:cs="Times New Roman"/>
                <w:bCs/>
                <w:sz w:val="22"/>
              </w:rPr>
              <w:t>Vestibular system stimulation: to increase in the dendritic arborization and synapses in the hippocampal pyramidal neurons which improves performance in spatial learning tasks (</w:t>
            </w:r>
            <w:proofErr w:type="spellStart"/>
            <w:r w:rsidRPr="00C27F69">
              <w:rPr>
                <w:rFonts w:ascii="Times New Roman" w:hAnsi="Times New Roman" w:cs="Times New Roman"/>
                <w:bCs/>
                <w:sz w:val="22"/>
              </w:rPr>
              <w:t>Sailesh</w:t>
            </w:r>
            <w:proofErr w:type="spellEnd"/>
            <w:r w:rsidRPr="00C27F69">
              <w:rPr>
                <w:rFonts w:ascii="Times New Roman" w:hAnsi="Times New Roman" w:cs="Times New Roman"/>
                <w:bCs/>
                <w:sz w:val="22"/>
              </w:rPr>
              <w:t xml:space="preserve">, </w:t>
            </w:r>
            <w:proofErr w:type="spellStart"/>
            <w:r w:rsidRPr="00C27F69">
              <w:rPr>
                <w:rFonts w:ascii="Times New Roman" w:hAnsi="Times New Roman" w:cs="Times New Roman"/>
                <w:bCs/>
                <w:sz w:val="22"/>
              </w:rPr>
              <w:t>Manyam</w:t>
            </w:r>
            <w:proofErr w:type="spellEnd"/>
            <w:r w:rsidRPr="00C27F69">
              <w:rPr>
                <w:rFonts w:ascii="Times New Roman" w:hAnsi="Times New Roman" w:cs="Times New Roman"/>
                <w:bCs/>
                <w:sz w:val="22"/>
              </w:rPr>
              <w:t xml:space="preserve">, and </w:t>
            </w:r>
            <w:proofErr w:type="spellStart"/>
            <w:r w:rsidRPr="00C27F69">
              <w:rPr>
                <w:rFonts w:ascii="Times New Roman" w:hAnsi="Times New Roman" w:cs="Times New Roman"/>
                <w:bCs/>
                <w:sz w:val="22"/>
              </w:rPr>
              <w:t>Jinu</w:t>
            </w:r>
            <w:proofErr w:type="spellEnd"/>
            <w:r w:rsidRPr="00C27F69">
              <w:rPr>
                <w:rFonts w:ascii="Times New Roman" w:hAnsi="Times New Roman" w:cs="Times New Roman"/>
                <w:bCs/>
                <w:sz w:val="22"/>
              </w:rPr>
              <w:t xml:space="preserve"> 2018).</w:t>
            </w:r>
          </w:p>
        </w:tc>
        <w:tc>
          <w:tcPr>
            <w:tcW w:w="2126" w:type="dxa"/>
            <w:textDirection w:val="tbRl"/>
          </w:tcPr>
          <w:p w14:paraId="4A3BECEB" w14:textId="77777777" w:rsidR="00E84BAB" w:rsidRPr="000F16D2" w:rsidRDefault="00E84BAB" w:rsidP="00354C60">
            <w:pPr>
              <w:ind w:left="113" w:right="113"/>
              <w:rPr>
                <w:rFonts w:ascii="Times New Roman" w:hAnsi="Times New Roman" w:cs="Times New Roman"/>
                <w:bCs/>
                <w:sz w:val="22"/>
              </w:rPr>
            </w:pPr>
            <w:r w:rsidRPr="00FE709A">
              <w:rPr>
                <w:rFonts w:ascii="Times New Roman" w:hAnsi="Times New Roman" w:cs="Times New Roman" w:hint="eastAsia"/>
                <w:sz w:val="22"/>
              </w:rPr>
              <w:t>T</w:t>
            </w:r>
            <w:r w:rsidRPr="00FE709A">
              <w:rPr>
                <w:rFonts w:ascii="Times New Roman" w:hAnsi="Times New Roman" w:cs="Times New Roman"/>
                <w:sz w:val="22"/>
              </w:rPr>
              <w:t>actile system stimulation: to help the mental and physical framework within an individual’s nervous system to properly perceive sensory input, regulate its responses, and understand the significance behind a particular, texture, and movement (Puts et al. 2014).</w:t>
            </w:r>
          </w:p>
        </w:tc>
        <w:tc>
          <w:tcPr>
            <w:tcW w:w="1938" w:type="dxa"/>
            <w:textDirection w:val="tbRlV"/>
            <w:vAlign w:val="center"/>
          </w:tcPr>
          <w:p w14:paraId="77FCD42D" w14:textId="77777777" w:rsidR="00E84BAB" w:rsidRPr="00EF341D" w:rsidRDefault="00E84BAB" w:rsidP="00354C60">
            <w:pPr>
              <w:ind w:left="113" w:right="113"/>
              <w:rPr>
                <w:rFonts w:ascii="Times New Roman" w:hAnsi="Times New Roman" w:cs="Times New Roman"/>
                <w:bCs/>
                <w:sz w:val="22"/>
              </w:rPr>
            </w:pPr>
            <w:r w:rsidRPr="000F16D2">
              <w:rPr>
                <w:rFonts w:ascii="Times New Roman" w:hAnsi="Times New Roman" w:cs="Times New Roman"/>
                <w:bCs/>
                <w:sz w:val="22"/>
              </w:rPr>
              <w:t>ADL training: to perform specific daily task</w:t>
            </w:r>
            <w:r>
              <w:rPr>
                <w:rFonts w:ascii="Times New Roman" w:hAnsi="Times New Roman" w:cs="Times New Roman"/>
                <w:bCs/>
                <w:sz w:val="22"/>
              </w:rPr>
              <w:t>s</w:t>
            </w:r>
            <w:r w:rsidRPr="000F16D2">
              <w:rPr>
                <w:rFonts w:ascii="Times New Roman" w:hAnsi="Times New Roman" w:cs="Times New Roman"/>
                <w:bCs/>
                <w:sz w:val="22"/>
              </w:rPr>
              <w:t xml:space="preserve"> and control the movement of the different segments of the body and the child’s patterns of movement and posture to help find ways where the function can be optimized with support needs (ÖHRVALL et al. 2010)</w:t>
            </w:r>
            <w:r>
              <w:rPr>
                <w:rFonts w:ascii="Times New Roman" w:hAnsi="Times New Roman" w:cs="Times New Roman"/>
                <w:bCs/>
                <w:sz w:val="22"/>
              </w:rPr>
              <w:t>.</w:t>
            </w:r>
          </w:p>
        </w:tc>
      </w:tr>
    </w:tbl>
    <w:p w14:paraId="67B1022D" w14:textId="77777777" w:rsidR="00E84BAB" w:rsidRDefault="00E84BAB" w:rsidP="00E84BAB">
      <w:pPr>
        <w:spacing w:line="240" w:lineRule="auto"/>
        <w:rPr>
          <w:rFonts w:ascii="Times New Roman" w:hAnsi="Times New Roman" w:cs="Times New Roman"/>
          <w:b/>
          <w:sz w:val="26"/>
          <w:szCs w:val="26"/>
        </w:rPr>
      </w:pPr>
    </w:p>
    <w:tbl>
      <w:tblPr>
        <w:tblStyle w:val="TableGrid"/>
        <w:tblW w:w="5619" w:type="dxa"/>
        <w:tblInd w:w="3397" w:type="dxa"/>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1985"/>
        <w:gridCol w:w="3634"/>
      </w:tblGrid>
      <w:tr w:rsidR="00E84BAB" w14:paraId="2C779841" w14:textId="77777777" w:rsidTr="00354C60">
        <w:trPr>
          <w:cantSplit/>
          <w:trHeight w:val="1353"/>
        </w:trPr>
        <w:tc>
          <w:tcPr>
            <w:tcW w:w="1985" w:type="dxa"/>
            <w:vMerge w:val="restart"/>
            <w:textDirection w:val="tbRlV"/>
          </w:tcPr>
          <w:p w14:paraId="0CAD7063" w14:textId="77777777" w:rsidR="00E84BAB" w:rsidRPr="00FB7A71" w:rsidRDefault="00E84BAB" w:rsidP="00354C60">
            <w:pPr>
              <w:spacing w:line="480" w:lineRule="auto"/>
              <w:ind w:left="113" w:right="113"/>
              <w:rPr>
                <w:rStyle w:val="CommentReference"/>
                <w:szCs w:val="20"/>
              </w:rPr>
            </w:pPr>
            <w:proofErr w:type="spellStart"/>
            <w:r w:rsidRPr="00FB7A71">
              <w:rPr>
                <w:rFonts w:ascii="Times New Roman" w:hAnsi="Times New Roman" w:cs="Times New Roman"/>
                <w:bCs/>
                <w:szCs w:val="20"/>
                <w:vertAlign w:val="superscript"/>
              </w:rPr>
              <w:lastRenderedPageBreak/>
              <w:t>a</w:t>
            </w:r>
            <w:r w:rsidRPr="00FB7A71">
              <w:rPr>
                <w:rFonts w:ascii="Times New Roman" w:hAnsi="Times New Roman" w:cs="Times New Roman"/>
                <w:bCs/>
                <w:szCs w:val="20"/>
              </w:rPr>
              <w:t>CPG</w:t>
            </w:r>
            <w:proofErr w:type="spellEnd"/>
            <w:r w:rsidRPr="00FB7A71">
              <w:rPr>
                <w:rFonts w:ascii="Times New Roman" w:hAnsi="Times New Roman" w:cs="Times New Roman"/>
                <w:bCs/>
                <w:szCs w:val="20"/>
              </w:rPr>
              <w:t>: Central Pattern Generator</w:t>
            </w:r>
            <w:r>
              <w:rPr>
                <w:rFonts w:ascii="Times New Roman" w:hAnsi="Times New Roman" w:cs="Times New Roman"/>
                <w:bCs/>
                <w:szCs w:val="20"/>
              </w:rPr>
              <w:t>.</w:t>
            </w:r>
          </w:p>
          <w:p w14:paraId="74BD38FD" w14:textId="77777777" w:rsidR="00E84BAB" w:rsidRDefault="00E84BAB" w:rsidP="00354C60">
            <w:pPr>
              <w:spacing w:line="480" w:lineRule="auto"/>
              <w:ind w:left="113" w:right="113"/>
              <w:rPr>
                <w:rFonts w:ascii="Times New Roman" w:hAnsi="Times New Roman" w:cs="Times New Roman"/>
                <w:bCs/>
                <w:sz w:val="22"/>
              </w:rPr>
            </w:pPr>
            <w:proofErr w:type="spellStart"/>
            <w:r w:rsidRPr="00FB7A71">
              <w:rPr>
                <w:rFonts w:ascii="Times New Roman"/>
                <w:kern w:val="0"/>
                <w:szCs w:val="20"/>
                <w:vertAlign w:val="superscript"/>
              </w:rPr>
              <w:t>b</w:t>
            </w:r>
            <w:r w:rsidRPr="00FB7A71">
              <w:rPr>
                <w:rFonts w:ascii="Times New Roman" w:hAnsi="Times New Roman" w:cs="Times New Roman"/>
                <w:bCs/>
                <w:szCs w:val="20"/>
              </w:rPr>
              <w:t>ADL</w:t>
            </w:r>
            <w:proofErr w:type="spellEnd"/>
            <w:r w:rsidRPr="00FB7A71">
              <w:rPr>
                <w:rFonts w:ascii="Times New Roman" w:hAnsi="Times New Roman" w:cs="Times New Roman"/>
                <w:bCs/>
                <w:szCs w:val="20"/>
              </w:rPr>
              <w:t>: Activities for Daily Living</w:t>
            </w:r>
            <w:r>
              <w:rPr>
                <w:rFonts w:ascii="Times New Roman" w:hAnsi="Times New Roman" w:cs="Times New Roman"/>
                <w:bCs/>
                <w:szCs w:val="20"/>
              </w:rPr>
              <w:t>.</w:t>
            </w:r>
          </w:p>
        </w:tc>
        <w:tc>
          <w:tcPr>
            <w:tcW w:w="3634" w:type="dxa"/>
            <w:textDirection w:val="tbRlV"/>
            <w:vAlign w:val="center"/>
          </w:tcPr>
          <w:p w14:paraId="1A403680" w14:textId="77777777" w:rsidR="00E84BAB" w:rsidRPr="00EF341D" w:rsidRDefault="00E84BAB" w:rsidP="00354C60">
            <w:pPr>
              <w:spacing w:line="480" w:lineRule="auto"/>
              <w:ind w:left="113" w:right="113"/>
              <w:rPr>
                <w:rFonts w:ascii="Times New Roman" w:hAnsi="Times New Roman" w:cs="Times New Roman"/>
                <w:bCs/>
                <w:sz w:val="22"/>
              </w:rPr>
            </w:pPr>
            <w:r>
              <w:rPr>
                <w:rFonts w:ascii="Times New Roman" w:hAnsi="Times New Roman" w:cs="Times New Roman"/>
                <w:bCs/>
                <w:sz w:val="22"/>
              </w:rPr>
              <w:t xml:space="preserve">Social integration </w:t>
            </w:r>
          </w:p>
        </w:tc>
      </w:tr>
      <w:tr w:rsidR="00E84BAB" w14:paraId="70218D2E" w14:textId="77777777" w:rsidTr="00354C60">
        <w:trPr>
          <w:cantSplit/>
          <w:trHeight w:val="2555"/>
        </w:trPr>
        <w:tc>
          <w:tcPr>
            <w:tcW w:w="1985" w:type="dxa"/>
            <w:vMerge/>
            <w:textDirection w:val="tbRlV"/>
          </w:tcPr>
          <w:p w14:paraId="0318C198" w14:textId="77777777" w:rsidR="00E84BAB" w:rsidRDefault="00E84BAB" w:rsidP="00354C60">
            <w:pPr>
              <w:ind w:left="113" w:right="113"/>
              <w:rPr>
                <w:rFonts w:ascii="Times New Roman" w:hAnsi="Times New Roman" w:cs="Times New Roman"/>
                <w:sz w:val="22"/>
              </w:rPr>
            </w:pPr>
          </w:p>
        </w:tc>
        <w:tc>
          <w:tcPr>
            <w:tcW w:w="3634" w:type="dxa"/>
            <w:textDirection w:val="tbRlV"/>
            <w:vAlign w:val="center"/>
          </w:tcPr>
          <w:p w14:paraId="67C79EBC" w14:textId="77777777" w:rsidR="00E84BAB" w:rsidRPr="00EF341D" w:rsidRDefault="00E84BAB" w:rsidP="00354C60">
            <w:pPr>
              <w:ind w:left="113" w:right="113"/>
              <w:rPr>
                <w:rFonts w:ascii="Times New Roman" w:hAnsi="Times New Roman" w:cs="Times New Roman"/>
                <w:bCs/>
                <w:sz w:val="22"/>
              </w:rPr>
            </w:pPr>
            <w:r>
              <w:rPr>
                <w:rFonts w:ascii="Times New Roman" w:hAnsi="Times New Roman" w:cs="Times New Roman"/>
                <w:sz w:val="22"/>
              </w:rPr>
              <w:t>E</w:t>
            </w:r>
            <w:r w:rsidRPr="00C85873">
              <w:rPr>
                <w:rFonts w:ascii="Times New Roman" w:hAnsi="Times New Roman" w:cs="Times New Roman"/>
                <w:sz w:val="22"/>
              </w:rPr>
              <w:t>motional, social, school functioning</w:t>
            </w:r>
          </w:p>
        </w:tc>
      </w:tr>
      <w:tr w:rsidR="00E84BAB" w14:paraId="3823B008" w14:textId="77777777" w:rsidTr="00354C60">
        <w:trPr>
          <w:cantSplit/>
          <w:trHeight w:val="4223"/>
        </w:trPr>
        <w:tc>
          <w:tcPr>
            <w:tcW w:w="1985" w:type="dxa"/>
            <w:vMerge/>
            <w:textDirection w:val="tbRlV"/>
          </w:tcPr>
          <w:p w14:paraId="52320A5B" w14:textId="77777777" w:rsidR="00E84BAB" w:rsidRPr="00FD75BB" w:rsidRDefault="00E84BAB" w:rsidP="00354C60">
            <w:pPr>
              <w:ind w:left="113" w:right="113"/>
              <w:rPr>
                <w:rFonts w:ascii="Times New Roman" w:hAnsi="Times New Roman" w:cs="Times New Roman"/>
                <w:bCs/>
                <w:sz w:val="22"/>
              </w:rPr>
            </w:pPr>
          </w:p>
        </w:tc>
        <w:tc>
          <w:tcPr>
            <w:tcW w:w="3634" w:type="dxa"/>
            <w:textDirection w:val="tbRlV"/>
            <w:vAlign w:val="center"/>
          </w:tcPr>
          <w:p w14:paraId="64C42D95" w14:textId="77777777" w:rsidR="00E84BAB" w:rsidRPr="00FD75BB" w:rsidRDefault="00E84BAB" w:rsidP="00354C60">
            <w:pPr>
              <w:ind w:left="113" w:right="113"/>
              <w:rPr>
                <w:rFonts w:ascii="Times New Roman" w:hAnsi="Times New Roman" w:cs="Times New Roman"/>
                <w:bCs/>
                <w:sz w:val="22"/>
              </w:rPr>
            </w:pPr>
            <w:r w:rsidRPr="00FD75BB">
              <w:rPr>
                <w:rFonts w:ascii="Times New Roman" w:hAnsi="Times New Roman" w:cs="Times New Roman"/>
                <w:bCs/>
                <w:sz w:val="22"/>
              </w:rPr>
              <w:t>Counselling (5-10 minutes)</w:t>
            </w:r>
          </w:p>
          <w:p w14:paraId="551595E1" w14:textId="77777777" w:rsidR="00E84BAB" w:rsidRPr="00EF341D" w:rsidRDefault="00E84BAB" w:rsidP="00354C60">
            <w:pPr>
              <w:ind w:left="113" w:right="113"/>
              <w:rPr>
                <w:rFonts w:ascii="Times New Roman" w:hAnsi="Times New Roman" w:cs="Times New Roman"/>
                <w:bCs/>
                <w:sz w:val="22"/>
              </w:rPr>
            </w:pPr>
            <w:r w:rsidRPr="00FD75BB">
              <w:rPr>
                <w:rFonts w:ascii="Times New Roman" w:hAnsi="Times New Roman" w:cs="Times New Roman"/>
                <w:bCs/>
                <w:sz w:val="22"/>
              </w:rPr>
              <w:t>FGI (60 minutes once each before and after intervention)</w:t>
            </w:r>
          </w:p>
        </w:tc>
      </w:tr>
      <w:tr w:rsidR="00E84BAB" w14:paraId="6D760AFA" w14:textId="77777777" w:rsidTr="00354C60">
        <w:trPr>
          <w:cantSplit/>
          <w:trHeight w:val="4413"/>
        </w:trPr>
        <w:tc>
          <w:tcPr>
            <w:tcW w:w="1985" w:type="dxa"/>
            <w:vMerge/>
            <w:textDirection w:val="tbRlV"/>
          </w:tcPr>
          <w:p w14:paraId="4C24EDD6" w14:textId="77777777" w:rsidR="00E84BAB" w:rsidRPr="00FD75BB" w:rsidRDefault="00E84BAB" w:rsidP="00354C60">
            <w:pPr>
              <w:ind w:left="113" w:right="113"/>
              <w:rPr>
                <w:rFonts w:ascii="Times New Roman" w:hAnsi="Times New Roman" w:cs="Times New Roman"/>
                <w:bCs/>
                <w:sz w:val="22"/>
              </w:rPr>
            </w:pPr>
          </w:p>
        </w:tc>
        <w:tc>
          <w:tcPr>
            <w:tcW w:w="3634" w:type="dxa"/>
            <w:textDirection w:val="tbRlV"/>
            <w:vAlign w:val="center"/>
          </w:tcPr>
          <w:p w14:paraId="3FC4F6CB" w14:textId="77777777" w:rsidR="00E84BAB" w:rsidRPr="00FD75BB" w:rsidRDefault="00E84BAB" w:rsidP="00354C60">
            <w:pPr>
              <w:ind w:left="113" w:right="113"/>
              <w:rPr>
                <w:rFonts w:ascii="Times New Roman" w:hAnsi="Times New Roman" w:cs="Times New Roman"/>
                <w:bCs/>
                <w:sz w:val="22"/>
              </w:rPr>
            </w:pPr>
            <w:r w:rsidRPr="00FD75BB">
              <w:rPr>
                <w:rFonts w:ascii="Times New Roman" w:hAnsi="Times New Roman" w:cs="Times New Roman"/>
                <w:bCs/>
                <w:sz w:val="22"/>
              </w:rPr>
              <w:t xml:space="preserve">Counseling: to help the child achieve his optimal developmental potential by explaining the child's condition and helping the parents to accept it, guiding them regarding proper treatment, addressing concerns about the child and psychosocial stress </w:t>
            </w:r>
            <w:r>
              <w:rPr>
                <w:rFonts w:ascii="Times New Roman" w:hAnsi="Times New Roman" w:cs="Times New Roman"/>
                <w:bCs/>
                <w:sz w:val="22"/>
              </w:rPr>
              <w:fldChar w:fldCharType="begin"/>
            </w:r>
            <w:r>
              <w:rPr>
                <w:rFonts w:ascii="Times New Roman" w:hAnsi="Times New Roman" w:cs="Times New Roman"/>
                <w:bCs/>
                <w:sz w:val="22"/>
              </w:rPr>
              <w:instrText xml:space="preserve"> ADDIN EN.CITE &lt;EndNote&gt;&lt;Cite&gt;&lt;Author&gt;Singhi&lt;/Author&gt;&lt;Year&gt;2004&lt;/Year&gt;&lt;RecNum&gt;199&lt;/RecNum&gt;&lt;DisplayText&gt;(Singhi 2004)&lt;/DisplayText&gt;&lt;record&gt;&lt;rec-number&gt;199&lt;/rec-number&gt;&lt;foreign-keys&gt;&lt;key app="EN" db-id="dtzea2ztmva0tle5ettx5xwrf5vx2fvfzdaf" timestamp="1620115545" guid="71936bac-6094-48c6-a1e3-12935170f442"&gt;199&lt;/key&gt;&lt;/foreign-keys&gt;&lt;ref-type name="Journal Article"&gt;17&lt;/ref-type&gt;&lt;contributors&gt;&lt;authors&gt;&lt;author&gt;Singhi, Pratibha D&lt;/author&gt;&lt;/authors&gt;&lt;/contributors&gt;&lt;titles&gt;&lt;title&gt;Cerebral palsy-management&lt;/title&gt;&lt;secondary-title&gt;The Indian journal of pediatrics&lt;/secondary-title&gt;&lt;/titles&gt;&lt;periodical&gt;&lt;full-title&gt;The Indian journal of pediatrics&lt;/full-title&gt;&lt;/periodical&gt;&lt;pages&gt;635-639&lt;/pages&gt;&lt;volume&gt;71&lt;/volume&gt;&lt;number&gt;7&lt;/number&gt;&lt;dates&gt;&lt;year&gt;2004&lt;/year&gt;&lt;/dates&gt;&lt;isbn&gt;0973-7693&lt;/isbn&gt;&lt;urls&gt;&lt;/urls&gt;&lt;/record&gt;&lt;/Cite&gt;&lt;/EndNote&gt;</w:instrText>
            </w:r>
            <w:r>
              <w:rPr>
                <w:rFonts w:ascii="Times New Roman" w:hAnsi="Times New Roman" w:cs="Times New Roman"/>
                <w:bCs/>
                <w:sz w:val="22"/>
              </w:rPr>
              <w:fldChar w:fldCharType="separate"/>
            </w:r>
            <w:r>
              <w:rPr>
                <w:rFonts w:ascii="Times New Roman" w:hAnsi="Times New Roman" w:cs="Times New Roman"/>
                <w:bCs/>
                <w:noProof/>
                <w:sz w:val="22"/>
              </w:rPr>
              <w:t>(Singhi 2004)</w:t>
            </w:r>
            <w:r>
              <w:rPr>
                <w:rFonts w:ascii="Times New Roman" w:hAnsi="Times New Roman" w:cs="Times New Roman"/>
                <w:bCs/>
                <w:sz w:val="22"/>
              </w:rPr>
              <w:fldChar w:fldCharType="end"/>
            </w:r>
            <w:r w:rsidRPr="00FD75BB">
              <w:rPr>
                <w:rFonts w:ascii="Times New Roman" w:hAnsi="Times New Roman" w:cs="Times New Roman"/>
                <w:bCs/>
                <w:sz w:val="22"/>
              </w:rPr>
              <w:t>.</w:t>
            </w:r>
          </w:p>
          <w:p w14:paraId="023CB19A" w14:textId="77777777" w:rsidR="00E84BAB" w:rsidRPr="00EF341D" w:rsidRDefault="00E84BAB" w:rsidP="00354C60">
            <w:pPr>
              <w:ind w:left="113" w:right="113"/>
              <w:rPr>
                <w:rFonts w:ascii="Times New Roman" w:hAnsi="Times New Roman" w:cs="Times New Roman"/>
                <w:bCs/>
                <w:sz w:val="22"/>
              </w:rPr>
            </w:pPr>
            <w:r w:rsidRPr="00FD75BB">
              <w:rPr>
                <w:rFonts w:ascii="Times New Roman" w:hAnsi="Times New Roman" w:cs="Times New Roman"/>
                <w:bCs/>
                <w:sz w:val="22"/>
              </w:rPr>
              <w:t xml:space="preserve">FGI: to provide a rich and detailed set of data about perceptions, thoughts, feelings, and impressions of specialist and to find out the people’s understanding and experiences about the issue and reasons behind their particular pattern of thinking </w:t>
            </w:r>
            <w:r>
              <w:rPr>
                <w:rFonts w:ascii="Times New Roman" w:hAnsi="Times New Roman" w:cs="Times New Roman"/>
                <w:bCs/>
                <w:sz w:val="22"/>
              </w:rPr>
              <w:fldChar w:fldCharType="begin"/>
            </w:r>
            <w:r>
              <w:rPr>
                <w:rFonts w:ascii="Times New Roman" w:hAnsi="Times New Roman" w:cs="Times New Roman"/>
                <w:bCs/>
                <w:sz w:val="22"/>
              </w:rPr>
              <w:instrText xml:space="preserve"> ADDIN EN.CITE &lt;EndNote&gt;&lt;Cite&gt;&lt;Author&gt;Dilshad&lt;/Author&gt;&lt;Year&gt;2013&lt;/Year&gt;&lt;RecNum&gt;246&lt;/RecNum&gt;&lt;DisplayText&gt;(Dilshad, and Latif 2013)&lt;/DisplayText&gt;&lt;record&gt;&lt;rec-number&gt;246&lt;/rec-number&gt;&lt;foreign-keys&gt;&lt;key app="EN" db-id="dtzea2ztmva0tle5ettx5xwrf5vx2fvfzdaf" timestamp="1620115546" guid="f03fcb76-d15f-4066-8bbd-fa2b30fe40f2"&gt;246&lt;/key&gt;&lt;/foreign-keys&gt;&lt;ref-type name="Journal Article"&gt;17&lt;/ref-type&gt;&lt;contributors&gt;&lt;authors&gt;&lt;author&gt;Dilshad, Rana Muhammad&lt;/author&gt;&lt;author&gt;Latif, Muhammad Ijaz&lt;/author&gt;&lt;/authors&gt;&lt;/contributors&gt;&lt;titles&gt;&lt;title&gt;Focus group interview as a tool for qualitative research: An analysis&lt;/title&gt;&lt;secondary-title&gt;Pakistan Journal of Social Sciences (PJSS)&lt;/secondary-title&gt;&lt;/titles&gt;&lt;periodical&gt;&lt;full-title&gt;Pakistan Journal of Social Sciences (PJSS)&lt;/full-title&gt;&lt;/periodical&gt;&lt;volume&gt;33&lt;/volume&gt;&lt;number&gt;1&lt;/number&gt;&lt;dates&gt;&lt;year&gt;2013&lt;/year&gt;&lt;/dates&gt;&lt;isbn&gt;2074-2061&lt;/isbn&gt;&lt;urls&gt;&lt;/urls&gt;&lt;/record&gt;&lt;/Cite&gt;&lt;/EndNote&gt;</w:instrText>
            </w:r>
            <w:r>
              <w:rPr>
                <w:rFonts w:ascii="Times New Roman" w:hAnsi="Times New Roman" w:cs="Times New Roman"/>
                <w:bCs/>
                <w:sz w:val="22"/>
              </w:rPr>
              <w:fldChar w:fldCharType="separate"/>
            </w:r>
            <w:r>
              <w:rPr>
                <w:rFonts w:ascii="Times New Roman" w:hAnsi="Times New Roman" w:cs="Times New Roman"/>
                <w:bCs/>
                <w:noProof/>
                <w:sz w:val="22"/>
              </w:rPr>
              <w:t>(Dilshad, and Latif 2013)</w:t>
            </w:r>
            <w:r>
              <w:rPr>
                <w:rFonts w:ascii="Times New Roman" w:hAnsi="Times New Roman" w:cs="Times New Roman"/>
                <w:bCs/>
                <w:sz w:val="22"/>
              </w:rPr>
              <w:fldChar w:fldCharType="end"/>
            </w:r>
            <w:r w:rsidRPr="00FD75BB">
              <w:rPr>
                <w:rFonts w:ascii="Times New Roman" w:hAnsi="Times New Roman" w:cs="Times New Roman"/>
                <w:bCs/>
                <w:sz w:val="22"/>
              </w:rPr>
              <w:t>.</w:t>
            </w:r>
          </w:p>
        </w:tc>
      </w:tr>
    </w:tbl>
    <w:p w14:paraId="6DF3CE11" w14:textId="77777777" w:rsidR="002F27BB" w:rsidRPr="00E84BAB" w:rsidRDefault="002F27BB"/>
    <w:sectPr w:rsidR="002F27BB" w:rsidRPr="00E84BAB" w:rsidSect="00837D6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wtzA0MjU3szAzNTRS0lEKTi0uzszPAykwrAUAI8abYiwAAAA="/>
  </w:docVars>
  <w:rsids>
    <w:rsidRoot w:val="00E84BAB"/>
    <w:rsid w:val="002F27BB"/>
    <w:rsid w:val="00326F14"/>
    <w:rsid w:val="0045105E"/>
    <w:rsid w:val="005B4717"/>
    <w:rsid w:val="005C3E3B"/>
    <w:rsid w:val="007F7354"/>
    <w:rsid w:val="00837D62"/>
    <w:rsid w:val="00852CD6"/>
    <w:rsid w:val="00C6014C"/>
    <w:rsid w:val="00E84BAB"/>
    <w:rsid w:val="00F633F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80C0"/>
  <w15:chartTrackingRefBased/>
  <w15:docId w15:val="{12989836-DDD2-490D-9AC4-05061969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Cs w:val="22"/>
        <w:lang w:val="en-US" w:eastAsia="ko-KR" w:bidi="ar-SA"/>
      </w:rPr>
    </w:rPrDefault>
    <w:pPrDefault>
      <w:pPr>
        <w:widowControl w:val="0"/>
        <w:wordWrap w:val="0"/>
        <w:autoSpaceDE w:val="0"/>
        <w:autoSpaceDN w:val="0"/>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BAB"/>
    <w:rPr>
      <w:rFonts w:asci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E84BAB"/>
    <w:rPr>
      <w:sz w:val="18"/>
      <w:szCs w:val="18"/>
    </w:rPr>
  </w:style>
  <w:style w:type="table" w:styleId="TableGrid">
    <w:name w:val="Table Grid"/>
    <w:basedOn w:val="TableNormal"/>
    <w:uiPriority w:val="39"/>
    <w:rsid w:val="00E84BAB"/>
    <w:pPr>
      <w:widowControl/>
      <w:wordWrap/>
      <w:autoSpaceDE/>
      <w:autoSpaceDN/>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3508</Words>
  <Characters>19298</Characters>
  <Application>Microsoft Office Word</Application>
  <DocSecurity>0</DocSecurity>
  <Lines>160</Lines>
  <Paragraphs>45</Paragraphs>
  <ScaleCrop>false</ScaleCrop>
  <Company/>
  <LinksUpToDate>false</LinksUpToDate>
  <CharactersWithSpaces>22761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chanhee</dc:creator>
  <cp:keywords/>
  <dc:description/>
  <cp:lastModifiedBy>Axana Scherbeijn</cp:lastModifiedBy>
  <cp:revision>2</cp:revision>
  <dcterms:created xsi:type="dcterms:W3CDTF">2021-07-30T00:22:00Z</dcterms:created>
  <dcterms:modified xsi:type="dcterms:W3CDTF">2021-10-21T12:58:00Z</dcterms:modified>
</cp:coreProperties>
</file>