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42" w:rsidRDefault="00383542" w:rsidP="00383542">
      <w:pPr>
        <w:spacing w:line="480" w:lineRule="auto"/>
        <w:rPr>
          <w:b/>
        </w:rPr>
      </w:pPr>
      <w:r>
        <w:rPr>
          <w:b/>
        </w:rPr>
        <w:t>Supplemental Table 1: IMPACT Genes</w:t>
      </w:r>
    </w:p>
    <w:p w:rsidR="00383542" w:rsidRDefault="00383542" w:rsidP="00383542">
      <w:pPr>
        <w:spacing w:line="480" w:lineRule="auto"/>
      </w:pPr>
      <w:r w:rsidRPr="00B37D3F">
        <w:t xml:space="preserve">Targeted gene panel used for MSK-IMPACT. Panel of 341 genes was used from approximately 1/1/2014 until 1/31/2015. Since 2/1/2015 a panel of 410 genes (additional genes </w:t>
      </w:r>
      <w:r>
        <w:rPr>
          <w:b/>
        </w:rPr>
        <w:t>bolded</w:t>
      </w:r>
      <w:r w:rsidRPr="00B37D3F">
        <w:t xml:space="preserve">) has been employed. </w:t>
      </w:r>
    </w:p>
    <w:p w:rsidR="00383542" w:rsidRDefault="00383542" w:rsidP="00383542">
      <w:pPr>
        <w:spacing w:line="480" w:lineRule="auto"/>
      </w:pPr>
      <w:r>
        <w:rPr>
          <w:noProof/>
        </w:rPr>
        <w:drawing>
          <wp:inline distT="0" distB="0" distL="0" distR="0" wp14:anchorId="4ECE5488" wp14:editId="5C8DB5E1">
            <wp:extent cx="5943600" cy="6303213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42" w:rsidRDefault="00383542" w:rsidP="00383542">
      <w:pPr>
        <w:spacing w:line="480" w:lineRule="auto"/>
        <w:rPr>
          <w:b/>
        </w:rPr>
      </w:pPr>
    </w:p>
    <w:p w:rsidR="00383542" w:rsidRDefault="00383542" w:rsidP="00383542">
      <w:pPr>
        <w:spacing w:line="480" w:lineRule="auto"/>
        <w:rPr>
          <w:b/>
        </w:rPr>
      </w:pPr>
      <w:r w:rsidRPr="00B00DF9">
        <w:rPr>
          <w:b/>
        </w:rPr>
        <w:lastRenderedPageBreak/>
        <w:t>Supplementa</w:t>
      </w:r>
      <w:r>
        <w:rPr>
          <w:b/>
        </w:rPr>
        <w:t>l</w:t>
      </w:r>
      <w:r w:rsidRPr="00B00DF9">
        <w:rPr>
          <w:b/>
        </w:rPr>
        <w:t xml:space="preserve"> Table</w:t>
      </w:r>
      <w:r>
        <w:rPr>
          <w:b/>
        </w:rPr>
        <w:t xml:space="preserve"> 2: Mutation f</w:t>
      </w:r>
      <w:r w:rsidRPr="00B00DF9">
        <w:rPr>
          <w:b/>
        </w:rPr>
        <w:t>requencies</w:t>
      </w:r>
    </w:p>
    <w:tbl>
      <w:tblPr>
        <w:tblStyle w:val="LightShading"/>
        <w:tblW w:w="6178" w:type="dxa"/>
        <w:tblLook w:val="04A0" w:firstRow="1" w:lastRow="0" w:firstColumn="1" w:lastColumn="0" w:noHBand="0" w:noVBand="1"/>
      </w:tblPr>
      <w:tblGrid>
        <w:gridCol w:w="1057"/>
        <w:gridCol w:w="1401"/>
        <w:gridCol w:w="1240"/>
        <w:gridCol w:w="1240"/>
        <w:gridCol w:w="1240"/>
      </w:tblGrid>
      <w:tr w:rsidR="00383542" w:rsidRPr="00F06CD8" w:rsidTr="005A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F06CD8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01" w:type="dxa"/>
            <w:noWrap/>
            <w:hideMark/>
          </w:tcPr>
          <w:p w:rsidR="00383542" w:rsidRPr="004215F8" w:rsidRDefault="00383542" w:rsidP="005A587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4215F8">
              <w:rPr>
                <w:rFonts w:eastAsia="Times New Roman"/>
                <w:color w:val="000000"/>
                <w:sz w:val="22"/>
                <w:szCs w:val="22"/>
              </w:rPr>
              <w:t>Total Samples (N=105, %)</w:t>
            </w:r>
          </w:p>
        </w:tc>
        <w:tc>
          <w:tcPr>
            <w:tcW w:w="1240" w:type="dxa"/>
            <w:noWrap/>
            <w:hideMark/>
          </w:tcPr>
          <w:p w:rsidR="00383542" w:rsidRPr="004215F8" w:rsidRDefault="00383542" w:rsidP="005A587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4215F8">
              <w:rPr>
                <w:rFonts w:eastAsia="Times New Roman"/>
                <w:color w:val="000000"/>
                <w:sz w:val="22"/>
                <w:szCs w:val="22"/>
              </w:rPr>
              <w:t>Primary Tumor (N=69, %)</w:t>
            </w:r>
          </w:p>
        </w:tc>
        <w:tc>
          <w:tcPr>
            <w:tcW w:w="1240" w:type="dxa"/>
            <w:noWrap/>
            <w:hideMark/>
          </w:tcPr>
          <w:p w:rsidR="00383542" w:rsidRPr="004215F8" w:rsidRDefault="00383542" w:rsidP="005A587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22"/>
                <w:szCs w:val="22"/>
              </w:rPr>
            </w:pPr>
            <w:r w:rsidRPr="004215F8">
              <w:rPr>
                <w:rFonts w:eastAsia="Times New Roman"/>
                <w:color w:val="000000"/>
                <w:sz w:val="22"/>
                <w:szCs w:val="22"/>
              </w:rPr>
              <w:t>Metastatic Site (N=36, %)</w:t>
            </w:r>
          </w:p>
        </w:tc>
        <w:tc>
          <w:tcPr>
            <w:tcW w:w="1240" w:type="dxa"/>
          </w:tcPr>
          <w:p w:rsidR="00383542" w:rsidRPr="004215F8" w:rsidRDefault="00383542" w:rsidP="005A587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TCGA</w:t>
            </w:r>
          </w:p>
        </w:tc>
      </w:tr>
      <w:tr w:rsidR="00383542" w:rsidRPr="00F06CD8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4215F8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4215F8">
              <w:rPr>
                <w:rFonts w:eastAsia="Times New Roman"/>
                <w:color w:val="000000"/>
              </w:rPr>
              <w:t>Gene</w:t>
            </w:r>
          </w:p>
        </w:tc>
        <w:tc>
          <w:tcPr>
            <w:tcW w:w="1401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83542" w:rsidRPr="00F06CD8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rPr>
                <w:rFonts w:eastAsia="Times New Roman"/>
                <w:i/>
                <w:color w:val="000000"/>
              </w:rPr>
            </w:pPr>
            <w:r w:rsidRPr="00D8255F">
              <w:rPr>
                <w:rFonts w:eastAsia="Times New Roman"/>
                <w:i/>
                <w:color w:val="000000"/>
              </w:rPr>
              <w:t>VHL</w:t>
            </w:r>
          </w:p>
        </w:tc>
        <w:tc>
          <w:tcPr>
            <w:tcW w:w="1401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87 (82.9%)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53 (76.8%)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34 (94.4%)</w:t>
            </w:r>
          </w:p>
        </w:tc>
        <w:tc>
          <w:tcPr>
            <w:tcW w:w="1240" w:type="dxa"/>
          </w:tcPr>
          <w:p w:rsidR="00383542" w:rsidRPr="00D8255F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52.3%</w:t>
            </w:r>
          </w:p>
        </w:tc>
      </w:tr>
      <w:tr w:rsidR="00383542" w:rsidRPr="00F06CD8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rPr>
                <w:rFonts w:eastAsia="Times New Roman"/>
                <w:i/>
                <w:color w:val="000000"/>
              </w:rPr>
            </w:pPr>
            <w:r w:rsidRPr="00D8255F">
              <w:rPr>
                <w:rFonts w:eastAsia="Times New Roman"/>
                <w:i/>
                <w:color w:val="000000"/>
              </w:rPr>
              <w:t xml:space="preserve">PBRM1 </w:t>
            </w:r>
          </w:p>
        </w:tc>
        <w:tc>
          <w:tcPr>
            <w:tcW w:w="1401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53 (50.5%)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33 (47.8%)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20 (55.6%)</w:t>
            </w:r>
          </w:p>
        </w:tc>
        <w:tc>
          <w:tcPr>
            <w:tcW w:w="1240" w:type="dxa"/>
          </w:tcPr>
          <w:p w:rsidR="00383542" w:rsidRPr="00D8255F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32.9%</w:t>
            </w:r>
          </w:p>
        </w:tc>
      </w:tr>
      <w:tr w:rsidR="00383542" w:rsidRPr="00F06CD8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rPr>
                <w:rFonts w:eastAsia="Times New Roman"/>
                <w:i/>
                <w:color w:val="000000"/>
              </w:rPr>
            </w:pPr>
            <w:r w:rsidRPr="00D8255F">
              <w:rPr>
                <w:rFonts w:eastAsia="Times New Roman"/>
                <w:i/>
                <w:color w:val="000000"/>
              </w:rPr>
              <w:t xml:space="preserve">SETD2 </w:t>
            </w:r>
          </w:p>
        </w:tc>
        <w:tc>
          <w:tcPr>
            <w:tcW w:w="1401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37 (35.2%)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21 (30.4%)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16 (44.4%)</w:t>
            </w:r>
          </w:p>
        </w:tc>
        <w:tc>
          <w:tcPr>
            <w:tcW w:w="1240" w:type="dxa"/>
          </w:tcPr>
          <w:p w:rsidR="00383542" w:rsidRPr="00D8255F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11.5%</w:t>
            </w:r>
          </w:p>
        </w:tc>
      </w:tr>
      <w:tr w:rsidR="00383542" w:rsidRPr="00F06CD8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rPr>
                <w:rFonts w:eastAsia="Times New Roman"/>
                <w:i/>
                <w:color w:val="000000"/>
              </w:rPr>
            </w:pPr>
            <w:r w:rsidRPr="00D8255F">
              <w:rPr>
                <w:rFonts w:eastAsia="Times New Roman"/>
                <w:i/>
                <w:color w:val="000000"/>
              </w:rPr>
              <w:t>BAP1</w:t>
            </w:r>
          </w:p>
        </w:tc>
        <w:tc>
          <w:tcPr>
            <w:tcW w:w="1401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25 (23.8%)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18 (26.1%)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7 (19.4%)</w:t>
            </w:r>
          </w:p>
        </w:tc>
        <w:tc>
          <w:tcPr>
            <w:tcW w:w="1240" w:type="dxa"/>
          </w:tcPr>
          <w:p w:rsidR="00383542" w:rsidRPr="00D8255F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10.1%</w:t>
            </w:r>
          </w:p>
        </w:tc>
      </w:tr>
      <w:tr w:rsidR="00383542" w:rsidRPr="00F06CD8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rPr>
                <w:rFonts w:eastAsia="Times New Roman"/>
                <w:i/>
                <w:color w:val="000000"/>
              </w:rPr>
            </w:pPr>
            <w:r w:rsidRPr="00D8255F">
              <w:rPr>
                <w:rFonts w:eastAsia="Times New Roman"/>
                <w:i/>
                <w:color w:val="000000"/>
              </w:rPr>
              <w:t>KDM5C</w:t>
            </w:r>
          </w:p>
        </w:tc>
        <w:tc>
          <w:tcPr>
            <w:tcW w:w="1401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17 (16.2%)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9 (13.0%)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8 (22.2%)</w:t>
            </w:r>
          </w:p>
        </w:tc>
        <w:tc>
          <w:tcPr>
            <w:tcW w:w="1240" w:type="dxa"/>
          </w:tcPr>
          <w:p w:rsidR="00383542" w:rsidRPr="00D8255F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6.7%</w:t>
            </w:r>
          </w:p>
        </w:tc>
      </w:tr>
      <w:tr w:rsidR="00383542" w:rsidRPr="00F06CD8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rPr>
                <w:rFonts w:eastAsia="Times New Roman"/>
                <w:i/>
                <w:color w:val="000000"/>
              </w:rPr>
            </w:pPr>
            <w:r w:rsidRPr="00D8255F">
              <w:rPr>
                <w:rFonts w:eastAsia="Times New Roman"/>
                <w:i/>
                <w:color w:val="000000"/>
              </w:rPr>
              <w:t>TERT</w:t>
            </w:r>
          </w:p>
        </w:tc>
        <w:tc>
          <w:tcPr>
            <w:tcW w:w="1401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15 (14.3%)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13 (18.8%)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3 (8.3%)</w:t>
            </w:r>
          </w:p>
        </w:tc>
        <w:tc>
          <w:tcPr>
            <w:tcW w:w="1240" w:type="dxa"/>
          </w:tcPr>
          <w:p w:rsidR="00383542" w:rsidRPr="00D8255F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</w:t>
            </w:r>
          </w:p>
        </w:tc>
      </w:tr>
      <w:tr w:rsidR="00383542" w:rsidRPr="00F06CD8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rPr>
                <w:rFonts w:eastAsia="Times New Roman"/>
                <w:i/>
                <w:color w:val="000000"/>
              </w:rPr>
            </w:pPr>
            <w:proofErr w:type="spellStart"/>
            <w:r w:rsidRPr="00D8255F">
              <w:rPr>
                <w:rFonts w:eastAsia="Times New Roman"/>
                <w:i/>
                <w:color w:val="000000"/>
              </w:rPr>
              <w:t>mTOR</w:t>
            </w:r>
            <w:proofErr w:type="spellEnd"/>
          </w:p>
        </w:tc>
        <w:tc>
          <w:tcPr>
            <w:tcW w:w="1401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13 (12.4%)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8 (11.6%)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2 (5.6%)</w:t>
            </w:r>
          </w:p>
        </w:tc>
        <w:tc>
          <w:tcPr>
            <w:tcW w:w="1240" w:type="dxa"/>
          </w:tcPr>
          <w:p w:rsidR="00383542" w:rsidRPr="00D8255F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6.0%</w:t>
            </w:r>
          </w:p>
        </w:tc>
      </w:tr>
      <w:tr w:rsidR="00383542" w:rsidRPr="00F06CD8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rPr>
                <w:rFonts w:eastAsia="Times New Roman"/>
                <w:i/>
                <w:color w:val="000000"/>
              </w:rPr>
            </w:pPr>
            <w:r w:rsidRPr="00D8255F">
              <w:rPr>
                <w:rFonts w:eastAsia="Times New Roman"/>
                <w:i/>
                <w:color w:val="000000"/>
              </w:rPr>
              <w:t>PTEN</w:t>
            </w:r>
          </w:p>
        </w:tc>
        <w:tc>
          <w:tcPr>
            <w:tcW w:w="1401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13 (12.4%)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6 (8.7%)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240" w:type="dxa"/>
          </w:tcPr>
          <w:p w:rsidR="00383542" w:rsidRPr="00D8255F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4.3%</w:t>
            </w:r>
          </w:p>
        </w:tc>
      </w:tr>
      <w:tr w:rsidR="00383542" w:rsidRPr="00F06CD8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rPr>
                <w:rFonts w:eastAsia="Times New Roman"/>
                <w:i/>
                <w:color w:val="000000"/>
              </w:rPr>
            </w:pPr>
            <w:r w:rsidRPr="00D8255F">
              <w:rPr>
                <w:rFonts w:eastAsia="Times New Roman"/>
                <w:i/>
                <w:color w:val="000000"/>
              </w:rPr>
              <w:t>TP53</w:t>
            </w:r>
          </w:p>
        </w:tc>
        <w:tc>
          <w:tcPr>
            <w:tcW w:w="1401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11 (10.5%)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8 (11.6%)</w:t>
            </w:r>
          </w:p>
        </w:tc>
        <w:tc>
          <w:tcPr>
            <w:tcW w:w="1240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5 (13.9%)</w:t>
            </w:r>
          </w:p>
        </w:tc>
        <w:tc>
          <w:tcPr>
            <w:tcW w:w="1240" w:type="dxa"/>
          </w:tcPr>
          <w:p w:rsidR="00383542" w:rsidRPr="00D8255F" w:rsidRDefault="00383542" w:rsidP="005A587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2.2%</w:t>
            </w:r>
          </w:p>
        </w:tc>
      </w:tr>
      <w:tr w:rsidR="00383542" w:rsidRPr="00F06CD8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noWrap/>
            <w:hideMark/>
          </w:tcPr>
          <w:p w:rsidR="00383542" w:rsidRPr="00616C2A" w:rsidRDefault="00383542" w:rsidP="005A587A">
            <w:pPr>
              <w:spacing w:line="480" w:lineRule="auto"/>
              <w:rPr>
                <w:rFonts w:eastAsia="Times New Roman"/>
                <w:i/>
                <w:color w:val="000000"/>
              </w:rPr>
            </w:pPr>
            <w:r w:rsidRPr="00D8255F">
              <w:rPr>
                <w:rFonts w:eastAsia="Times New Roman"/>
                <w:i/>
                <w:color w:val="000000"/>
              </w:rPr>
              <w:t>PIK3CA</w:t>
            </w:r>
          </w:p>
        </w:tc>
        <w:tc>
          <w:tcPr>
            <w:tcW w:w="1401" w:type="dxa"/>
            <w:noWrap/>
            <w:hideMark/>
          </w:tcPr>
          <w:p w:rsidR="00383542" w:rsidRPr="00616C2A" w:rsidDel="00DA30F6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8 (7.6%)</w:t>
            </w:r>
          </w:p>
        </w:tc>
        <w:tc>
          <w:tcPr>
            <w:tcW w:w="1240" w:type="dxa"/>
            <w:noWrap/>
            <w:hideMark/>
          </w:tcPr>
          <w:p w:rsidR="00383542" w:rsidRPr="00616C2A" w:rsidDel="00DA30F6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4 (5.8%)</w:t>
            </w:r>
          </w:p>
        </w:tc>
        <w:tc>
          <w:tcPr>
            <w:tcW w:w="1240" w:type="dxa"/>
            <w:noWrap/>
            <w:hideMark/>
          </w:tcPr>
          <w:p w:rsidR="00383542" w:rsidRPr="00616C2A" w:rsidDel="00DA30F6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D8255F">
              <w:rPr>
                <w:rFonts w:eastAsia="Times New Roman"/>
                <w:color w:val="000000"/>
                <w:sz w:val="22"/>
                <w:szCs w:val="22"/>
              </w:rPr>
              <w:t>7 (19.4%)</w:t>
            </w:r>
          </w:p>
        </w:tc>
        <w:tc>
          <w:tcPr>
            <w:tcW w:w="1240" w:type="dxa"/>
          </w:tcPr>
          <w:p w:rsidR="00383542" w:rsidRPr="00D8255F" w:rsidRDefault="00383542" w:rsidP="005A587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2.9%</w:t>
            </w:r>
          </w:p>
        </w:tc>
      </w:tr>
    </w:tbl>
    <w:p w:rsidR="00383542" w:rsidRPr="00EB68AF" w:rsidRDefault="00383542" w:rsidP="00383542">
      <w:pPr>
        <w:spacing w:line="480" w:lineRule="auto"/>
      </w:pPr>
      <w:r w:rsidRPr="00B97DC8">
        <w:t>*</w:t>
      </w:r>
      <w:r w:rsidRPr="00C36E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TCGA, The Cancer Genome </w:t>
      </w:r>
      <w:proofErr w:type="gramStart"/>
      <w:r>
        <w:rPr>
          <w:rFonts w:eastAsia="Times New Roman"/>
          <w:color w:val="000000"/>
        </w:rPr>
        <w:t>Atlas</w:t>
      </w:r>
      <w:proofErr w:type="gramEnd"/>
      <w:r>
        <w:rPr>
          <w:rFonts w:eastAsia="Times New Roman"/>
          <w:color w:val="000000"/>
        </w:rPr>
        <w:fldChar w:fldCharType="begin">
          <w:fldData xml:space="preserve">PEVuZE5vdGU+PENpdGU+PFllYXI+MjAxMzwvWWVhcj48UmVjTnVtPjc2PC9SZWNOdW0+PERpc3Bs
YXlUZXh0PlsxMl08L0Rpc3BsYXlUZXh0PjxyZWNvcmQ+PHJlYy1udW1iZXI+NzY8L3JlYy1udW1i
ZXI+PGZvcmVpZ24ta2V5cz48a2V5IGFwcD0iRU4iIGRiLWlkPSJzcnYyMGR0OW1mMGE5cmVlcnRt
eDJkYW8wdjlmOTB4Mnd4dHIiIHRpbWVzdGFtcD0iMTQ2NzgyNTc3OSI+NzY8L2tleT48L2ZvcmVp
Z24ta2V5cz48cmVmLXR5cGUgbmFtZT0iSm91cm5hbCBBcnRpY2xlIj4xNzwvcmVmLXR5cGU+PGNv
bnRyaWJ1dG9ycz48L2NvbnRyaWJ1dG9ycz48dGl0bGVzPjx0aXRsZT5Db21wcmVoZW5zaXZlIG1v
bGVjdWxhciBjaGFyYWN0ZXJpemF0aW9uIG9mIGNsZWFyIGNlbGwgcmVuYWwgY2VsbCBjYXJjaW5v
bWE8L3RpdGxlPjxzZWNvbmRhcnktdGl0bGU+TmF0dXJlPC9zZWNvbmRhcnktdGl0bGU+PGFsdC10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ZTwvYWJici0xPjwvYWx0LXBlcmlvZGljYWw+PHBhZ2VzPjQzLTk8L3BhZ2VzPjx2b2x1bWU+NDk5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</w:fldData>
        </w:fldChar>
      </w:r>
      <w:r>
        <w:rPr>
          <w:rFonts w:eastAsia="Times New Roman"/>
          <w:color w:val="000000"/>
        </w:rPr>
        <w:instrText xml:space="preserve"> ADDIN EN.CITE </w:instrText>
      </w:r>
      <w:r>
        <w:rPr>
          <w:rFonts w:eastAsia="Times New Roman"/>
          <w:color w:val="000000"/>
        </w:rPr>
        <w:fldChar w:fldCharType="begin">
          <w:fldData xml:space="preserve">PEVuZE5vdGU+PENpdGU+PFllYXI+MjAxMzwvWWVhcj48UmVjTnVtPjc2PC9SZWNOdW0+PERpc3Bs
YXlUZXh0PlsxMl08L0Rpc3BsYXlUZXh0PjxyZWNvcmQ+PHJlYy1udW1iZXI+NzY8L3JlYy1udW1i
ZXI+PGZvcmVpZ24ta2V5cz48a2V5IGFwcD0iRU4iIGRiLWlkPSJzcnYyMGR0OW1mMGE5cmVlcnRt
eDJkYW8wdjlmOTB4Mnd4dHIiIHRpbWVzdGFtcD0iMTQ2NzgyNTc3OSI+NzY8L2tleT48L2ZvcmVp
Z24ta2V5cz48cmVmLXR5cGUgbmFtZT0iSm91cm5hbCBBcnRpY2xlIj4xNzwvcmVmLXR5cGU+PGNv
bnRyaWJ1dG9ycz48L2NvbnRyaWJ1dG9ycz48dGl0bGVzPjx0aXRsZT5Db21wcmVoZW5zaXZlIG1v
bGVjdWxhciBjaGFyYWN0ZXJpemF0aW9uIG9mIGNsZWFyIGNlbGwgcmVuYWwgY2VsbCBjYXJjaW5v
bWE8L3RpdGxlPjxzZWNvbmRhcnktdGl0bGU+TmF0dXJlPC9zZWNvbmRhcnktdGl0bGU+PGFsdC10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ZTwvYWJici0xPjwvYWx0LXBlcmlvZGljYWw+PHBhZ2VzPjQzLTk8L3BhZ2VzPjx2b2x1bWU+NDk5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</w:fldData>
        </w:fldChar>
      </w:r>
      <w:r>
        <w:rPr>
          <w:rFonts w:eastAsia="Times New Roman"/>
          <w:color w:val="000000"/>
        </w:rPr>
        <w:instrText xml:space="preserve"> ADDIN EN.CITE.DATA </w:instrText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Fonts w:eastAsia="Times New Roman"/>
          <w:noProof/>
          <w:color w:val="000000"/>
        </w:rPr>
        <w:t>[</w:t>
      </w:r>
      <w:hyperlink w:anchor="_ENREF_12" w:tooltip=", 2013 #76" w:history="1">
        <w:r>
          <w:rPr>
            <w:rFonts w:eastAsia="Times New Roman"/>
            <w:noProof/>
            <w:color w:val="000000"/>
          </w:rPr>
          <w:t>12</w:t>
        </w:r>
      </w:hyperlink>
      <w:r>
        <w:rPr>
          <w:rFonts w:eastAsia="Times New Roman"/>
          <w:noProof/>
          <w:color w:val="000000"/>
        </w:rPr>
        <w:t>]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; </w:t>
      </w:r>
      <w:r w:rsidRPr="00B97DC8">
        <w:t>Patients who had both the primary tumor and a metastatic site sequenced, only the primary tumor was included</w:t>
      </w:r>
    </w:p>
    <w:p w:rsidR="00383542" w:rsidRDefault="00383542" w:rsidP="00383542">
      <w:pPr>
        <w:spacing w:line="480" w:lineRule="auto"/>
        <w:rPr>
          <w:b/>
        </w:rPr>
      </w:pPr>
    </w:p>
    <w:p w:rsidR="00383542" w:rsidRDefault="00383542" w:rsidP="00383542">
      <w:pPr>
        <w:spacing w:line="480" w:lineRule="auto"/>
        <w:rPr>
          <w:b/>
        </w:rPr>
      </w:pPr>
    </w:p>
    <w:p w:rsidR="00383542" w:rsidRDefault="00383542" w:rsidP="00383542">
      <w:pPr>
        <w:spacing w:line="480" w:lineRule="auto"/>
        <w:rPr>
          <w:b/>
        </w:rPr>
      </w:pPr>
    </w:p>
    <w:p w:rsidR="00383542" w:rsidRDefault="00383542" w:rsidP="00383542">
      <w:pPr>
        <w:spacing w:line="480" w:lineRule="auto"/>
        <w:rPr>
          <w:b/>
        </w:rPr>
      </w:pPr>
    </w:p>
    <w:p w:rsidR="00383542" w:rsidRDefault="00383542" w:rsidP="00383542">
      <w:pPr>
        <w:spacing w:line="480" w:lineRule="auto"/>
        <w:rPr>
          <w:b/>
        </w:rPr>
      </w:pPr>
    </w:p>
    <w:p w:rsidR="00383542" w:rsidRDefault="00383542" w:rsidP="00383542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Supplemental Table 3: Characteristics of </w:t>
      </w:r>
      <w:r w:rsidRPr="00D8255F">
        <w:rPr>
          <w:b/>
          <w:i/>
        </w:rPr>
        <w:t>TERT</w:t>
      </w:r>
      <w:r>
        <w:rPr>
          <w:b/>
        </w:rPr>
        <w:t xml:space="preserve"> mutant and </w:t>
      </w:r>
      <w:r w:rsidRPr="00D8255F">
        <w:rPr>
          <w:b/>
          <w:i/>
        </w:rPr>
        <w:t>BAP1</w:t>
      </w:r>
      <w:r>
        <w:rPr>
          <w:b/>
        </w:rPr>
        <w:t xml:space="preserve"> mutant vs. </w:t>
      </w:r>
      <w:proofErr w:type="spellStart"/>
      <w:r>
        <w:rPr>
          <w:b/>
        </w:rPr>
        <w:t>wildtype</w:t>
      </w:r>
      <w:proofErr w:type="spellEnd"/>
    </w:p>
    <w:tbl>
      <w:tblPr>
        <w:tblStyle w:val="LightShading"/>
        <w:tblW w:w="10098" w:type="dxa"/>
        <w:tblLook w:val="04A0" w:firstRow="1" w:lastRow="0" w:firstColumn="1" w:lastColumn="0" w:noHBand="0" w:noVBand="1"/>
      </w:tblPr>
      <w:tblGrid>
        <w:gridCol w:w="2120"/>
        <w:gridCol w:w="1316"/>
        <w:gridCol w:w="1316"/>
        <w:gridCol w:w="1259"/>
        <w:gridCol w:w="1259"/>
        <w:gridCol w:w="1388"/>
        <w:gridCol w:w="1440"/>
      </w:tblGrid>
      <w:tr w:rsidR="00383542" w:rsidRPr="0078701B" w:rsidTr="005A5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16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7008F8">
              <w:rPr>
                <w:rFonts w:eastAsia="Times New Roman"/>
                <w:i/>
                <w:color w:val="000000"/>
                <w:sz w:val="22"/>
                <w:szCs w:val="22"/>
              </w:rPr>
              <w:t>TERT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MT (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N= 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15)</w:t>
            </w:r>
          </w:p>
        </w:tc>
        <w:tc>
          <w:tcPr>
            <w:tcW w:w="1316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7008F8">
              <w:rPr>
                <w:rFonts w:eastAsia="Times New Roman"/>
                <w:i/>
                <w:color w:val="000000"/>
                <w:sz w:val="22"/>
                <w:szCs w:val="22"/>
              </w:rPr>
              <w:t>TERT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WT (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N= 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90)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2"/>
                <w:szCs w:val="22"/>
              </w:rPr>
            </w:pPr>
            <w:r w:rsidRPr="007008F8">
              <w:rPr>
                <w:rFonts w:eastAsia="Times New Roman"/>
                <w:i/>
                <w:color w:val="000000"/>
                <w:sz w:val="22"/>
                <w:szCs w:val="22"/>
              </w:rPr>
              <w:t>BAP1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MT 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N= 25)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2"/>
                <w:szCs w:val="22"/>
              </w:rPr>
            </w:pPr>
            <w:r w:rsidRPr="007008F8">
              <w:rPr>
                <w:rFonts w:eastAsia="Times New Roman"/>
                <w:i/>
                <w:color w:val="000000"/>
                <w:sz w:val="22"/>
                <w:szCs w:val="22"/>
              </w:rPr>
              <w:t>BAP1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WT 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N= 80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8" w:type="dxa"/>
          </w:tcPr>
          <w:p w:rsidR="00383542" w:rsidRPr="00B33179" w:rsidRDefault="00383542" w:rsidP="005A587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PBRM1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MT (N= 48)</w:t>
            </w:r>
          </w:p>
        </w:tc>
        <w:tc>
          <w:tcPr>
            <w:tcW w:w="1440" w:type="dxa"/>
          </w:tcPr>
          <w:p w:rsidR="00383542" w:rsidRPr="007008F8" w:rsidRDefault="00383542" w:rsidP="005A587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PBRM1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WT (N= 46)</w:t>
            </w:r>
          </w:p>
        </w:tc>
      </w:tr>
      <w:tr w:rsidR="00383542" w:rsidRPr="0078701B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Age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(median)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57</w:t>
            </w:r>
          </w:p>
        </w:tc>
      </w:tr>
      <w:tr w:rsidR="00383542" w:rsidRPr="0078701B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Stage at Presentation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59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59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383542" w:rsidRPr="0078701B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I-III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6 (40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.0%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41 (45.6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 (44.0%)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 (45.0%)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 (37.5%)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21 (45.7%)</w:t>
            </w:r>
          </w:p>
        </w:tc>
      </w:tr>
      <w:tr w:rsidR="00383542" w:rsidRPr="0078701B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IV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9 (60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.0%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48 (53.3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 (56.0%)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43 (53.8%)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 (60.4%)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 (54.3%)</w:t>
            </w:r>
          </w:p>
        </w:tc>
      </w:tr>
      <w:tr w:rsidR="00383542" w:rsidRPr="0078701B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N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ot available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(0%)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1 (1.1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(0%)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(1.3%)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(2.1%)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 (0%)</w:t>
            </w:r>
          </w:p>
        </w:tc>
      </w:tr>
      <w:tr w:rsidR="00383542" w:rsidRPr="0078701B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proofErr w:type="spellStart"/>
            <w:r w:rsidRPr="0035488C">
              <w:rPr>
                <w:rFonts w:eastAsia="Times New Roman"/>
                <w:color w:val="000000"/>
                <w:sz w:val="22"/>
                <w:szCs w:val="22"/>
              </w:rPr>
              <w:t>Sarcomatoid</w:t>
            </w:r>
            <w:proofErr w:type="spellEnd"/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59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59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383542" w:rsidRPr="0078701B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Yes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8 (53.3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22 (24.4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 (44.0%)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 (23.8%)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 (20.8%)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 (39.1%)</w:t>
            </w:r>
          </w:p>
        </w:tc>
      </w:tr>
      <w:tr w:rsidR="00383542" w:rsidRPr="0078701B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No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6 (40.0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59 (65.6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 (52.0%)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 (65.0%)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 (62.5%)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26 (56.5%) </w:t>
            </w:r>
          </w:p>
        </w:tc>
      </w:tr>
      <w:tr w:rsidR="00383542" w:rsidRPr="0078701B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N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ot available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1 (6.7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9 (10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(4.0%)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 (11.3%)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 (16.7%)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 (4.3%)</w:t>
            </w:r>
          </w:p>
        </w:tc>
      </w:tr>
      <w:tr w:rsidR="00383542" w:rsidRPr="0078701B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59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59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383542" w:rsidRPr="0078701B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G1-G3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5 (33.3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46 (51.1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 (32.0%)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43 (53.8%)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(54.2%)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 (39.1%)</w:t>
            </w:r>
          </w:p>
        </w:tc>
      </w:tr>
      <w:tr w:rsidR="00383542" w:rsidRPr="0078701B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G4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10 (66.7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35 (38.9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16 (64.0%) 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 (36.3%)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 (31.3%)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26 (56.5%) </w:t>
            </w:r>
          </w:p>
        </w:tc>
      </w:tr>
      <w:tr w:rsidR="00383542" w:rsidRPr="0078701B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N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ot available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(0.0%)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9 (10.0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 (4.0%)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 (10.0%)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 (14.6%)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 (4.3%)</w:t>
            </w:r>
          </w:p>
        </w:tc>
      </w:tr>
      <w:tr w:rsidR="00383542" w:rsidRPr="0078701B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MSKCC Risk Status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59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259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383542" w:rsidRPr="0078701B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 Fav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orable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5 (33.3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26 (28.9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(20.0%)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(32.5%)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(33.3%)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 (28.3%)</w:t>
            </w:r>
          </w:p>
        </w:tc>
      </w:tr>
      <w:tr w:rsidR="00383542" w:rsidRPr="0078701B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 Int</w:t>
            </w:r>
            <w:r>
              <w:rPr>
                <w:rFonts w:eastAsia="Times New Roman"/>
                <w:color w:val="000000"/>
                <w:sz w:val="22"/>
                <w:szCs w:val="22"/>
              </w:rPr>
              <w:t>ermediate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5 (33.3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41 (45.6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 (44.0%)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 (43.8%)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 (41.7%)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 (47.8%)</w:t>
            </w:r>
          </w:p>
        </w:tc>
      </w:tr>
      <w:tr w:rsidR="00383542" w:rsidRPr="0078701B" w:rsidTr="005A5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 Poor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3 (20.0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9 (10.0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 (24.0%)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 (7.5%)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(10.4%)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 (10.9%)</w:t>
            </w:r>
          </w:p>
        </w:tc>
      </w:tr>
      <w:tr w:rsidR="00383542" w:rsidRPr="0078701B" w:rsidTr="005A58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noWrap/>
            <w:hideMark/>
          </w:tcPr>
          <w:p w:rsidR="00383542" w:rsidRPr="00F67FFA" w:rsidRDefault="00383542" w:rsidP="005A587A">
            <w:pPr>
              <w:spacing w:line="480" w:lineRule="auto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 xml:space="preserve">    N</w:t>
            </w:r>
            <w:r>
              <w:rPr>
                <w:rFonts w:eastAsia="Times New Roman"/>
                <w:color w:val="000000"/>
                <w:sz w:val="22"/>
                <w:szCs w:val="22"/>
              </w:rPr>
              <w:t>ot available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2 (13.3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6" w:type="dxa"/>
            <w:noWrap/>
            <w:hideMark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35488C">
              <w:rPr>
                <w:rFonts w:eastAsia="Times New Roman"/>
                <w:color w:val="000000"/>
                <w:sz w:val="22"/>
                <w:szCs w:val="22"/>
              </w:rPr>
              <w:t>14 (15.6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%</w:t>
            </w:r>
            <w:r w:rsidRPr="0035488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 (12.0%)</w:t>
            </w:r>
          </w:p>
        </w:tc>
        <w:tc>
          <w:tcPr>
            <w:tcW w:w="1259" w:type="dxa"/>
          </w:tcPr>
          <w:p w:rsidR="00383542" w:rsidRPr="0035488C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 (16.3%)</w:t>
            </w:r>
          </w:p>
        </w:tc>
        <w:tc>
          <w:tcPr>
            <w:tcW w:w="1388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7(14.6)</w:t>
            </w:r>
          </w:p>
        </w:tc>
        <w:tc>
          <w:tcPr>
            <w:tcW w:w="1440" w:type="dxa"/>
          </w:tcPr>
          <w:p w:rsidR="00383542" w:rsidRDefault="00383542" w:rsidP="005A587A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 (13.0%)</w:t>
            </w:r>
          </w:p>
        </w:tc>
      </w:tr>
    </w:tbl>
    <w:p w:rsidR="00383542" w:rsidRPr="0061016A" w:rsidRDefault="00383542" w:rsidP="00383542">
      <w:pPr>
        <w:spacing w:line="480" w:lineRule="auto"/>
      </w:pPr>
      <w:r>
        <w:t>*MT, mutant; WT, wild-type; MSKCC, Memorial Sloan Kettering Cancer Center</w:t>
      </w:r>
    </w:p>
    <w:p w:rsidR="00383542" w:rsidRDefault="00383542" w:rsidP="00383542">
      <w:pPr>
        <w:spacing w:line="480" w:lineRule="auto"/>
        <w:rPr>
          <w:b/>
        </w:rPr>
      </w:pPr>
    </w:p>
    <w:p w:rsidR="00383542" w:rsidRDefault="00383542" w:rsidP="00383542">
      <w:pPr>
        <w:spacing w:line="480" w:lineRule="auto"/>
        <w:rPr>
          <w:b/>
        </w:rPr>
      </w:pPr>
      <w:r>
        <w:rPr>
          <w:b/>
        </w:rPr>
        <w:t xml:space="preserve">Supplemental Figure 1: Overall survival stratified by presence of TERT promoter and </w:t>
      </w:r>
      <w:r w:rsidRPr="00D43F74">
        <w:rPr>
          <w:b/>
          <w:i/>
        </w:rPr>
        <w:t>BAP1</w:t>
      </w:r>
      <w:r>
        <w:rPr>
          <w:b/>
        </w:rPr>
        <w:t xml:space="preserve"> mutation and </w:t>
      </w:r>
      <w:proofErr w:type="spellStart"/>
      <w:r>
        <w:rPr>
          <w:b/>
        </w:rPr>
        <w:t>sarcomatoid</w:t>
      </w:r>
      <w:proofErr w:type="spellEnd"/>
      <w:r>
        <w:rPr>
          <w:b/>
        </w:rPr>
        <w:t xml:space="preserve"> features on pathology</w:t>
      </w:r>
    </w:p>
    <w:p w:rsidR="00383542" w:rsidRDefault="00383542" w:rsidP="00383542">
      <w:pPr>
        <w:spacing w:line="480" w:lineRule="auto"/>
        <w:rPr>
          <w:b/>
        </w:rPr>
      </w:pPr>
    </w:p>
    <w:p w:rsidR="00383542" w:rsidRDefault="00383542" w:rsidP="00383542">
      <w:pPr>
        <w:spacing w:line="480" w:lineRule="auto"/>
        <w:rPr>
          <w:b/>
        </w:rPr>
      </w:pPr>
    </w:p>
    <w:p w:rsidR="00383542" w:rsidRPr="000636F7" w:rsidRDefault="00383542" w:rsidP="00383542">
      <w:pPr>
        <w:spacing w:line="480" w:lineRule="auto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55B9" wp14:editId="39F08402">
                <wp:simplePos x="0" y="0"/>
                <wp:positionH relativeFrom="column">
                  <wp:posOffset>2378710</wp:posOffset>
                </wp:positionH>
                <wp:positionV relativeFrom="paragraph">
                  <wp:posOffset>2620010</wp:posOffset>
                </wp:positionV>
                <wp:extent cx="1364615" cy="271145"/>
                <wp:effectExtent l="3810" t="3810" r="1587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42" w:rsidRPr="000636F7" w:rsidRDefault="00383542" w:rsidP="00383542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gramStart"/>
                            <w:r w:rsidRPr="000636F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log</w:t>
                            </w:r>
                            <w:proofErr w:type="gramEnd"/>
                            <w:r w:rsidRPr="000636F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rank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</w:t>
                            </w:r>
                            <w:r w:rsidRPr="000636F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= &lt;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  <w:r w:rsidRPr="000636F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.0001</w:t>
                            </w:r>
                          </w:p>
                          <w:p w:rsidR="00383542" w:rsidRDefault="00383542" w:rsidP="00383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3pt;margin-top:206.3pt;width:107.4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">
                <v:textbox>
                  <w:txbxContent>
                    <w:p w:rsidR="00383542" w:rsidRPr="000636F7" w:rsidRDefault="00383542" w:rsidP="00383542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proofErr w:type="gramStart"/>
                      <w:r w:rsidRPr="000636F7">
                        <w:rPr>
                          <w:rFonts w:ascii="Calibri" w:eastAsia="Times New Roman" w:hAnsi="Calibri" w:cs="Calibri"/>
                          <w:color w:val="000000"/>
                        </w:rPr>
                        <w:t>log</w:t>
                      </w:r>
                      <w:proofErr w:type="gramEnd"/>
                      <w:r w:rsidRPr="000636F7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rank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p</w:t>
                      </w:r>
                      <w:r w:rsidRPr="000636F7">
                        <w:rPr>
                          <w:rFonts w:ascii="Calibri" w:eastAsia="Times New Roman" w:hAnsi="Calibri" w:cs="Calibri"/>
                          <w:color w:val="000000"/>
                        </w:rPr>
                        <w:t>= &lt;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  <w:r w:rsidRPr="000636F7">
                        <w:rPr>
                          <w:rFonts w:ascii="Calibri" w:eastAsia="Times New Roman" w:hAnsi="Calibri" w:cs="Calibri"/>
                          <w:color w:val="000000"/>
                        </w:rPr>
                        <w:t>.0001</w:t>
                      </w:r>
                    </w:p>
                    <w:p w:rsidR="00383542" w:rsidRDefault="00383542" w:rsidP="00383542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B05067C" wp14:editId="6AD6A101">
            <wp:extent cx="3857625" cy="3856990"/>
            <wp:effectExtent l="19050" t="19050" r="28575" b="1016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6990"/>
                    </a:xfrm>
                    <a:prstGeom prst="rect">
                      <a:avLst/>
                    </a:prstGeom>
                    <a:noFill/>
                    <a:ln w="1">
                      <a:solidFill>
                        <a:schemeClr val="tx1"/>
                      </a:solidFill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0636F7">
        <w:rPr>
          <w:rFonts w:ascii="Calibri" w:hAnsi="Calibri" w:cs="Calibri"/>
          <w:color w:val="000000"/>
        </w:rPr>
        <w:t xml:space="preserve"> </w:t>
      </w:r>
    </w:p>
    <w:p w:rsidR="00383542" w:rsidRPr="000A42FE" w:rsidRDefault="00383542" w:rsidP="00383542">
      <w:pPr>
        <w:spacing w:line="480" w:lineRule="auto"/>
        <w:rPr>
          <w:b/>
        </w:rPr>
      </w:pPr>
    </w:p>
    <w:p w:rsidR="00383542" w:rsidRDefault="00383542"/>
    <w:sectPr w:rsidR="00383542" w:rsidSect="003E4A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3912"/>
      <w:docPartObj>
        <w:docPartGallery w:val="Page Numbers (Bottom of Page)"/>
        <w:docPartUnique/>
      </w:docPartObj>
    </w:sdtPr>
    <w:sdtEndPr/>
    <w:sdtContent>
      <w:p w:rsidR="00C2522B" w:rsidRDefault="003835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22B" w:rsidRDefault="0038354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42"/>
    <w:rsid w:val="00383542"/>
    <w:rsid w:val="0055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83542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83542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3542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83542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83542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3542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2017-04-20T05:22:00Z</dcterms:created>
  <dcterms:modified xsi:type="dcterms:W3CDTF">2017-04-20T05:23:00Z</dcterms:modified>
</cp:coreProperties>
</file>