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0E0A" w14:textId="77777777" w:rsidR="003767BE" w:rsidRDefault="003767BE"/>
    <w:p w14:paraId="74B9713C" w14:textId="77777777" w:rsidR="003767BE" w:rsidRDefault="003767BE"/>
    <w:p w14:paraId="22941F7C" w14:textId="0939F19A" w:rsidR="001B5F74" w:rsidRDefault="003767BE">
      <w:r>
        <w:t>Appendix</w:t>
      </w:r>
    </w:p>
    <w:p w14:paraId="0EF65C84" w14:textId="1C47F6F1" w:rsidR="003767BE" w:rsidRDefault="003767BE" w:rsidP="003767BE">
      <w:pPr>
        <w:spacing w:line="480" w:lineRule="auto"/>
      </w:pPr>
    </w:p>
    <w:p w14:paraId="1C27179C" w14:textId="138C8D05" w:rsidR="003767BE" w:rsidRPr="003926C8" w:rsidRDefault="003767BE" w:rsidP="003767BE">
      <w:pPr>
        <w:spacing w:after="160"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3926C8">
        <w:rPr>
          <w:rFonts w:ascii="Arial" w:hAnsi="Arial" w:cs="Arial"/>
          <w:b/>
          <w:bCs/>
          <w:color w:val="000000"/>
          <w:lang w:val="en-GB"/>
        </w:rPr>
        <w:t>Statistical methods: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r w:rsidRPr="003926C8">
        <w:rPr>
          <w:rFonts w:ascii="Arial" w:hAnsi="Arial" w:cs="Arial"/>
          <w:color w:val="000000"/>
          <w:lang w:val="en-GB"/>
        </w:rPr>
        <w:t>The data were analysed by using a linear mixed model (LMM) with maximum likelihood estimation. LMM handle</w:t>
      </w:r>
      <w:r w:rsidR="00143B5A">
        <w:rPr>
          <w:rFonts w:ascii="Arial" w:hAnsi="Arial" w:cs="Arial"/>
          <w:color w:val="000000"/>
          <w:lang w:val="en-GB"/>
        </w:rPr>
        <w:t>s</w:t>
      </w:r>
      <w:r w:rsidRPr="003926C8">
        <w:rPr>
          <w:rFonts w:ascii="Arial" w:hAnsi="Arial" w:cs="Arial"/>
          <w:color w:val="000000"/>
          <w:lang w:val="en-GB"/>
        </w:rPr>
        <w:t xml:space="preserve"> data where observations are not independent and correctly models correlated errors.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r w:rsidRPr="003926C8">
        <w:rPr>
          <w:rFonts w:ascii="Arial" w:hAnsi="Arial" w:cs="Arial"/>
          <w:color w:val="000000"/>
          <w:lang w:val="en-US"/>
        </w:rPr>
        <w:t xml:space="preserve">The </w:t>
      </w:r>
      <w:r w:rsidR="00143B5A">
        <w:rPr>
          <w:rFonts w:ascii="Arial" w:hAnsi="Arial" w:cs="Arial"/>
          <w:color w:val="000000"/>
          <w:lang w:val="en-US"/>
        </w:rPr>
        <w:t>LMM</w:t>
      </w:r>
      <w:r w:rsidRPr="003926C8">
        <w:rPr>
          <w:rFonts w:ascii="Arial" w:hAnsi="Arial" w:cs="Arial"/>
          <w:color w:val="000000"/>
          <w:lang w:val="en-US"/>
        </w:rPr>
        <w:t>, therefore, provides the flexibility to model not only the mean of a response variable, but its covariance structure as well.</w:t>
      </w:r>
      <w:r w:rsidRPr="003926C8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3926C8">
        <w:rPr>
          <w:rFonts w:ascii="Arial" w:hAnsi="Arial" w:cs="Arial"/>
          <w:color w:val="000000"/>
          <w:lang w:val="en-GB"/>
        </w:rPr>
        <w:t>LMM is an extension of the general linear model, in which factors and covariates are assumed to have a linear relationship to the dependent variable to better support analysis of a continuous dependent for repeated measures: where observations are correlated rather than independent. 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r w:rsidRPr="003926C8">
        <w:rPr>
          <w:rFonts w:ascii="Arial" w:hAnsi="Arial" w:cs="Arial"/>
          <w:color w:val="000000"/>
          <w:lang w:val="en-GB"/>
        </w:rPr>
        <w:t xml:space="preserve">LMM uses maximum likelihood estimation to estimate these parameters and supports more variations and data options. It </w:t>
      </w:r>
      <w:proofErr w:type="spellStart"/>
      <w:r w:rsidRPr="003926C8">
        <w:rPr>
          <w:rFonts w:ascii="Arial" w:hAnsi="Arial" w:cs="Arial"/>
          <w:color w:val="000000"/>
          <w:lang w:val="en-GB"/>
        </w:rPr>
        <w:t>modeled</w:t>
      </w:r>
      <w:proofErr w:type="spellEnd"/>
      <w:r w:rsidRPr="003926C8">
        <w:rPr>
          <w:rFonts w:ascii="Arial" w:hAnsi="Arial" w:cs="Arial"/>
          <w:color w:val="000000"/>
          <w:lang w:val="en-GB"/>
        </w:rPr>
        <w:t xml:space="preserve"> individual change over time and examined the effects of covariates on group differences.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r w:rsidRPr="003926C8">
        <w:rPr>
          <w:rFonts w:ascii="Arial" w:hAnsi="Arial" w:cs="Arial"/>
          <w:color w:val="000000"/>
          <w:lang w:val="en-US"/>
        </w:rPr>
        <w:t>Normal probability plots, residual plots and Cook’s distance were used to assess the model assumptions.</w:t>
      </w:r>
      <w:r w:rsidRPr="003926C8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3926C8">
        <w:rPr>
          <w:rFonts w:ascii="Arial" w:hAnsi="Arial" w:cs="Arial"/>
          <w:color w:val="000000"/>
          <w:lang w:val="en-GB"/>
        </w:rPr>
        <w:t>Analysis of residuals was also used to detect outliers visually. Cook's distance was examined to identify influential cases.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r w:rsidRPr="003926C8">
        <w:rPr>
          <w:rFonts w:ascii="Arial" w:hAnsi="Arial" w:cs="Arial"/>
          <w:color w:val="000000"/>
          <w:lang w:val="en-US"/>
        </w:rPr>
        <w:t>The level of significance was specified at 5%.</w:t>
      </w:r>
      <w:r w:rsidRPr="003926C8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3926C8">
        <w:rPr>
          <w:rFonts w:ascii="Arial" w:hAnsi="Arial" w:cs="Arial"/>
          <w:color w:val="000000"/>
          <w:lang w:val="en-US"/>
        </w:rPr>
        <w:t> </w:t>
      </w:r>
    </w:p>
    <w:p w14:paraId="44CF6209" w14:textId="3EE500E0" w:rsidR="003767BE" w:rsidRPr="003767BE" w:rsidRDefault="003767BE" w:rsidP="003767BE">
      <w:pPr>
        <w:spacing w:after="160" w:line="480" w:lineRule="auto"/>
        <w:rPr>
          <w:rFonts w:ascii="Arial" w:hAnsi="Arial" w:cs="Arial"/>
          <w:color w:val="000000"/>
          <w:lang w:val="en-US"/>
        </w:rPr>
      </w:pPr>
      <w:r w:rsidRPr="003926C8">
        <w:rPr>
          <w:rFonts w:ascii="Arial" w:hAnsi="Arial" w:cs="Arial"/>
          <w:b/>
          <w:bCs/>
          <w:color w:val="000000"/>
          <w:lang w:val="en-US"/>
        </w:rPr>
        <w:t>Result:</w:t>
      </w:r>
      <w:r w:rsidRPr="003926C8">
        <w:rPr>
          <w:rStyle w:val="apple-converted-space"/>
          <w:rFonts w:ascii="Arial" w:hAnsi="Arial" w:cs="Arial"/>
          <w:color w:val="000000"/>
          <w:lang w:val="en-US"/>
        </w:rPr>
        <w:t> </w:t>
      </w:r>
      <w:r w:rsidR="00CC758B">
        <w:rPr>
          <w:rFonts w:ascii="Arial" w:hAnsi="Arial" w:cs="Arial"/>
          <w:color w:val="000000"/>
          <w:lang w:val="en-US"/>
        </w:rPr>
        <w:t>No</w:t>
      </w:r>
      <w:r w:rsidRPr="003926C8">
        <w:rPr>
          <w:rFonts w:ascii="Arial" w:hAnsi="Arial" w:cs="Arial"/>
          <w:color w:val="000000"/>
          <w:lang w:val="en-US"/>
        </w:rPr>
        <w:t xml:space="preserve"> violations of the assumptions of linearity and equal variance</w:t>
      </w:r>
      <w:r w:rsidR="00CC758B">
        <w:rPr>
          <w:rFonts w:ascii="Arial" w:hAnsi="Arial" w:cs="Arial"/>
          <w:color w:val="000000"/>
          <w:lang w:val="en-US"/>
        </w:rPr>
        <w:t xml:space="preserve"> were observed</w:t>
      </w:r>
      <w:r w:rsidRPr="003926C8">
        <w:rPr>
          <w:rFonts w:ascii="Arial" w:hAnsi="Arial" w:cs="Arial"/>
          <w:color w:val="000000"/>
          <w:lang w:val="en-US"/>
        </w:rPr>
        <w:t xml:space="preserve">. </w:t>
      </w:r>
      <w:r w:rsidR="00CC758B">
        <w:rPr>
          <w:rFonts w:ascii="Arial" w:hAnsi="Arial" w:cs="Arial"/>
          <w:color w:val="000000"/>
          <w:lang w:val="en-US"/>
        </w:rPr>
        <w:t>No</w:t>
      </w:r>
      <w:r w:rsidRPr="003926C8">
        <w:rPr>
          <w:rFonts w:ascii="Arial" w:hAnsi="Arial" w:cs="Arial"/>
          <w:color w:val="000000"/>
          <w:lang w:val="en-US"/>
        </w:rPr>
        <w:t xml:space="preserve"> outliers and influential cases</w:t>
      </w:r>
      <w:r w:rsidR="00CC758B">
        <w:rPr>
          <w:rFonts w:ascii="Arial" w:hAnsi="Arial" w:cs="Arial"/>
          <w:color w:val="000000"/>
          <w:lang w:val="en-US"/>
        </w:rPr>
        <w:t xml:space="preserve"> were detected</w:t>
      </w:r>
      <w:r w:rsidRPr="003926C8">
        <w:rPr>
          <w:rFonts w:ascii="Arial" w:hAnsi="Arial" w:cs="Arial"/>
          <w:color w:val="000000"/>
          <w:lang w:val="en-US"/>
        </w:rPr>
        <w:t>. Mild deviations from normality were observed. But as LMM is a very strong statistical method the results were accepted as valid. </w:t>
      </w:r>
    </w:p>
    <w:p w14:paraId="62F0CE61" w14:textId="77777777" w:rsidR="003767BE" w:rsidRPr="00F24F72" w:rsidRDefault="003767BE" w:rsidP="003767BE">
      <w:pPr>
        <w:spacing w:after="160"/>
        <w:rPr>
          <w:rFonts w:ascii="Arial" w:hAnsi="Arial" w:cs="Arial"/>
          <w:color w:val="000000"/>
          <w:sz w:val="22"/>
          <w:szCs w:val="22"/>
          <w:lang w:val="en-US"/>
        </w:rPr>
      </w:pPr>
      <w:r w:rsidRPr="003926C8">
        <w:rPr>
          <w:rFonts w:ascii="Arial" w:hAnsi="Arial" w:cs="Arial"/>
          <w:b/>
          <w:bCs/>
          <w:color w:val="000000"/>
          <w:lang w:val="en-US"/>
        </w:rPr>
        <w:t>References</w:t>
      </w:r>
    </w:p>
    <w:p w14:paraId="4B2A5AA5" w14:textId="77777777" w:rsidR="003767BE" w:rsidRPr="003926C8" w:rsidRDefault="003767BE" w:rsidP="003767BE">
      <w:pPr>
        <w:rPr>
          <w:rFonts w:ascii="Arial" w:hAnsi="Arial" w:cs="Arial"/>
          <w:color w:val="000000"/>
          <w:lang w:val="en-US"/>
        </w:rPr>
      </w:pPr>
      <w:r w:rsidRPr="003926C8">
        <w:rPr>
          <w:rFonts w:ascii="Arial" w:hAnsi="Arial" w:cs="Arial"/>
          <w:color w:val="000000"/>
          <w:lang w:val="en-GB"/>
        </w:rPr>
        <w:t xml:space="preserve">Garson, G. D. (Ed.) (2013). Hierarchical linear </w:t>
      </w:r>
      <w:proofErr w:type="spellStart"/>
      <w:r w:rsidRPr="003926C8">
        <w:rPr>
          <w:rFonts w:ascii="Arial" w:hAnsi="Arial" w:cs="Arial"/>
          <w:color w:val="000000"/>
          <w:lang w:val="en-GB"/>
        </w:rPr>
        <w:t>modeling</w:t>
      </w:r>
      <w:proofErr w:type="spellEnd"/>
      <w:r w:rsidRPr="003926C8">
        <w:rPr>
          <w:rFonts w:ascii="Arial" w:hAnsi="Arial" w:cs="Arial"/>
          <w:color w:val="000000"/>
          <w:lang w:val="en-GB"/>
        </w:rPr>
        <w:t>: Guide and applications. SAGE Publications, Inc.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hyperlink r:id="rId4" w:tooltip="https://dx.doi.org/10.4135/9781483384450" w:history="1">
        <w:r w:rsidRPr="003926C8">
          <w:rPr>
            <w:rStyle w:val="Hyperlink"/>
            <w:rFonts w:ascii="Arial" w:hAnsi="Arial" w:cs="Arial"/>
            <w:lang w:val="en-GB"/>
          </w:rPr>
          <w:t>https://dx.doi.org/10.4135/9781483384450</w:t>
        </w:r>
      </w:hyperlink>
      <w:r w:rsidRPr="003926C8">
        <w:rPr>
          <w:rFonts w:ascii="Arial" w:hAnsi="Arial" w:cs="Arial"/>
          <w:color w:val="000000"/>
          <w:lang w:val="en-GB"/>
        </w:rPr>
        <w:t> </w:t>
      </w:r>
    </w:p>
    <w:p w14:paraId="0FD93DDE" w14:textId="32E44C00" w:rsidR="003767BE" w:rsidRDefault="003767BE" w:rsidP="003767BE">
      <w:proofErr w:type="spellStart"/>
      <w:r w:rsidRPr="003926C8">
        <w:rPr>
          <w:rFonts w:ascii="Arial" w:hAnsi="Arial" w:cs="Arial"/>
          <w:color w:val="000000"/>
          <w:lang w:val="en-GB"/>
        </w:rPr>
        <w:t>Hesselmann</w:t>
      </w:r>
      <w:proofErr w:type="spellEnd"/>
      <w:r w:rsidRPr="003926C8">
        <w:rPr>
          <w:rFonts w:ascii="Arial" w:hAnsi="Arial" w:cs="Arial"/>
          <w:color w:val="000000"/>
          <w:lang w:val="en-GB"/>
        </w:rPr>
        <w:t xml:space="preserve"> G. (2018). Applying Linear Mixed Effects Models (LMMs) in Within-Participant Designs </w:t>
      </w:r>
      <w:proofErr w:type="gramStart"/>
      <w:r w:rsidRPr="003926C8">
        <w:rPr>
          <w:rFonts w:ascii="Arial" w:hAnsi="Arial" w:cs="Arial"/>
          <w:color w:val="000000"/>
          <w:lang w:val="en-GB"/>
        </w:rPr>
        <w:t>With</w:t>
      </w:r>
      <w:proofErr w:type="gramEnd"/>
      <w:r w:rsidRPr="003926C8">
        <w:rPr>
          <w:rFonts w:ascii="Arial" w:hAnsi="Arial" w:cs="Arial"/>
          <w:color w:val="000000"/>
          <w:lang w:val="en-GB"/>
        </w:rPr>
        <w:t xml:space="preserve"> Subjective Trial-Based Assessments of Awareness-a Caveat. Frontiers in psychology, 9, 788.</w:t>
      </w:r>
      <w:r w:rsidRPr="003926C8">
        <w:rPr>
          <w:rStyle w:val="apple-converted-space"/>
          <w:rFonts w:ascii="Arial" w:hAnsi="Arial" w:cs="Arial"/>
          <w:color w:val="000000"/>
          <w:lang w:val="en-GB"/>
        </w:rPr>
        <w:t> </w:t>
      </w:r>
      <w:hyperlink r:id="rId5" w:tooltip="https://doi.org/10.3389/fpsyg.2018.00788" w:history="1">
        <w:r w:rsidRPr="003926C8">
          <w:rPr>
            <w:rStyle w:val="Hyperlink"/>
            <w:rFonts w:ascii="Arial" w:hAnsi="Arial" w:cs="Arial"/>
            <w:lang w:val="en-GB"/>
          </w:rPr>
          <w:t>https://doi.org/10.3389/fpsyg.2018.00788</w:t>
        </w:r>
      </w:hyperlink>
      <w:r w:rsidRPr="003926C8">
        <w:rPr>
          <w:rFonts w:ascii="Arial" w:hAnsi="Arial" w:cs="Arial"/>
          <w:color w:val="000000"/>
          <w:lang w:val="en-GB"/>
        </w:rPr>
        <w:t> </w:t>
      </w:r>
      <w:r w:rsidRPr="003926C8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br/>
      </w:r>
    </w:p>
    <w:sectPr w:rsidR="003767BE" w:rsidSect="007C07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E"/>
    <w:rsid w:val="00007246"/>
    <w:rsid w:val="000222AD"/>
    <w:rsid w:val="00024C53"/>
    <w:rsid w:val="00025020"/>
    <w:rsid w:val="00030173"/>
    <w:rsid w:val="00030F60"/>
    <w:rsid w:val="00037926"/>
    <w:rsid w:val="00050CD7"/>
    <w:rsid w:val="000635EC"/>
    <w:rsid w:val="00070C63"/>
    <w:rsid w:val="000734E9"/>
    <w:rsid w:val="00073906"/>
    <w:rsid w:val="00074134"/>
    <w:rsid w:val="000840F3"/>
    <w:rsid w:val="00091F97"/>
    <w:rsid w:val="000956D3"/>
    <w:rsid w:val="000A7492"/>
    <w:rsid w:val="000B41AC"/>
    <w:rsid w:val="000D4084"/>
    <w:rsid w:val="000D40CD"/>
    <w:rsid w:val="000D48FB"/>
    <w:rsid w:val="000E4A21"/>
    <w:rsid w:val="000E5912"/>
    <w:rsid w:val="001047AA"/>
    <w:rsid w:val="00104BB1"/>
    <w:rsid w:val="00125C0B"/>
    <w:rsid w:val="00134CB4"/>
    <w:rsid w:val="00143B5A"/>
    <w:rsid w:val="001448A0"/>
    <w:rsid w:val="00145C8B"/>
    <w:rsid w:val="00156B78"/>
    <w:rsid w:val="00160A4A"/>
    <w:rsid w:val="001648F1"/>
    <w:rsid w:val="001661AA"/>
    <w:rsid w:val="00166D5A"/>
    <w:rsid w:val="00172902"/>
    <w:rsid w:val="00191624"/>
    <w:rsid w:val="00191FC5"/>
    <w:rsid w:val="00196CAB"/>
    <w:rsid w:val="001971E8"/>
    <w:rsid w:val="001A309C"/>
    <w:rsid w:val="001A4171"/>
    <w:rsid w:val="001B5F74"/>
    <w:rsid w:val="001D1AC5"/>
    <w:rsid w:val="001E488D"/>
    <w:rsid w:val="001F1797"/>
    <w:rsid w:val="001F7E49"/>
    <w:rsid w:val="002034B8"/>
    <w:rsid w:val="0021390C"/>
    <w:rsid w:val="0021688D"/>
    <w:rsid w:val="00222D54"/>
    <w:rsid w:val="00235B76"/>
    <w:rsid w:val="0025033E"/>
    <w:rsid w:val="00270B00"/>
    <w:rsid w:val="0028260B"/>
    <w:rsid w:val="002A66C7"/>
    <w:rsid w:val="002C464A"/>
    <w:rsid w:val="002D561B"/>
    <w:rsid w:val="002E06B4"/>
    <w:rsid w:val="002E0DBF"/>
    <w:rsid w:val="002E73B9"/>
    <w:rsid w:val="002F54AF"/>
    <w:rsid w:val="002F55DB"/>
    <w:rsid w:val="002F6A88"/>
    <w:rsid w:val="00322F2C"/>
    <w:rsid w:val="00323580"/>
    <w:rsid w:val="003279D5"/>
    <w:rsid w:val="00341D69"/>
    <w:rsid w:val="00351459"/>
    <w:rsid w:val="003606BA"/>
    <w:rsid w:val="00370411"/>
    <w:rsid w:val="00374A5B"/>
    <w:rsid w:val="003767BE"/>
    <w:rsid w:val="0039169A"/>
    <w:rsid w:val="00393298"/>
    <w:rsid w:val="003A249C"/>
    <w:rsid w:val="003A5934"/>
    <w:rsid w:val="003B737B"/>
    <w:rsid w:val="003C158E"/>
    <w:rsid w:val="003F5B03"/>
    <w:rsid w:val="00437355"/>
    <w:rsid w:val="00440D59"/>
    <w:rsid w:val="00447287"/>
    <w:rsid w:val="00456890"/>
    <w:rsid w:val="00460358"/>
    <w:rsid w:val="00461AA6"/>
    <w:rsid w:val="00463474"/>
    <w:rsid w:val="0046496A"/>
    <w:rsid w:val="004728B6"/>
    <w:rsid w:val="00477C58"/>
    <w:rsid w:val="00480E83"/>
    <w:rsid w:val="004900CF"/>
    <w:rsid w:val="00491C85"/>
    <w:rsid w:val="004925DE"/>
    <w:rsid w:val="004A08E0"/>
    <w:rsid w:val="004D62A9"/>
    <w:rsid w:val="004F3870"/>
    <w:rsid w:val="0050150D"/>
    <w:rsid w:val="00503EA1"/>
    <w:rsid w:val="005132D3"/>
    <w:rsid w:val="00520849"/>
    <w:rsid w:val="00586732"/>
    <w:rsid w:val="00595572"/>
    <w:rsid w:val="005A017D"/>
    <w:rsid w:val="005B1E39"/>
    <w:rsid w:val="005C1403"/>
    <w:rsid w:val="005C35BE"/>
    <w:rsid w:val="005E17BB"/>
    <w:rsid w:val="005E611B"/>
    <w:rsid w:val="005F1C90"/>
    <w:rsid w:val="005F7A47"/>
    <w:rsid w:val="005F7AD8"/>
    <w:rsid w:val="00616630"/>
    <w:rsid w:val="00617E82"/>
    <w:rsid w:val="0062457F"/>
    <w:rsid w:val="00641625"/>
    <w:rsid w:val="00653343"/>
    <w:rsid w:val="006625A6"/>
    <w:rsid w:val="0067666A"/>
    <w:rsid w:val="00681567"/>
    <w:rsid w:val="00695186"/>
    <w:rsid w:val="006A3C09"/>
    <w:rsid w:val="006B07E0"/>
    <w:rsid w:val="006C5221"/>
    <w:rsid w:val="006C65DE"/>
    <w:rsid w:val="006C71FE"/>
    <w:rsid w:val="006D30D6"/>
    <w:rsid w:val="006D524B"/>
    <w:rsid w:val="006D5A7A"/>
    <w:rsid w:val="006E36F3"/>
    <w:rsid w:val="00701764"/>
    <w:rsid w:val="00714585"/>
    <w:rsid w:val="007253A0"/>
    <w:rsid w:val="0075592F"/>
    <w:rsid w:val="00763941"/>
    <w:rsid w:val="00763CEF"/>
    <w:rsid w:val="00770D5A"/>
    <w:rsid w:val="00784C9C"/>
    <w:rsid w:val="00785CAB"/>
    <w:rsid w:val="00786FC4"/>
    <w:rsid w:val="00787C36"/>
    <w:rsid w:val="007B0802"/>
    <w:rsid w:val="007B7B47"/>
    <w:rsid w:val="007C0770"/>
    <w:rsid w:val="007F2B2C"/>
    <w:rsid w:val="00804962"/>
    <w:rsid w:val="008106BB"/>
    <w:rsid w:val="00867713"/>
    <w:rsid w:val="00874DA5"/>
    <w:rsid w:val="008D258F"/>
    <w:rsid w:val="008F10B8"/>
    <w:rsid w:val="008F29D7"/>
    <w:rsid w:val="009127B0"/>
    <w:rsid w:val="00925E0C"/>
    <w:rsid w:val="00944320"/>
    <w:rsid w:val="00946EB3"/>
    <w:rsid w:val="00960D4A"/>
    <w:rsid w:val="00972498"/>
    <w:rsid w:val="0097366E"/>
    <w:rsid w:val="00975D35"/>
    <w:rsid w:val="009824A0"/>
    <w:rsid w:val="00985AA8"/>
    <w:rsid w:val="00992831"/>
    <w:rsid w:val="009A7F9F"/>
    <w:rsid w:val="009D02F4"/>
    <w:rsid w:val="009D1BAA"/>
    <w:rsid w:val="009D3B71"/>
    <w:rsid w:val="009E7970"/>
    <w:rsid w:val="009F16B0"/>
    <w:rsid w:val="009F589F"/>
    <w:rsid w:val="00A118DE"/>
    <w:rsid w:val="00A147A4"/>
    <w:rsid w:val="00A162BD"/>
    <w:rsid w:val="00A23A43"/>
    <w:rsid w:val="00A23A5C"/>
    <w:rsid w:val="00A33773"/>
    <w:rsid w:val="00A467A6"/>
    <w:rsid w:val="00A479DD"/>
    <w:rsid w:val="00A61CBC"/>
    <w:rsid w:val="00A7099B"/>
    <w:rsid w:val="00A755DC"/>
    <w:rsid w:val="00A7664A"/>
    <w:rsid w:val="00A7691B"/>
    <w:rsid w:val="00A848E1"/>
    <w:rsid w:val="00AA02F7"/>
    <w:rsid w:val="00AB7D0E"/>
    <w:rsid w:val="00AC744E"/>
    <w:rsid w:val="00AD49BB"/>
    <w:rsid w:val="00AD7A50"/>
    <w:rsid w:val="00AE5E99"/>
    <w:rsid w:val="00AE6611"/>
    <w:rsid w:val="00B00E06"/>
    <w:rsid w:val="00B0554C"/>
    <w:rsid w:val="00B13C7E"/>
    <w:rsid w:val="00B14739"/>
    <w:rsid w:val="00B14B5C"/>
    <w:rsid w:val="00B17AEE"/>
    <w:rsid w:val="00B311AB"/>
    <w:rsid w:val="00B34836"/>
    <w:rsid w:val="00B467C2"/>
    <w:rsid w:val="00B60612"/>
    <w:rsid w:val="00B633CB"/>
    <w:rsid w:val="00B7285B"/>
    <w:rsid w:val="00B8163F"/>
    <w:rsid w:val="00B84115"/>
    <w:rsid w:val="00B849E9"/>
    <w:rsid w:val="00B90E96"/>
    <w:rsid w:val="00B96D7A"/>
    <w:rsid w:val="00B9709B"/>
    <w:rsid w:val="00BC7C50"/>
    <w:rsid w:val="00BD0A76"/>
    <w:rsid w:val="00BD5EE0"/>
    <w:rsid w:val="00BE0076"/>
    <w:rsid w:val="00BE14C4"/>
    <w:rsid w:val="00C00BFE"/>
    <w:rsid w:val="00C017E9"/>
    <w:rsid w:val="00C113EB"/>
    <w:rsid w:val="00C128B1"/>
    <w:rsid w:val="00C21E2E"/>
    <w:rsid w:val="00C31593"/>
    <w:rsid w:val="00C43386"/>
    <w:rsid w:val="00C567FA"/>
    <w:rsid w:val="00C6035B"/>
    <w:rsid w:val="00C67A44"/>
    <w:rsid w:val="00C67C51"/>
    <w:rsid w:val="00C75D9F"/>
    <w:rsid w:val="00C84429"/>
    <w:rsid w:val="00C851F5"/>
    <w:rsid w:val="00CA2A22"/>
    <w:rsid w:val="00CC758B"/>
    <w:rsid w:val="00CE2B73"/>
    <w:rsid w:val="00CF1FD7"/>
    <w:rsid w:val="00CF3B1A"/>
    <w:rsid w:val="00D01654"/>
    <w:rsid w:val="00D12EC9"/>
    <w:rsid w:val="00D13FDD"/>
    <w:rsid w:val="00D357C6"/>
    <w:rsid w:val="00D37D4E"/>
    <w:rsid w:val="00D45576"/>
    <w:rsid w:val="00D53FF4"/>
    <w:rsid w:val="00D54943"/>
    <w:rsid w:val="00D730FE"/>
    <w:rsid w:val="00D73AFD"/>
    <w:rsid w:val="00D74342"/>
    <w:rsid w:val="00DA18E0"/>
    <w:rsid w:val="00DA4EFC"/>
    <w:rsid w:val="00DA51E3"/>
    <w:rsid w:val="00DB3CB2"/>
    <w:rsid w:val="00DD2844"/>
    <w:rsid w:val="00DF5521"/>
    <w:rsid w:val="00E00777"/>
    <w:rsid w:val="00E05BDF"/>
    <w:rsid w:val="00E11671"/>
    <w:rsid w:val="00E26768"/>
    <w:rsid w:val="00E338C3"/>
    <w:rsid w:val="00E451FA"/>
    <w:rsid w:val="00E65373"/>
    <w:rsid w:val="00E726C3"/>
    <w:rsid w:val="00E75515"/>
    <w:rsid w:val="00E810BE"/>
    <w:rsid w:val="00E82A62"/>
    <w:rsid w:val="00E82D2D"/>
    <w:rsid w:val="00E9068E"/>
    <w:rsid w:val="00E95C6C"/>
    <w:rsid w:val="00E961A0"/>
    <w:rsid w:val="00E96D82"/>
    <w:rsid w:val="00EA6010"/>
    <w:rsid w:val="00EC5535"/>
    <w:rsid w:val="00ED1D28"/>
    <w:rsid w:val="00ED3768"/>
    <w:rsid w:val="00EE4397"/>
    <w:rsid w:val="00EF7CD0"/>
    <w:rsid w:val="00F168F8"/>
    <w:rsid w:val="00F338A2"/>
    <w:rsid w:val="00F46EAC"/>
    <w:rsid w:val="00F519B3"/>
    <w:rsid w:val="00F736F3"/>
    <w:rsid w:val="00F875AE"/>
    <w:rsid w:val="00F9396C"/>
    <w:rsid w:val="00F9582B"/>
    <w:rsid w:val="00FA2905"/>
    <w:rsid w:val="00FA33AE"/>
    <w:rsid w:val="00FA74DF"/>
    <w:rsid w:val="00FB1C4E"/>
    <w:rsid w:val="00FB2304"/>
    <w:rsid w:val="00FB258C"/>
    <w:rsid w:val="00FB3942"/>
    <w:rsid w:val="00FB3CA5"/>
    <w:rsid w:val="00FB617D"/>
    <w:rsid w:val="00FD553A"/>
    <w:rsid w:val="00FE160D"/>
    <w:rsid w:val="00FE1995"/>
    <w:rsid w:val="00FE5CAD"/>
    <w:rsid w:val="00FE5FB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B639"/>
  <w15:chartTrackingRefBased/>
  <w15:docId w15:val="{F87AD8A7-68EB-4240-A4F0-589A79E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67BE"/>
  </w:style>
  <w:style w:type="character" w:styleId="Hyperlink">
    <w:name w:val="Hyperlink"/>
    <w:basedOn w:val="DefaultParagraphFont"/>
    <w:uiPriority w:val="99"/>
    <w:semiHidden/>
    <w:unhideWhenUsed/>
    <w:rsid w:val="0037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89/fpsyg.2018.00788" TargetMode="External"/><Relationship Id="rId4" Type="http://schemas.openxmlformats.org/officeDocument/2006/relationships/hyperlink" Target="https://dx.doi.org/10.4135/97814833844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1641</Characters>
  <Application>Microsoft Office Word</Application>
  <DocSecurity>0</DocSecurity>
  <Lines>23</Lines>
  <Paragraphs>5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Pontén</dc:creator>
  <cp:keywords/>
  <dc:description/>
  <cp:lastModifiedBy>Sara Tinsley</cp:lastModifiedBy>
  <cp:revision>4</cp:revision>
  <dcterms:created xsi:type="dcterms:W3CDTF">2022-04-20T09:23:00Z</dcterms:created>
  <dcterms:modified xsi:type="dcterms:W3CDTF">2022-09-12T16:55:00Z</dcterms:modified>
</cp:coreProperties>
</file>