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2B579" w14:textId="0C4D2FFB" w:rsidR="000E41C3" w:rsidRPr="00A57B28" w:rsidRDefault="00A57B28" w:rsidP="000E41C3">
      <w:pPr>
        <w:spacing w:line="240" w:lineRule="auto"/>
        <w:ind w:left="0"/>
        <w:rPr>
          <w:b/>
          <w:sz w:val="32"/>
        </w:rPr>
      </w:pPr>
      <w:r w:rsidRPr="00A57B28">
        <w:rPr>
          <w:b/>
          <w:sz w:val="32"/>
        </w:rPr>
        <w:t>Supplementary Material</w:t>
      </w:r>
    </w:p>
    <w:p w14:paraId="2BE25064" w14:textId="77777777" w:rsidR="000E41C3" w:rsidRPr="00A57B28" w:rsidRDefault="000E41C3" w:rsidP="000E41C3">
      <w:pPr>
        <w:spacing w:line="240" w:lineRule="auto"/>
        <w:ind w:left="0"/>
        <w:rPr>
          <w:sz w:val="32"/>
          <w:u w:val="single"/>
        </w:rPr>
      </w:pPr>
    </w:p>
    <w:p w14:paraId="1CEA733E" w14:textId="08367502" w:rsidR="000E41C3" w:rsidRPr="00A57B28" w:rsidRDefault="000E41C3" w:rsidP="000E41C3">
      <w:pPr>
        <w:spacing w:line="240" w:lineRule="auto"/>
        <w:ind w:left="0"/>
        <w:rPr>
          <w:sz w:val="32"/>
        </w:rPr>
      </w:pPr>
      <w:r w:rsidRPr="00A57B28">
        <w:rPr>
          <w:sz w:val="32"/>
        </w:rPr>
        <w:t>Protocol for Generation of Pre-Formed Fibrils from Alpha-Synuclein Monomer</w:t>
      </w:r>
      <w:r w:rsidR="006370A8" w:rsidRPr="00A57B28">
        <w:rPr>
          <w:sz w:val="32"/>
        </w:rPr>
        <w:t xml:space="preserve"> </w:t>
      </w:r>
      <w:r w:rsidRPr="00A57B28">
        <w:rPr>
          <w:sz w:val="32"/>
        </w:rPr>
        <w:t xml:space="preserve">(available through </w:t>
      </w:r>
      <w:hyperlink r:id="rId9" w:history="1">
        <w:r w:rsidRPr="00A57B28">
          <w:rPr>
            <w:color w:val="F79646" w:themeColor="accent6"/>
            <w:sz w:val="32"/>
          </w:rPr>
          <w:t>The Michael J. Fox Foundation Tools Catalog</w:t>
        </w:r>
      </w:hyperlink>
      <w:r w:rsidRPr="00A57B28">
        <w:rPr>
          <w:sz w:val="32"/>
        </w:rPr>
        <w:t xml:space="preserve">). </w:t>
      </w:r>
    </w:p>
    <w:p w14:paraId="02BE649D" w14:textId="5F2655CE" w:rsidR="006370A8" w:rsidRDefault="006370A8" w:rsidP="006370A8">
      <w:pPr>
        <w:ind w:left="0"/>
      </w:pPr>
      <w:r>
        <w:br w:type="page"/>
      </w:r>
    </w:p>
    <w:p w14:paraId="79BE2850" w14:textId="77777777" w:rsidR="006370A8" w:rsidRDefault="006370A8" w:rsidP="00CD26AA">
      <w:pPr>
        <w:sectPr w:rsidR="006370A8" w:rsidSect="006370A8">
          <w:headerReference w:type="default" r:id="rId10"/>
          <w:footerReference w:type="default" r:id="rId11"/>
          <w:pgSz w:w="12240" w:h="15840"/>
          <w:pgMar w:top="1440" w:right="1440" w:bottom="1440" w:left="1440" w:header="720" w:footer="720" w:gutter="0"/>
          <w:cols w:space="720"/>
          <w:docGrid w:linePitch="360"/>
        </w:sectPr>
      </w:pPr>
    </w:p>
    <w:p w14:paraId="2839646C" w14:textId="77777777" w:rsidR="006370A8" w:rsidRPr="0057677B" w:rsidRDefault="006370A8" w:rsidP="006370A8">
      <w:pPr>
        <w:spacing w:line="240" w:lineRule="auto"/>
        <w:jc w:val="center"/>
      </w:pPr>
      <w:r>
        <w:rPr>
          <w:noProof/>
        </w:rPr>
        <w:lastRenderedPageBreak/>
        <w:drawing>
          <wp:inline distT="0" distB="0" distL="0" distR="0" wp14:anchorId="67AD78A5" wp14:editId="04FA512C">
            <wp:extent cx="3872865" cy="580990"/>
            <wp:effectExtent l="0" t="0" r="0" b="0"/>
            <wp:docPr id="1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x_Type_Logo_152.jpg"/>
                    <pic:cNvPicPr/>
                  </pic:nvPicPr>
                  <pic:blipFill rotWithShape="1">
                    <a:blip r:embed="rId12">
                      <a:extLst>
                        <a:ext uri="{28A0092B-C50C-407E-A947-70E740481C1C}">
                          <a14:useLocalDpi xmlns:a14="http://schemas.microsoft.com/office/drawing/2010/main" val="0"/>
                        </a:ext>
                      </a:extLst>
                    </a:blip>
                    <a:srcRect t="32651" b="19909"/>
                    <a:stretch/>
                  </pic:blipFill>
                  <pic:spPr bwMode="auto">
                    <a:xfrm>
                      <a:off x="0" y="0"/>
                      <a:ext cx="3917744" cy="587723"/>
                    </a:xfrm>
                    <a:prstGeom prst="rect">
                      <a:avLst/>
                    </a:prstGeom>
                    <a:ln>
                      <a:noFill/>
                    </a:ln>
                    <a:extLst>
                      <a:ext uri="{53640926-AAD7-44D8-BBD7-CCE9431645EC}">
                        <a14:shadowObscured xmlns:a14="http://schemas.microsoft.com/office/drawing/2010/main"/>
                      </a:ext>
                    </a:extLst>
                  </pic:spPr>
                </pic:pic>
              </a:graphicData>
            </a:graphic>
          </wp:inline>
        </w:drawing>
      </w:r>
    </w:p>
    <w:p w14:paraId="3CCE3C2E" w14:textId="63AA2F79" w:rsidR="006370A8" w:rsidRPr="00863802" w:rsidRDefault="006370A8" w:rsidP="006370A8">
      <w:pPr>
        <w:spacing w:line="240" w:lineRule="auto"/>
        <w:ind w:left="-270" w:right="-270"/>
        <w:jc w:val="center"/>
        <w:rPr>
          <w:rFonts w:asciiTheme="minorHAnsi" w:hAnsiTheme="minorHAnsi" w:cs="Arial"/>
          <w:szCs w:val="24"/>
        </w:rPr>
      </w:pPr>
      <w:r w:rsidRPr="00863802">
        <w:rPr>
          <w:rFonts w:asciiTheme="minorHAnsi" w:hAnsiTheme="minorHAnsi" w:cs="Arial"/>
          <w:b/>
          <w:sz w:val="36"/>
          <w:szCs w:val="40"/>
        </w:rPr>
        <w:t xml:space="preserve">Protocol for </w:t>
      </w:r>
      <w:r w:rsidR="00863802">
        <w:rPr>
          <w:rFonts w:asciiTheme="minorHAnsi" w:hAnsiTheme="minorHAnsi" w:cs="Arial"/>
          <w:b/>
          <w:sz w:val="36"/>
          <w:szCs w:val="40"/>
        </w:rPr>
        <w:t>Generating</w:t>
      </w:r>
      <w:r w:rsidRPr="00863802">
        <w:rPr>
          <w:rFonts w:asciiTheme="minorHAnsi" w:hAnsiTheme="minorHAnsi" w:cs="Arial"/>
          <w:b/>
          <w:sz w:val="36"/>
          <w:szCs w:val="40"/>
        </w:rPr>
        <w:t xml:space="preserve"> Pre-Formed Fibrils from Alpha-Synuclein Monomer</w:t>
      </w:r>
      <w:r w:rsidR="00863802">
        <w:rPr>
          <w:rFonts w:asciiTheme="minorHAnsi" w:hAnsiTheme="minorHAnsi" w:cs="Arial"/>
          <w:b/>
          <w:sz w:val="36"/>
          <w:szCs w:val="40"/>
        </w:rPr>
        <w:t>s</w:t>
      </w:r>
    </w:p>
    <w:p w14:paraId="4EE78C59" w14:textId="77777777" w:rsidR="006370A8" w:rsidRPr="00863802" w:rsidRDefault="006370A8" w:rsidP="006370A8">
      <w:pPr>
        <w:spacing w:line="240" w:lineRule="auto"/>
        <w:ind w:left="-270" w:right="-270"/>
        <w:jc w:val="center"/>
        <w:rPr>
          <w:rFonts w:asciiTheme="minorHAnsi" w:hAnsiTheme="minorHAnsi" w:cs="Arial"/>
          <w:b/>
          <w:color w:val="E36C0A" w:themeColor="accent6" w:themeShade="BF"/>
          <w:sz w:val="24"/>
          <w:szCs w:val="24"/>
          <w:u w:val="single"/>
        </w:rPr>
      </w:pPr>
    </w:p>
    <w:p w14:paraId="240011CB" w14:textId="7C97E5E8" w:rsidR="006370A8" w:rsidRPr="00863802" w:rsidRDefault="00EC454E" w:rsidP="006370A8">
      <w:pPr>
        <w:spacing w:line="240" w:lineRule="auto"/>
        <w:ind w:left="-270" w:right="-270"/>
        <w:jc w:val="center"/>
        <w:rPr>
          <w:rFonts w:asciiTheme="minorHAnsi" w:hAnsiTheme="minorHAnsi" w:cs="Arial"/>
          <w:b/>
          <w:color w:val="E36C0A" w:themeColor="accent6" w:themeShade="BF"/>
          <w:sz w:val="28"/>
          <w:szCs w:val="24"/>
          <w:u w:val="single"/>
        </w:rPr>
      </w:pPr>
      <w:r>
        <w:rPr>
          <w:rFonts w:asciiTheme="minorHAnsi" w:hAnsiTheme="minorHAnsi" w:cs="Arial"/>
          <w:b/>
          <w:color w:val="E36C0A" w:themeColor="accent6" w:themeShade="BF"/>
          <w:sz w:val="28"/>
          <w:szCs w:val="24"/>
          <w:u w:val="single"/>
        </w:rPr>
        <w:t>Overview</w:t>
      </w:r>
    </w:p>
    <w:p w14:paraId="31B75BF5" w14:textId="010854A8" w:rsidR="006370A8" w:rsidRPr="00863802" w:rsidRDefault="006370A8" w:rsidP="006370A8">
      <w:pPr>
        <w:spacing w:line="240" w:lineRule="auto"/>
        <w:ind w:left="-270" w:right="-270"/>
        <w:jc w:val="center"/>
        <w:rPr>
          <w:rFonts w:asciiTheme="minorHAnsi" w:hAnsiTheme="minorHAnsi" w:cs="Arial"/>
          <w:sz w:val="22"/>
          <w:szCs w:val="24"/>
        </w:rPr>
      </w:pPr>
      <w:r w:rsidRPr="00863802">
        <w:rPr>
          <w:rFonts w:asciiTheme="minorHAnsi" w:hAnsiTheme="minorHAnsi" w:cs="Arial"/>
          <w:sz w:val="22"/>
          <w:szCs w:val="24"/>
        </w:rPr>
        <w:t xml:space="preserve">This protocol is intended for research purposes only, using specially-formulated monomeric alpha-synuclein protein available for purchase at Proteos, Inc as the result of efforts by The Michael J. Fox Foundation (MJFF). Each batch of the “Human Alpha-Synuclein Monomer Protein for Making Pre-Formed Fibrils” has undergone internal purification and quality control at Proteos in addition to external validation to confirm successful generation of pathogenic aSyn PFFs. See </w:t>
      </w:r>
      <w:r w:rsidR="009366CF" w:rsidRPr="00863802">
        <w:rPr>
          <w:rFonts w:asciiTheme="minorHAnsi" w:hAnsiTheme="minorHAnsi" w:cs="Arial"/>
          <w:sz w:val="22"/>
          <w:szCs w:val="24"/>
        </w:rPr>
        <w:t>the Additional Reading section of this protocol for sources on</w:t>
      </w:r>
      <w:r w:rsidRPr="00863802">
        <w:rPr>
          <w:rFonts w:asciiTheme="minorHAnsi" w:hAnsiTheme="minorHAnsi" w:cs="Arial"/>
          <w:sz w:val="22"/>
          <w:szCs w:val="24"/>
        </w:rPr>
        <w:t xml:space="preserve"> methods and results from application of alpha-synuclein pre-formed fibrils (aSyn PFFs) in primary neuron cultures </w:t>
      </w:r>
      <w:r w:rsidRPr="00863802">
        <w:rPr>
          <w:rFonts w:asciiTheme="minorHAnsi" w:hAnsiTheme="minorHAnsi" w:cs="Arial"/>
          <w:i/>
          <w:sz w:val="22"/>
          <w:szCs w:val="24"/>
        </w:rPr>
        <w:t>in vitro</w:t>
      </w:r>
      <w:r w:rsidRPr="00863802">
        <w:rPr>
          <w:rFonts w:asciiTheme="minorHAnsi" w:hAnsiTheme="minorHAnsi" w:cs="Arial"/>
          <w:sz w:val="22"/>
          <w:szCs w:val="24"/>
        </w:rPr>
        <w:t xml:space="preserve"> or in mice </w:t>
      </w:r>
      <w:r w:rsidRPr="00863802">
        <w:rPr>
          <w:rFonts w:asciiTheme="minorHAnsi" w:hAnsiTheme="minorHAnsi" w:cs="Arial"/>
          <w:i/>
          <w:sz w:val="22"/>
          <w:szCs w:val="24"/>
        </w:rPr>
        <w:t>in vivo</w:t>
      </w:r>
      <w:r w:rsidRPr="00863802">
        <w:rPr>
          <w:rFonts w:asciiTheme="minorHAnsi" w:hAnsiTheme="minorHAnsi" w:cs="Arial"/>
          <w:sz w:val="22"/>
          <w:szCs w:val="24"/>
        </w:rPr>
        <w:t xml:space="preserve">. </w:t>
      </w:r>
    </w:p>
    <w:p w14:paraId="3550445E" w14:textId="77777777" w:rsidR="00863802" w:rsidRDefault="00863802" w:rsidP="006370A8">
      <w:pPr>
        <w:spacing w:line="240" w:lineRule="auto"/>
        <w:ind w:left="-270" w:right="-270"/>
        <w:jc w:val="center"/>
        <w:rPr>
          <w:rFonts w:asciiTheme="minorHAnsi" w:hAnsiTheme="minorHAnsi" w:cs="Arial"/>
          <w:b/>
          <w:color w:val="E36C0A" w:themeColor="accent6" w:themeShade="BF"/>
          <w:sz w:val="24"/>
          <w:szCs w:val="24"/>
          <w:u w:val="single"/>
        </w:rPr>
      </w:pPr>
    </w:p>
    <w:p w14:paraId="234F57AB" w14:textId="572605EC" w:rsidR="006370A8" w:rsidRPr="00863802" w:rsidRDefault="00EC454E" w:rsidP="006370A8">
      <w:pPr>
        <w:spacing w:line="240" w:lineRule="auto"/>
        <w:ind w:left="-270" w:right="-270"/>
        <w:jc w:val="center"/>
        <w:rPr>
          <w:rFonts w:asciiTheme="minorHAnsi" w:hAnsiTheme="minorHAnsi" w:cs="Arial"/>
          <w:b/>
          <w:color w:val="E36C0A" w:themeColor="accent6" w:themeShade="BF"/>
          <w:sz w:val="28"/>
          <w:szCs w:val="24"/>
          <w:u w:val="single"/>
        </w:rPr>
      </w:pPr>
      <w:r>
        <w:rPr>
          <w:rFonts w:asciiTheme="minorHAnsi" w:hAnsiTheme="minorHAnsi" w:cs="Arial"/>
          <w:b/>
          <w:color w:val="E36C0A" w:themeColor="accent6" w:themeShade="BF"/>
          <w:sz w:val="28"/>
          <w:szCs w:val="24"/>
          <w:u w:val="single"/>
        </w:rPr>
        <w:t>Key Guidelines for Generating Proper aSyn PFFs</w:t>
      </w:r>
    </w:p>
    <w:p w14:paraId="0604AED5" w14:textId="1D238D3B" w:rsidR="006370A8" w:rsidRPr="00863802" w:rsidRDefault="006370A8" w:rsidP="006370A8">
      <w:pPr>
        <w:spacing w:line="240" w:lineRule="auto"/>
        <w:ind w:left="-270" w:right="-270"/>
        <w:jc w:val="center"/>
        <w:rPr>
          <w:rFonts w:asciiTheme="minorHAnsi" w:hAnsiTheme="minorHAnsi" w:cs="Arial"/>
          <w:sz w:val="24"/>
          <w:szCs w:val="24"/>
        </w:rPr>
      </w:pPr>
      <w:r w:rsidRPr="00863802">
        <w:rPr>
          <w:rFonts w:asciiTheme="minorHAnsi" w:hAnsiTheme="minorHAnsi"/>
          <w:b/>
          <w:noProof/>
          <w:sz w:val="22"/>
          <w:szCs w:val="22"/>
        </w:rPr>
        <w:drawing>
          <wp:inline distT="0" distB="0" distL="0" distR="0" wp14:anchorId="77EDDEF5" wp14:editId="594367C5">
            <wp:extent cx="5943600" cy="2124075"/>
            <wp:effectExtent l="38100" t="0" r="5715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86B1527" w14:textId="77777777" w:rsidR="00863802" w:rsidRDefault="00863802" w:rsidP="006370A8">
      <w:pPr>
        <w:spacing w:line="240" w:lineRule="auto"/>
        <w:ind w:left="-270" w:right="-270"/>
        <w:jc w:val="center"/>
        <w:rPr>
          <w:rFonts w:asciiTheme="minorHAnsi" w:hAnsiTheme="minorHAnsi" w:cs="Arial"/>
          <w:b/>
          <w:color w:val="E36C0A" w:themeColor="accent6" w:themeShade="BF"/>
          <w:sz w:val="28"/>
          <w:szCs w:val="24"/>
          <w:u w:val="single"/>
        </w:rPr>
      </w:pPr>
    </w:p>
    <w:p w14:paraId="3DA74DF7" w14:textId="64ED09F4" w:rsidR="006370A8" w:rsidRPr="00863802" w:rsidRDefault="00EC454E" w:rsidP="006370A8">
      <w:pPr>
        <w:spacing w:line="240" w:lineRule="auto"/>
        <w:ind w:left="-270" w:right="-270"/>
        <w:jc w:val="center"/>
        <w:rPr>
          <w:rFonts w:asciiTheme="minorHAnsi" w:hAnsiTheme="minorHAnsi" w:cs="Arial"/>
          <w:b/>
          <w:color w:val="E36C0A" w:themeColor="accent6" w:themeShade="BF"/>
          <w:sz w:val="28"/>
          <w:szCs w:val="24"/>
          <w:u w:val="single"/>
        </w:rPr>
      </w:pPr>
      <w:r>
        <w:rPr>
          <w:rFonts w:asciiTheme="minorHAnsi" w:hAnsiTheme="minorHAnsi" w:cs="Arial"/>
          <w:b/>
          <w:color w:val="E36C0A" w:themeColor="accent6" w:themeShade="BF"/>
          <w:sz w:val="28"/>
          <w:szCs w:val="24"/>
          <w:u w:val="single"/>
        </w:rPr>
        <w:t>Recommended Quality</w:t>
      </w:r>
      <w:r w:rsidR="006370A8" w:rsidRPr="00863802">
        <w:rPr>
          <w:rFonts w:asciiTheme="minorHAnsi" w:hAnsiTheme="minorHAnsi" w:cs="Arial"/>
          <w:b/>
          <w:color w:val="E36C0A" w:themeColor="accent6" w:themeShade="BF"/>
          <w:sz w:val="28"/>
          <w:szCs w:val="24"/>
          <w:u w:val="single"/>
        </w:rPr>
        <w:t xml:space="preserve"> C</w:t>
      </w:r>
      <w:r>
        <w:rPr>
          <w:rFonts w:asciiTheme="minorHAnsi" w:hAnsiTheme="minorHAnsi" w:cs="Arial"/>
          <w:b/>
          <w:color w:val="E36C0A" w:themeColor="accent6" w:themeShade="BF"/>
          <w:sz w:val="28"/>
          <w:szCs w:val="24"/>
          <w:u w:val="single"/>
        </w:rPr>
        <w:t>ontrol</w:t>
      </w:r>
      <w:r w:rsidR="006370A8" w:rsidRPr="00863802">
        <w:rPr>
          <w:rFonts w:asciiTheme="minorHAnsi" w:hAnsiTheme="minorHAnsi" w:cs="Arial"/>
          <w:b/>
          <w:color w:val="E36C0A" w:themeColor="accent6" w:themeShade="BF"/>
          <w:sz w:val="28"/>
          <w:szCs w:val="24"/>
          <w:u w:val="single"/>
        </w:rPr>
        <w:t xml:space="preserve"> </w:t>
      </w:r>
      <w:r>
        <w:rPr>
          <w:rFonts w:asciiTheme="minorHAnsi" w:hAnsiTheme="minorHAnsi" w:cs="Arial"/>
          <w:b/>
          <w:color w:val="E36C0A" w:themeColor="accent6" w:themeShade="BF"/>
          <w:sz w:val="28"/>
          <w:szCs w:val="24"/>
          <w:u w:val="single"/>
        </w:rPr>
        <w:t>Experiments for Validating aSyn</w:t>
      </w:r>
      <w:r w:rsidR="006370A8" w:rsidRPr="00863802">
        <w:rPr>
          <w:rFonts w:asciiTheme="minorHAnsi" w:hAnsiTheme="minorHAnsi" w:cs="Arial"/>
          <w:b/>
          <w:color w:val="E36C0A" w:themeColor="accent6" w:themeShade="BF"/>
          <w:sz w:val="28"/>
          <w:szCs w:val="24"/>
          <w:u w:val="single"/>
        </w:rPr>
        <w:t xml:space="preserve"> PFF</w:t>
      </w:r>
      <w:r>
        <w:rPr>
          <w:rFonts w:asciiTheme="minorHAnsi" w:hAnsiTheme="minorHAnsi" w:cs="Arial"/>
          <w:b/>
          <w:color w:val="E36C0A" w:themeColor="accent6" w:themeShade="BF"/>
          <w:sz w:val="28"/>
          <w:szCs w:val="24"/>
          <w:u w:val="single"/>
        </w:rPr>
        <w:t>s</w:t>
      </w:r>
    </w:p>
    <w:p w14:paraId="43AF8049" w14:textId="6D7FCB61" w:rsidR="006370A8" w:rsidRPr="00863802" w:rsidRDefault="006E20F0" w:rsidP="006E20F0">
      <w:pPr>
        <w:spacing w:line="240" w:lineRule="auto"/>
        <w:ind w:left="-270" w:right="-270"/>
        <w:jc w:val="center"/>
        <w:rPr>
          <w:rFonts w:asciiTheme="minorHAnsi" w:hAnsiTheme="minorHAnsi" w:cs="Arial"/>
          <w:sz w:val="22"/>
          <w:szCs w:val="24"/>
        </w:rPr>
      </w:pPr>
      <w:r w:rsidRPr="00863802">
        <w:rPr>
          <w:rFonts w:asciiTheme="minorHAnsi" w:hAnsiTheme="minorHAnsi" w:cs="Arial"/>
          <w:sz w:val="22"/>
          <w:szCs w:val="24"/>
        </w:rPr>
        <w:t>B</w:t>
      </w:r>
      <w:r w:rsidR="006370A8" w:rsidRPr="00863802">
        <w:rPr>
          <w:rFonts w:asciiTheme="minorHAnsi" w:hAnsiTheme="minorHAnsi" w:cs="Arial"/>
          <w:sz w:val="22"/>
          <w:szCs w:val="24"/>
        </w:rPr>
        <w:t xml:space="preserve">iochemical and biophysical quality control experiments are recommended to ensure proper PFF formation. </w:t>
      </w:r>
    </w:p>
    <w:tbl>
      <w:tblPr>
        <w:tblStyle w:val="ListTable3Accent6"/>
        <w:tblW w:w="10440" w:type="dxa"/>
        <w:tblInd w:w="-425" w:type="dxa"/>
        <w:tblLayout w:type="fixed"/>
        <w:tblCellMar>
          <w:left w:w="115" w:type="dxa"/>
          <w:right w:w="86" w:type="dxa"/>
        </w:tblCellMar>
        <w:tblLook w:val="04A0" w:firstRow="1" w:lastRow="0" w:firstColumn="1" w:lastColumn="0" w:noHBand="0" w:noVBand="1"/>
      </w:tblPr>
      <w:tblGrid>
        <w:gridCol w:w="1350"/>
        <w:gridCol w:w="3150"/>
        <w:gridCol w:w="2160"/>
        <w:gridCol w:w="3780"/>
      </w:tblGrid>
      <w:tr w:rsidR="00DE2F49" w:rsidRPr="00863802" w14:paraId="0B59F01F" w14:textId="77777777" w:rsidTr="00863802">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1350" w:type="dxa"/>
          </w:tcPr>
          <w:p w14:paraId="3ED9579F" w14:textId="77777777" w:rsidR="006370A8" w:rsidRPr="00863802" w:rsidRDefault="006370A8" w:rsidP="00F544A4">
            <w:pPr>
              <w:tabs>
                <w:tab w:val="left" w:pos="270"/>
              </w:tabs>
              <w:jc w:val="center"/>
              <w:rPr>
                <w:rFonts w:asciiTheme="minorHAnsi" w:hAnsiTheme="minorHAnsi"/>
                <w:color w:val="FFFFFF" w:themeColor="background1"/>
                <w:sz w:val="20"/>
              </w:rPr>
            </w:pPr>
            <w:r w:rsidRPr="00863802">
              <w:rPr>
                <w:rFonts w:asciiTheme="minorHAnsi" w:hAnsiTheme="minorHAnsi"/>
                <w:color w:val="FFFFFF" w:themeColor="background1"/>
                <w:sz w:val="20"/>
              </w:rPr>
              <w:t>Purpose</w:t>
            </w:r>
          </w:p>
        </w:tc>
        <w:tc>
          <w:tcPr>
            <w:tcW w:w="3150" w:type="dxa"/>
          </w:tcPr>
          <w:p w14:paraId="33034634" w14:textId="77777777" w:rsidR="006370A8" w:rsidRPr="00863802" w:rsidRDefault="006370A8" w:rsidP="00F544A4">
            <w:pPr>
              <w:tabs>
                <w:tab w:val="left" w:pos="27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rPr>
            </w:pPr>
            <w:r w:rsidRPr="00863802">
              <w:rPr>
                <w:rFonts w:asciiTheme="minorHAnsi" w:hAnsiTheme="minorHAnsi"/>
                <w:color w:val="FFFFFF" w:themeColor="background1"/>
                <w:sz w:val="20"/>
              </w:rPr>
              <w:t>Circumstances for Performing</w:t>
            </w:r>
          </w:p>
        </w:tc>
        <w:tc>
          <w:tcPr>
            <w:tcW w:w="2160" w:type="dxa"/>
          </w:tcPr>
          <w:p w14:paraId="1FA911C2" w14:textId="77777777" w:rsidR="006370A8" w:rsidRPr="00863802" w:rsidRDefault="006370A8" w:rsidP="00F544A4">
            <w:pPr>
              <w:tabs>
                <w:tab w:val="left" w:pos="27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rPr>
            </w:pPr>
            <w:r w:rsidRPr="00863802">
              <w:rPr>
                <w:rFonts w:asciiTheme="minorHAnsi" w:hAnsiTheme="minorHAnsi"/>
                <w:color w:val="FFFFFF" w:themeColor="background1"/>
                <w:sz w:val="20"/>
              </w:rPr>
              <w:t>Examples of Experiments</w:t>
            </w:r>
          </w:p>
        </w:tc>
        <w:tc>
          <w:tcPr>
            <w:tcW w:w="3780" w:type="dxa"/>
          </w:tcPr>
          <w:p w14:paraId="341B034A" w14:textId="77777777" w:rsidR="006370A8" w:rsidRPr="00863802" w:rsidRDefault="006370A8" w:rsidP="00F544A4">
            <w:pPr>
              <w:tabs>
                <w:tab w:val="left" w:pos="270"/>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rPr>
            </w:pPr>
            <w:r w:rsidRPr="00863802">
              <w:rPr>
                <w:rFonts w:asciiTheme="minorHAnsi" w:hAnsiTheme="minorHAnsi"/>
                <w:color w:val="FFFFFF" w:themeColor="background1"/>
                <w:sz w:val="20"/>
              </w:rPr>
              <w:t>Anticipated Results</w:t>
            </w:r>
          </w:p>
        </w:tc>
      </w:tr>
      <w:tr w:rsidR="006E20F0" w:rsidRPr="00863802" w14:paraId="58A8FCBD" w14:textId="77777777" w:rsidTr="0086380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50" w:type="dxa"/>
            <w:vMerge w:val="restart"/>
            <w:vAlign w:val="center"/>
          </w:tcPr>
          <w:p w14:paraId="1CAF9301" w14:textId="53B9A6D7" w:rsidR="006E20F0" w:rsidRPr="00863802" w:rsidRDefault="006E20F0" w:rsidP="006E20F0">
            <w:pPr>
              <w:tabs>
                <w:tab w:val="left" w:pos="270"/>
              </w:tabs>
              <w:jc w:val="center"/>
              <w:rPr>
                <w:rFonts w:asciiTheme="minorHAnsi" w:hAnsiTheme="minorHAnsi"/>
                <w:sz w:val="20"/>
              </w:rPr>
            </w:pPr>
            <w:r w:rsidRPr="00863802">
              <w:rPr>
                <w:rFonts w:asciiTheme="minorHAnsi" w:hAnsiTheme="minorHAnsi"/>
                <w:sz w:val="20"/>
              </w:rPr>
              <w:t>Verify Fibril Formation</w:t>
            </w:r>
          </w:p>
        </w:tc>
        <w:tc>
          <w:tcPr>
            <w:tcW w:w="3150" w:type="dxa"/>
            <w:vMerge w:val="restart"/>
            <w:vAlign w:val="center"/>
          </w:tcPr>
          <w:p w14:paraId="16A75A51" w14:textId="210207B8" w:rsidR="006E20F0" w:rsidRPr="00863802" w:rsidRDefault="006E20F0" w:rsidP="006E20F0">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863802">
              <w:rPr>
                <w:rFonts w:asciiTheme="minorHAnsi" w:hAnsiTheme="minorHAnsi"/>
                <w:sz w:val="20"/>
              </w:rPr>
              <w:t xml:space="preserve">With each new batch of PFFs </w:t>
            </w:r>
          </w:p>
        </w:tc>
        <w:tc>
          <w:tcPr>
            <w:tcW w:w="2160" w:type="dxa"/>
            <w:vAlign w:val="center"/>
          </w:tcPr>
          <w:p w14:paraId="2D409DCF" w14:textId="4BA0C977" w:rsidR="006E20F0" w:rsidRPr="00863802" w:rsidRDefault="006E20F0" w:rsidP="006E20F0">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863802">
              <w:rPr>
                <w:rFonts w:asciiTheme="minorHAnsi" w:hAnsiTheme="minorHAnsi"/>
                <w:sz w:val="20"/>
              </w:rPr>
              <w:t>Thioflavin T Assay</w:t>
            </w:r>
          </w:p>
        </w:tc>
        <w:tc>
          <w:tcPr>
            <w:tcW w:w="3780" w:type="dxa"/>
            <w:vAlign w:val="center"/>
          </w:tcPr>
          <w:p w14:paraId="22F2D383" w14:textId="34E5CE1F" w:rsidR="006E20F0" w:rsidRPr="00863802" w:rsidRDefault="006E20F0" w:rsidP="006E20F0">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863802">
              <w:rPr>
                <w:rFonts w:asciiTheme="minorHAnsi" w:hAnsiTheme="minorHAnsi"/>
                <w:sz w:val="20"/>
              </w:rPr>
              <w:t>Readings higher with aSyn PFFs vs monomer</w:t>
            </w:r>
          </w:p>
        </w:tc>
      </w:tr>
      <w:tr w:rsidR="006E20F0" w:rsidRPr="00863802" w14:paraId="0EBC83BD" w14:textId="77777777" w:rsidTr="00863802">
        <w:trPr>
          <w:trHeight w:val="144"/>
        </w:trPr>
        <w:tc>
          <w:tcPr>
            <w:cnfStyle w:val="001000000000" w:firstRow="0" w:lastRow="0" w:firstColumn="1" w:lastColumn="0" w:oddVBand="0" w:evenVBand="0" w:oddHBand="0" w:evenHBand="0" w:firstRowFirstColumn="0" w:firstRowLastColumn="0" w:lastRowFirstColumn="0" w:lastRowLastColumn="0"/>
            <w:tcW w:w="1350" w:type="dxa"/>
            <w:vMerge/>
            <w:vAlign w:val="center"/>
          </w:tcPr>
          <w:p w14:paraId="4B470A8F" w14:textId="77777777" w:rsidR="006E20F0" w:rsidRPr="00863802" w:rsidRDefault="006E20F0" w:rsidP="006E20F0">
            <w:pPr>
              <w:tabs>
                <w:tab w:val="left" w:pos="270"/>
              </w:tabs>
              <w:jc w:val="center"/>
              <w:rPr>
                <w:rFonts w:asciiTheme="minorHAnsi" w:hAnsiTheme="minorHAnsi"/>
                <w:sz w:val="20"/>
              </w:rPr>
            </w:pPr>
          </w:p>
        </w:tc>
        <w:tc>
          <w:tcPr>
            <w:tcW w:w="3150" w:type="dxa"/>
            <w:vMerge/>
            <w:vAlign w:val="center"/>
          </w:tcPr>
          <w:p w14:paraId="7F6CF267" w14:textId="77777777" w:rsidR="006E20F0" w:rsidRPr="00863802" w:rsidRDefault="006E20F0" w:rsidP="006E20F0">
            <w:pPr>
              <w:tabs>
                <w:tab w:val="left" w:pos="27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c>
          <w:tcPr>
            <w:tcW w:w="2160" w:type="dxa"/>
            <w:vAlign w:val="center"/>
          </w:tcPr>
          <w:p w14:paraId="119C4D2F" w14:textId="0D930214" w:rsidR="006E20F0" w:rsidRPr="00863802" w:rsidRDefault="006E20F0" w:rsidP="006E20F0">
            <w:pPr>
              <w:tabs>
                <w:tab w:val="left" w:pos="27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63802">
              <w:rPr>
                <w:rFonts w:asciiTheme="minorHAnsi" w:hAnsiTheme="minorHAnsi"/>
                <w:sz w:val="20"/>
              </w:rPr>
              <w:t>Sedimentation Assay</w:t>
            </w:r>
          </w:p>
        </w:tc>
        <w:tc>
          <w:tcPr>
            <w:tcW w:w="3780" w:type="dxa"/>
            <w:vAlign w:val="center"/>
          </w:tcPr>
          <w:p w14:paraId="3449CFFA" w14:textId="2B050354" w:rsidR="006E20F0" w:rsidRPr="00863802" w:rsidRDefault="006E20F0" w:rsidP="006E20F0">
            <w:pPr>
              <w:tabs>
                <w:tab w:val="left" w:pos="27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63802">
              <w:rPr>
                <w:rFonts w:asciiTheme="minorHAnsi" w:hAnsiTheme="minorHAnsi"/>
                <w:sz w:val="20"/>
              </w:rPr>
              <w:t>More protein in the solute vs pellet</w:t>
            </w:r>
          </w:p>
        </w:tc>
      </w:tr>
      <w:tr w:rsidR="006E20F0" w:rsidRPr="00863802" w14:paraId="3899E7A4" w14:textId="77777777" w:rsidTr="0086380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50" w:type="dxa"/>
            <w:vMerge/>
            <w:vAlign w:val="center"/>
          </w:tcPr>
          <w:p w14:paraId="0D2178B4" w14:textId="77777777" w:rsidR="006E20F0" w:rsidRPr="00863802" w:rsidRDefault="006E20F0" w:rsidP="006E20F0">
            <w:pPr>
              <w:tabs>
                <w:tab w:val="left" w:pos="270"/>
              </w:tabs>
              <w:jc w:val="center"/>
              <w:rPr>
                <w:rFonts w:asciiTheme="minorHAnsi" w:hAnsiTheme="minorHAnsi"/>
                <w:sz w:val="20"/>
              </w:rPr>
            </w:pPr>
          </w:p>
        </w:tc>
        <w:tc>
          <w:tcPr>
            <w:tcW w:w="3150" w:type="dxa"/>
            <w:vMerge/>
            <w:vAlign w:val="center"/>
          </w:tcPr>
          <w:p w14:paraId="582057F9" w14:textId="77777777" w:rsidR="006E20F0" w:rsidRPr="00863802" w:rsidRDefault="006E20F0" w:rsidP="006E20F0">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p>
        </w:tc>
        <w:tc>
          <w:tcPr>
            <w:tcW w:w="2160" w:type="dxa"/>
            <w:vAlign w:val="center"/>
          </w:tcPr>
          <w:p w14:paraId="6BDBC957" w14:textId="55393CDC" w:rsidR="006E20F0" w:rsidRPr="00863802" w:rsidRDefault="006E20F0" w:rsidP="006E20F0">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863802">
              <w:rPr>
                <w:rFonts w:asciiTheme="minorHAnsi" w:hAnsiTheme="minorHAnsi"/>
                <w:sz w:val="20"/>
              </w:rPr>
              <w:t>Electron Microscopy</w:t>
            </w:r>
          </w:p>
        </w:tc>
        <w:tc>
          <w:tcPr>
            <w:tcW w:w="3780" w:type="dxa"/>
            <w:vAlign w:val="center"/>
          </w:tcPr>
          <w:p w14:paraId="69C7FF4C" w14:textId="09F4E22D" w:rsidR="006E20F0" w:rsidRPr="00863802" w:rsidRDefault="006E20F0" w:rsidP="006E20F0">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863802">
              <w:rPr>
                <w:rFonts w:asciiTheme="minorHAnsi" w:hAnsiTheme="minorHAnsi"/>
                <w:sz w:val="20"/>
              </w:rPr>
              <w:t>Presence  of many elongated fibrils</w:t>
            </w:r>
          </w:p>
        </w:tc>
      </w:tr>
      <w:tr w:rsidR="006E20F0" w:rsidRPr="00863802" w14:paraId="0703B5AB" w14:textId="77777777" w:rsidTr="00863802">
        <w:trPr>
          <w:trHeight w:val="144"/>
        </w:trPr>
        <w:tc>
          <w:tcPr>
            <w:cnfStyle w:val="001000000000" w:firstRow="0" w:lastRow="0" w:firstColumn="1" w:lastColumn="0" w:oddVBand="0" w:evenVBand="0" w:oddHBand="0" w:evenHBand="0" w:firstRowFirstColumn="0" w:firstRowLastColumn="0" w:lastRowFirstColumn="0" w:lastRowLastColumn="0"/>
            <w:tcW w:w="1350" w:type="dxa"/>
            <w:vMerge/>
            <w:vAlign w:val="center"/>
          </w:tcPr>
          <w:p w14:paraId="488A7AEC" w14:textId="46139275" w:rsidR="006E20F0" w:rsidRPr="00863802" w:rsidRDefault="006E20F0" w:rsidP="006E20F0">
            <w:pPr>
              <w:tabs>
                <w:tab w:val="left" w:pos="270"/>
              </w:tabs>
              <w:jc w:val="center"/>
              <w:rPr>
                <w:rFonts w:asciiTheme="minorHAnsi" w:hAnsiTheme="minorHAnsi"/>
                <w:sz w:val="20"/>
              </w:rPr>
            </w:pPr>
          </w:p>
        </w:tc>
        <w:tc>
          <w:tcPr>
            <w:tcW w:w="3150" w:type="dxa"/>
            <w:vMerge/>
            <w:vAlign w:val="center"/>
          </w:tcPr>
          <w:p w14:paraId="039A7E90" w14:textId="28AB1363" w:rsidR="006E20F0" w:rsidRPr="00863802" w:rsidRDefault="006E20F0" w:rsidP="006E20F0">
            <w:pPr>
              <w:tabs>
                <w:tab w:val="left" w:pos="27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c>
          <w:tcPr>
            <w:tcW w:w="2160" w:type="dxa"/>
            <w:vAlign w:val="center"/>
          </w:tcPr>
          <w:p w14:paraId="58F61115" w14:textId="7A09C391" w:rsidR="006E20F0" w:rsidRPr="00863802" w:rsidRDefault="006E20F0" w:rsidP="006E20F0">
            <w:pPr>
              <w:tabs>
                <w:tab w:val="left" w:pos="27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63802">
              <w:rPr>
                <w:rFonts w:asciiTheme="minorHAnsi" w:hAnsiTheme="minorHAnsi"/>
                <w:sz w:val="20"/>
              </w:rPr>
              <w:t>Visual Appearance</w:t>
            </w:r>
          </w:p>
        </w:tc>
        <w:tc>
          <w:tcPr>
            <w:tcW w:w="3780" w:type="dxa"/>
            <w:vAlign w:val="center"/>
          </w:tcPr>
          <w:p w14:paraId="72FA4A5D" w14:textId="63A08331" w:rsidR="006E20F0" w:rsidRPr="00863802" w:rsidRDefault="006E20F0" w:rsidP="006E20F0">
            <w:pPr>
              <w:tabs>
                <w:tab w:val="left" w:pos="27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63802">
              <w:rPr>
                <w:rFonts w:asciiTheme="minorHAnsi" w:hAnsiTheme="minorHAnsi"/>
                <w:sz w:val="20"/>
              </w:rPr>
              <w:t>Solution needs to be turbid</w:t>
            </w:r>
          </w:p>
        </w:tc>
      </w:tr>
      <w:tr w:rsidR="00DE2F49" w:rsidRPr="00863802" w14:paraId="204AA3BF" w14:textId="77777777" w:rsidTr="0086380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350" w:type="dxa"/>
            <w:vMerge w:val="restart"/>
            <w:vAlign w:val="center"/>
          </w:tcPr>
          <w:p w14:paraId="145D9E9F" w14:textId="77777777" w:rsidR="006E20F0" w:rsidRPr="00863802" w:rsidRDefault="006E20F0" w:rsidP="006E20F0">
            <w:pPr>
              <w:tabs>
                <w:tab w:val="left" w:pos="270"/>
              </w:tabs>
              <w:jc w:val="center"/>
              <w:rPr>
                <w:rFonts w:asciiTheme="minorHAnsi" w:hAnsiTheme="minorHAnsi"/>
                <w:sz w:val="20"/>
              </w:rPr>
            </w:pPr>
            <w:r w:rsidRPr="00863802">
              <w:rPr>
                <w:rFonts w:asciiTheme="minorHAnsi" w:hAnsiTheme="minorHAnsi"/>
                <w:sz w:val="20"/>
              </w:rPr>
              <w:t>Verify Fibril Size</w:t>
            </w:r>
          </w:p>
        </w:tc>
        <w:tc>
          <w:tcPr>
            <w:tcW w:w="3150" w:type="dxa"/>
            <w:vMerge w:val="restart"/>
            <w:vAlign w:val="center"/>
          </w:tcPr>
          <w:p w14:paraId="669AE691" w14:textId="3045C848" w:rsidR="006E20F0" w:rsidRPr="00863802" w:rsidRDefault="006E20F0" w:rsidP="006E20F0">
            <w:pPr>
              <w:tabs>
                <w:tab w:val="left" w:pos="270"/>
              </w:tabs>
              <w:ind w:left="-1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863802">
              <w:rPr>
                <w:rFonts w:asciiTheme="minorHAnsi" w:hAnsiTheme="minorHAnsi"/>
                <w:sz w:val="20"/>
              </w:rPr>
              <w:t xml:space="preserve">When adopting/altering a protocol. Prior to long-term </w:t>
            </w:r>
            <w:r w:rsidRPr="00863802">
              <w:rPr>
                <w:rFonts w:asciiTheme="minorHAnsi" w:hAnsiTheme="minorHAnsi"/>
                <w:i/>
                <w:sz w:val="20"/>
              </w:rPr>
              <w:t xml:space="preserve">in vivo </w:t>
            </w:r>
            <w:r w:rsidRPr="00863802">
              <w:rPr>
                <w:rFonts w:asciiTheme="minorHAnsi" w:hAnsiTheme="minorHAnsi"/>
                <w:sz w:val="20"/>
              </w:rPr>
              <w:t>studies.</w:t>
            </w:r>
          </w:p>
        </w:tc>
        <w:tc>
          <w:tcPr>
            <w:tcW w:w="2160" w:type="dxa"/>
            <w:vAlign w:val="center"/>
          </w:tcPr>
          <w:p w14:paraId="5F8C3A57" w14:textId="77777777" w:rsidR="006E20F0" w:rsidRPr="00863802" w:rsidRDefault="006E20F0" w:rsidP="006E20F0">
            <w:pPr>
              <w:tabs>
                <w:tab w:val="left" w:pos="270"/>
              </w:tabs>
              <w:ind w:left="-10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863802">
              <w:rPr>
                <w:rFonts w:asciiTheme="minorHAnsi" w:hAnsiTheme="minorHAnsi"/>
                <w:sz w:val="20"/>
              </w:rPr>
              <w:t>Electron Microscopy</w:t>
            </w:r>
          </w:p>
        </w:tc>
        <w:tc>
          <w:tcPr>
            <w:tcW w:w="3780" w:type="dxa"/>
            <w:vAlign w:val="center"/>
          </w:tcPr>
          <w:p w14:paraId="21A70A80" w14:textId="77777777" w:rsidR="006E20F0" w:rsidRPr="00863802" w:rsidRDefault="006E20F0" w:rsidP="006E20F0">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863802">
              <w:rPr>
                <w:rFonts w:asciiTheme="minorHAnsi" w:hAnsiTheme="minorHAnsi"/>
                <w:sz w:val="20"/>
              </w:rPr>
              <w:t xml:space="preserve">Majority of fragments are </w:t>
            </w:r>
            <w:r w:rsidRPr="00863802">
              <w:rPr>
                <w:rFonts w:ascii="Times New Roman" w:hAnsi="Times New Roman" w:cs="Times New Roman"/>
                <w:sz w:val="20"/>
              </w:rPr>
              <w:t>≤</w:t>
            </w:r>
            <w:r w:rsidRPr="00863802">
              <w:rPr>
                <w:rFonts w:asciiTheme="minorHAnsi" w:hAnsiTheme="minorHAnsi"/>
                <w:sz w:val="20"/>
              </w:rPr>
              <w:t xml:space="preserve"> 50nm</w:t>
            </w:r>
          </w:p>
        </w:tc>
      </w:tr>
      <w:tr w:rsidR="00DE2F49" w:rsidRPr="00863802" w14:paraId="128E8BC9" w14:textId="77777777" w:rsidTr="00863802">
        <w:trPr>
          <w:trHeight w:val="144"/>
        </w:trPr>
        <w:tc>
          <w:tcPr>
            <w:cnfStyle w:val="001000000000" w:firstRow="0" w:lastRow="0" w:firstColumn="1" w:lastColumn="0" w:oddVBand="0" w:evenVBand="0" w:oddHBand="0" w:evenHBand="0" w:firstRowFirstColumn="0" w:firstRowLastColumn="0" w:lastRowFirstColumn="0" w:lastRowLastColumn="0"/>
            <w:tcW w:w="1350" w:type="dxa"/>
            <w:vMerge/>
            <w:vAlign w:val="center"/>
          </w:tcPr>
          <w:p w14:paraId="6A78A8A8" w14:textId="77777777" w:rsidR="006E20F0" w:rsidRPr="00863802" w:rsidRDefault="006E20F0" w:rsidP="006E20F0">
            <w:pPr>
              <w:tabs>
                <w:tab w:val="left" w:pos="270"/>
              </w:tabs>
              <w:jc w:val="center"/>
              <w:rPr>
                <w:rFonts w:asciiTheme="minorHAnsi" w:hAnsiTheme="minorHAnsi"/>
                <w:sz w:val="20"/>
              </w:rPr>
            </w:pPr>
          </w:p>
        </w:tc>
        <w:tc>
          <w:tcPr>
            <w:tcW w:w="3150" w:type="dxa"/>
            <w:vMerge/>
            <w:vAlign w:val="center"/>
          </w:tcPr>
          <w:p w14:paraId="31EB1FCE" w14:textId="77777777" w:rsidR="006E20F0" w:rsidRPr="00863802" w:rsidRDefault="006E20F0" w:rsidP="006E20F0">
            <w:pPr>
              <w:tabs>
                <w:tab w:val="left" w:pos="270"/>
              </w:tabs>
              <w:ind w:left="-1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c>
          <w:tcPr>
            <w:tcW w:w="2160" w:type="dxa"/>
            <w:vAlign w:val="center"/>
          </w:tcPr>
          <w:p w14:paraId="242FF575" w14:textId="77777777" w:rsidR="006E20F0" w:rsidRPr="00863802" w:rsidRDefault="006E20F0" w:rsidP="006E20F0">
            <w:pPr>
              <w:tabs>
                <w:tab w:val="left" w:pos="270"/>
              </w:tabs>
              <w:ind w:left="-10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63802">
              <w:rPr>
                <w:rFonts w:asciiTheme="minorHAnsi" w:hAnsiTheme="minorHAnsi"/>
                <w:sz w:val="20"/>
              </w:rPr>
              <w:t>Dynamic Light Scattering</w:t>
            </w:r>
          </w:p>
        </w:tc>
        <w:tc>
          <w:tcPr>
            <w:tcW w:w="3780" w:type="dxa"/>
            <w:vAlign w:val="center"/>
          </w:tcPr>
          <w:p w14:paraId="5EE85841" w14:textId="77777777" w:rsidR="006E20F0" w:rsidRPr="00863802" w:rsidRDefault="006E20F0" w:rsidP="006E20F0">
            <w:pPr>
              <w:tabs>
                <w:tab w:val="left" w:pos="27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63802">
              <w:rPr>
                <w:rFonts w:asciiTheme="minorHAnsi" w:hAnsiTheme="minorHAnsi"/>
                <w:sz w:val="20"/>
              </w:rPr>
              <w:t xml:space="preserve">Majority of fragments are </w:t>
            </w:r>
            <w:r w:rsidRPr="00863802">
              <w:rPr>
                <w:rFonts w:ascii="Times New Roman" w:hAnsi="Times New Roman" w:cs="Times New Roman"/>
                <w:sz w:val="20"/>
              </w:rPr>
              <w:t>≤</w:t>
            </w:r>
            <w:r w:rsidRPr="00863802">
              <w:rPr>
                <w:rFonts w:asciiTheme="minorHAnsi" w:hAnsiTheme="minorHAnsi"/>
                <w:sz w:val="20"/>
              </w:rPr>
              <w:t xml:space="preserve"> 50nm</w:t>
            </w:r>
          </w:p>
        </w:tc>
      </w:tr>
      <w:tr w:rsidR="006E20F0" w:rsidRPr="00863802" w14:paraId="57ACF131" w14:textId="77777777" w:rsidTr="0086380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50" w:type="dxa"/>
            <w:vMerge w:val="restart"/>
            <w:vAlign w:val="center"/>
          </w:tcPr>
          <w:p w14:paraId="01954D27" w14:textId="77777777" w:rsidR="006E20F0" w:rsidRPr="00863802" w:rsidRDefault="006E20F0" w:rsidP="006E20F0">
            <w:pPr>
              <w:tabs>
                <w:tab w:val="left" w:pos="270"/>
              </w:tabs>
              <w:jc w:val="center"/>
              <w:rPr>
                <w:rFonts w:asciiTheme="minorHAnsi" w:hAnsiTheme="minorHAnsi"/>
                <w:sz w:val="20"/>
              </w:rPr>
            </w:pPr>
            <w:r w:rsidRPr="00863802">
              <w:rPr>
                <w:rFonts w:asciiTheme="minorHAnsi" w:hAnsiTheme="minorHAnsi"/>
                <w:sz w:val="20"/>
              </w:rPr>
              <w:t>Verify Seeding Capacity</w:t>
            </w:r>
          </w:p>
        </w:tc>
        <w:tc>
          <w:tcPr>
            <w:tcW w:w="3150" w:type="dxa"/>
            <w:vAlign w:val="center"/>
          </w:tcPr>
          <w:p w14:paraId="57BD8E4F" w14:textId="01406298" w:rsidR="006E20F0" w:rsidRPr="00863802" w:rsidRDefault="006E20F0" w:rsidP="006E20F0">
            <w:pPr>
              <w:tabs>
                <w:tab w:val="left" w:pos="270"/>
              </w:tabs>
              <w:ind w:left="-1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863802">
              <w:rPr>
                <w:rFonts w:asciiTheme="minorHAnsi" w:hAnsiTheme="minorHAnsi"/>
                <w:sz w:val="20"/>
              </w:rPr>
              <w:t xml:space="preserve">When adopting/altering a protocol. Prior to long-term </w:t>
            </w:r>
            <w:r w:rsidRPr="00863802">
              <w:rPr>
                <w:rFonts w:asciiTheme="minorHAnsi" w:hAnsiTheme="minorHAnsi"/>
                <w:i/>
                <w:sz w:val="20"/>
              </w:rPr>
              <w:t xml:space="preserve">in vivo </w:t>
            </w:r>
            <w:r w:rsidRPr="00863802">
              <w:rPr>
                <w:rFonts w:asciiTheme="minorHAnsi" w:hAnsiTheme="minorHAnsi"/>
                <w:sz w:val="20"/>
              </w:rPr>
              <w:t>studies.</w:t>
            </w:r>
          </w:p>
        </w:tc>
        <w:tc>
          <w:tcPr>
            <w:tcW w:w="2160" w:type="dxa"/>
            <w:vAlign w:val="center"/>
          </w:tcPr>
          <w:p w14:paraId="1E094EEF" w14:textId="31209779" w:rsidR="006E20F0" w:rsidRPr="00863802" w:rsidRDefault="006E20F0" w:rsidP="006E20F0">
            <w:pPr>
              <w:tabs>
                <w:tab w:val="left" w:pos="270"/>
              </w:tabs>
              <w:ind w:left="-10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863802">
              <w:rPr>
                <w:rFonts w:asciiTheme="minorHAnsi" w:hAnsiTheme="minorHAnsi"/>
                <w:i/>
                <w:sz w:val="20"/>
              </w:rPr>
              <w:t>In vitro</w:t>
            </w:r>
            <w:r w:rsidRPr="00863802">
              <w:rPr>
                <w:rFonts w:asciiTheme="minorHAnsi" w:hAnsiTheme="minorHAnsi"/>
                <w:sz w:val="20"/>
              </w:rPr>
              <w:t xml:space="preserve"> Seeding Assay</w:t>
            </w:r>
          </w:p>
        </w:tc>
        <w:tc>
          <w:tcPr>
            <w:tcW w:w="3780" w:type="dxa"/>
            <w:vAlign w:val="center"/>
          </w:tcPr>
          <w:p w14:paraId="6625EAC8" w14:textId="0CA9DF0D" w:rsidR="006E20F0" w:rsidRPr="00863802" w:rsidRDefault="006E20F0" w:rsidP="00DE2F49">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863802">
              <w:rPr>
                <w:rFonts w:asciiTheme="minorHAnsi" w:hAnsiTheme="minorHAnsi"/>
                <w:sz w:val="20"/>
              </w:rPr>
              <w:t>pS129</w:t>
            </w:r>
            <w:r w:rsidR="00DE2F49" w:rsidRPr="00863802">
              <w:rPr>
                <w:rFonts w:asciiTheme="minorHAnsi" w:hAnsiTheme="minorHAnsi"/>
                <w:sz w:val="20"/>
              </w:rPr>
              <w:t xml:space="preserve"> aSyn pathology develops with</w:t>
            </w:r>
            <w:r w:rsidRPr="00863802">
              <w:rPr>
                <w:rFonts w:asciiTheme="minorHAnsi" w:hAnsiTheme="minorHAnsi"/>
                <w:sz w:val="20"/>
              </w:rPr>
              <w:t xml:space="preserve"> aSyn PFF incubation</w:t>
            </w:r>
          </w:p>
        </w:tc>
      </w:tr>
      <w:tr w:rsidR="006E20F0" w:rsidRPr="00863802" w14:paraId="7868D6E1" w14:textId="77777777" w:rsidTr="00863802">
        <w:trPr>
          <w:trHeight w:val="144"/>
        </w:trPr>
        <w:tc>
          <w:tcPr>
            <w:cnfStyle w:val="001000000000" w:firstRow="0" w:lastRow="0" w:firstColumn="1" w:lastColumn="0" w:oddVBand="0" w:evenVBand="0" w:oddHBand="0" w:evenHBand="0" w:firstRowFirstColumn="0" w:firstRowLastColumn="0" w:lastRowFirstColumn="0" w:lastRowLastColumn="0"/>
            <w:tcW w:w="1350" w:type="dxa"/>
            <w:vMerge/>
            <w:vAlign w:val="center"/>
          </w:tcPr>
          <w:p w14:paraId="2FB48466" w14:textId="77777777" w:rsidR="006E20F0" w:rsidRPr="00863802" w:rsidRDefault="006E20F0" w:rsidP="006E20F0">
            <w:pPr>
              <w:tabs>
                <w:tab w:val="left" w:pos="270"/>
              </w:tabs>
              <w:jc w:val="center"/>
              <w:rPr>
                <w:rFonts w:asciiTheme="minorHAnsi" w:hAnsiTheme="minorHAnsi"/>
                <w:sz w:val="20"/>
              </w:rPr>
            </w:pPr>
          </w:p>
        </w:tc>
        <w:tc>
          <w:tcPr>
            <w:tcW w:w="3150" w:type="dxa"/>
            <w:vAlign w:val="center"/>
          </w:tcPr>
          <w:p w14:paraId="3B481732" w14:textId="1D914E8A" w:rsidR="006E20F0" w:rsidRPr="00863802" w:rsidRDefault="006E20F0" w:rsidP="006E20F0">
            <w:pPr>
              <w:tabs>
                <w:tab w:val="left" w:pos="270"/>
              </w:tabs>
              <w:ind w:left="-1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63802">
              <w:rPr>
                <w:rFonts w:asciiTheme="minorHAnsi" w:hAnsiTheme="minorHAnsi"/>
                <w:sz w:val="20"/>
              </w:rPr>
              <w:t>When adopting/altering a protocol.</w:t>
            </w:r>
          </w:p>
        </w:tc>
        <w:tc>
          <w:tcPr>
            <w:tcW w:w="2160" w:type="dxa"/>
            <w:vAlign w:val="center"/>
          </w:tcPr>
          <w:p w14:paraId="57AEA058" w14:textId="03B7122A" w:rsidR="006E20F0" w:rsidRPr="00863802" w:rsidRDefault="006E20F0" w:rsidP="00863802">
            <w:pPr>
              <w:tabs>
                <w:tab w:val="left" w:pos="270"/>
              </w:tabs>
              <w:ind w:left="-10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63802">
              <w:rPr>
                <w:rFonts w:asciiTheme="minorHAnsi" w:hAnsiTheme="minorHAnsi"/>
                <w:sz w:val="20"/>
              </w:rPr>
              <w:t xml:space="preserve">Thioflavin T Kinetics </w:t>
            </w:r>
            <w:r w:rsidR="00863802">
              <w:rPr>
                <w:rFonts w:asciiTheme="minorHAnsi" w:hAnsiTheme="minorHAnsi"/>
                <w:sz w:val="20"/>
              </w:rPr>
              <w:t>Assay</w:t>
            </w:r>
          </w:p>
        </w:tc>
        <w:tc>
          <w:tcPr>
            <w:tcW w:w="3780" w:type="dxa"/>
            <w:vAlign w:val="center"/>
          </w:tcPr>
          <w:p w14:paraId="614A3F3C" w14:textId="3C040ECB" w:rsidR="006E20F0" w:rsidRPr="00863802" w:rsidRDefault="006E20F0" w:rsidP="00DE2F49">
            <w:pPr>
              <w:tabs>
                <w:tab w:val="left" w:pos="270"/>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863802">
              <w:rPr>
                <w:rFonts w:asciiTheme="minorHAnsi" w:hAnsiTheme="minorHAnsi"/>
                <w:sz w:val="20"/>
              </w:rPr>
              <w:t xml:space="preserve">Increased rate of signal intensity with aSyn PFFs </w:t>
            </w:r>
            <w:r w:rsidR="00DE2F49" w:rsidRPr="00863802">
              <w:rPr>
                <w:rFonts w:asciiTheme="minorHAnsi" w:hAnsiTheme="minorHAnsi"/>
                <w:sz w:val="20"/>
              </w:rPr>
              <w:t>incubation</w:t>
            </w:r>
          </w:p>
        </w:tc>
      </w:tr>
      <w:tr w:rsidR="00DE2F49" w:rsidRPr="00863802" w14:paraId="72BA0BBE" w14:textId="77777777" w:rsidTr="0086380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20ADCC47" w14:textId="021F59F7" w:rsidR="006E20F0" w:rsidRPr="00863802" w:rsidRDefault="00DE2F49" w:rsidP="006E20F0">
            <w:pPr>
              <w:tabs>
                <w:tab w:val="left" w:pos="270"/>
              </w:tabs>
              <w:jc w:val="center"/>
              <w:rPr>
                <w:rFonts w:asciiTheme="minorHAnsi" w:hAnsiTheme="minorHAnsi"/>
                <w:sz w:val="20"/>
              </w:rPr>
            </w:pPr>
            <w:r w:rsidRPr="00863802">
              <w:rPr>
                <w:rFonts w:asciiTheme="minorHAnsi" w:hAnsiTheme="minorHAnsi"/>
                <w:i/>
                <w:sz w:val="20"/>
              </w:rPr>
              <w:t>In Vivo</w:t>
            </w:r>
            <w:r w:rsidRPr="00863802">
              <w:rPr>
                <w:rFonts w:asciiTheme="minorHAnsi" w:hAnsiTheme="minorHAnsi"/>
                <w:sz w:val="20"/>
              </w:rPr>
              <w:t xml:space="preserve"> Toxicity</w:t>
            </w:r>
          </w:p>
        </w:tc>
        <w:tc>
          <w:tcPr>
            <w:tcW w:w="3150" w:type="dxa"/>
            <w:vAlign w:val="center"/>
          </w:tcPr>
          <w:p w14:paraId="468293B6" w14:textId="3922CC2E" w:rsidR="006E20F0" w:rsidRPr="00863802" w:rsidRDefault="00DE2F49" w:rsidP="006E20F0">
            <w:pPr>
              <w:tabs>
                <w:tab w:val="left" w:pos="270"/>
              </w:tabs>
              <w:ind w:left="-1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863802">
              <w:rPr>
                <w:rFonts w:asciiTheme="minorHAnsi" w:hAnsiTheme="minorHAnsi"/>
                <w:sz w:val="20"/>
              </w:rPr>
              <w:t xml:space="preserve">When adopting/altering a protocol. Prior to long-term </w:t>
            </w:r>
            <w:r w:rsidRPr="00863802">
              <w:rPr>
                <w:rFonts w:asciiTheme="minorHAnsi" w:hAnsiTheme="minorHAnsi"/>
                <w:i/>
                <w:sz w:val="20"/>
              </w:rPr>
              <w:t xml:space="preserve">in vivo </w:t>
            </w:r>
            <w:r w:rsidRPr="00863802">
              <w:rPr>
                <w:rFonts w:asciiTheme="minorHAnsi" w:hAnsiTheme="minorHAnsi"/>
                <w:sz w:val="20"/>
              </w:rPr>
              <w:t>studies.</w:t>
            </w:r>
          </w:p>
        </w:tc>
        <w:tc>
          <w:tcPr>
            <w:tcW w:w="2160" w:type="dxa"/>
            <w:vAlign w:val="center"/>
          </w:tcPr>
          <w:p w14:paraId="1A6997BE" w14:textId="5A56B197" w:rsidR="006E20F0" w:rsidRPr="00863802" w:rsidRDefault="00DE2F49" w:rsidP="006E20F0">
            <w:pPr>
              <w:tabs>
                <w:tab w:val="left" w:pos="270"/>
              </w:tabs>
              <w:ind w:left="-10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863802">
              <w:rPr>
                <w:rFonts w:asciiTheme="minorHAnsi" w:hAnsiTheme="minorHAnsi"/>
                <w:i/>
                <w:sz w:val="20"/>
              </w:rPr>
              <w:t>In vivo</w:t>
            </w:r>
            <w:r w:rsidRPr="00863802">
              <w:rPr>
                <w:rFonts w:asciiTheme="minorHAnsi" w:hAnsiTheme="minorHAnsi"/>
                <w:sz w:val="20"/>
              </w:rPr>
              <w:t xml:space="preserve"> pilot study</w:t>
            </w:r>
          </w:p>
        </w:tc>
        <w:tc>
          <w:tcPr>
            <w:tcW w:w="3780" w:type="dxa"/>
            <w:vAlign w:val="center"/>
          </w:tcPr>
          <w:p w14:paraId="5FEF19B5" w14:textId="05175717" w:rsidR="006E20F0" w:rsidRPr="00863802" w:rsidRDefault="00DE2F49" w:rsidP="006E20F0">
            <w:pPr>
              <w:tabs>
                <w:tab w:val="left" w:pos="27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863802">
              <w:rPr>
                <w:rFonts w:asciiTheme="minorHAnsi" w:hAnsiTheme="minorHAnsi"/>
                <w:sz w:val="20"/>
              </w:rPr>
              <w:t>pS129 aSyn pathology develops in the injected and interconnected structures after aSyn PFF injection (time points vary)</w:t>
            </w:r>
          </w:p>
        </w:tc>
      </w:tr>
    </w:tbl>
    <w:p w14:paraId="394A0C94" w14:textId="77777777" w:rsidR="006370A8" w:rsidRDefault="006370A8" w:rsidP="006370A8">
      <w:pPr>
        <w:spacing w:line="240" w:lineRule="auto"/>
        <w:jc w:val="center"/>
        <w:rPr>
          <w:rFonts w:ascii="Arial" w:hAnsi="Arial" w:cs="Arial"/>
          <w:b/>
          <w:sz w:val="28"/>
          <w:szCs w:val="28"/>
        </w:rPr>
        <w:sectPr w:rsidR="006370A8" w:rsidSect="00863802">
          <w:footerReference w:type="default" r:id="rId18"/>
          <w:pgSz w:w="12240" w:h="15840"/>
          <w:pgMar w:top="1080" w:right="1440" w:bottom="1170" w:left="1440" w:header="720" w:footer="720" w:gutter="0"/>
          <w:pgBorders w:offsetFrom="page">
            <w:top w:val="single" w:sz="36" w:space="24" w:color="F79646" w:themeColor="accent6"/>
            <w:left w:val="single" w:sz="36" w:space="24" w:color="F79646" w:themeColor="accent6"/>
            <w:bottom w:val="single" w:sz="36" w:space="24" w:color="F79646" w:themeColor="accent6"/>
            <w:right w:val="single" w:sz="36" w:space="24" w:color="F79646" w:themeColor="accent6"/>
          </w:pgBorders>
          <w:pgNumType w:start="1"/>
          <w:cols w:space="720"/>
          <w:docGrid w:linePitch="360"/>
        </w:sectPr>
      </w:pPr>
    </w:p>
    <w:p w14:paraId="2F37B111" w14:textId="0F1C3B95" w:rsidR="006370A8" w:rsidRPr="007F1D5F" w:rsidRDefault="006370A8" w:rsidP="006370A8">
      <w:pPr>
        <w:spacing w:line="240" w:lineRule="auto"/>
        <w:jc w:val="center"/>
        <w:rPr>
          <w:rFonts w:asciiTheme="minorHAnsi" w:hAnsiTheme="minorHAnsi" w:cs="Arial"/>
          <w:b/>
          <w:color w:val="E36C0A" w:themeColor="accent6" w:themeShade="BF"/>
          <w:sz w:val="28"/>
          <w:szCs w:val="22"/>
          <w:vertAlign w:val="superscript"/>
        </w:rPr>
      </w:pPr>
      <w:r w:rsidRPr="007F1D5F">
        <w:rPr>
          <w:rFonts w:asciiTheme="minorHAnsi" w:hAnsiTheme="minorHAnsi" w:cs="Arial"/>
          <w:b/>
          <w:color w:val="E36C0A" w:themeColor="accent6" w:themeShade="BF"/>
          <w:sz w:val="28"/>
          <w:szCs w:val="22"/>
        </w:rPr>
        <w:lastRenderedPageBreak/>
        <w:t>Step 1. Preparation of fibrils. (Timing ~30 min; 7 days for formation)</w:t>
      </w:r>
    </w:p>
    <w:p w14:paraId="266F32ED" w14:textId="77777777" w:rsidR="00863802" w:rsidRDefault="00863802" w:rsidP="00863802">
      <w:pPr>
        <w:spacing w:line="240" w:lineRule="auto"/>
        <w:rPr>
          <w:rFonts w:asciiTheme="minorHAnsi" w:hAnsiTheme="minorHAnsi" w:cs="Arial"/>
          <w:b/>
          <w:sz w:val="22"/>
          <w:szCs w:val="22"/>
        </w:rPr>
      </w:pPr>
    </w:p>
    <w:p w14:paraId="16967F25" w14:textId="5AA27BAB" w:rsidR="00863802" w:rsidRPr="007F1D5F" w:rsidRDefault="00863802" w:rsidP="00863802">
      <w:pPr>
        <w:spacing w:line="240" w:lineRule="auto"/>
        <w:rPr>
          <w:rFonts w:asciiTheme="minorHAnsi" w:hAnsiTheme="minorHAnsi" w:cs="Arial"/>
          <w:sz w:val="22"/>
          <w:szCs w:val="22"/>
        </w:rPr>
      </w:pPr>
      <w:r w:rsidRPr="007F1D5F">
        <w:rPr>
          <w:rFonts w:asciiTheme="minorHAnsi" w:hAnsiTheme="minorHAnsi" w:cs="Arial"/>
          <w:b/>
          <w:sz w:val="22"/>
          <w:szCs w:val="22"/>
        </w:rPr>
        <w:t>NOTE:</w:t>
      </w:r>
      <w:r w:rsidRPr="007F1D5F">
        <w:rPr>
          <w:rFonts w:asciiTheme="minorHAnsi" w:hAnsiTheme="minorHAnsi" w:cs="Arial"/>
          <w:sz w:val="22"/>
          <w:szCs w:val="22"/>
        </w:rPr>
        <w:t xml:space="preserve"> We </w:t>
      </w:r>
      <w:r w:rsidRPr="007F1D5F">
        <w:rPr>
          <w:rFonts w:asciiTheme="minorHAnsi" w:hAnsiTheme="minorHAnsi" w:cs="Arial"/>
          <w:i/>
          <w:sz w:val="22"/>
          <w:szCs w:val="22"/>
        </w:rPr>
        <w:t>strongly recommend</w:t>
      </w:r>
      <w:r w:rsidRPr="007F1D5F">
        <w:rPr>
          <w:rFonts w:asciiTheme="minorHAnsi" w:hAnsiTheme="minorHAnsi" w:cs="Arial"/>
          <w:sz w:val="22"/>
          <w:szCs w:val="22"/>
        </w:rPr>
        <w:t xml:space="preserve"> appropriate laboratory attire and the use of gloves, face mask (VWR, 414004-670), and protective goggles for all procedures involving the use of synuclein fibrils. Use bench paper that can be thrown in biohazard trash when protocols are completed. Clean any spills with a solution of 10% SDS in water, followed by multiple successive washes in water.</w:t>
      </w:r>
    </w:p>
    <w:p w14:paraId="6484148F" w14:textId="77777777" w:rsidR="00863802" w:rsidRDefault="00863802" w:rsidP="006370A8">
      <w:pPr>
        <w:spacing w:line="240" w:lineRule="auto"/>
        <w:rPr>
          <w:rFonts w:asciiTheme="minorHAnsi" w:hAnsiTheme="minorHAnsi" w:cs="Arial"/>
          <w:b/>
          <w:sz w:val="22"/>
          <w:szCs w:val="22"/>
          <w:u w:val="single"/>
        </w:rPr>
      </w:pPr>
    </w:p>
    <w:p w14:paraId="74E35825" w14:textId="2BB89DA2" w:rsidR="006370A8" w:rsidRPr="007F1D5F" w:rsidRDefault="006370A8" w:rsidP="006370A8">
      <w:pPr>
        <w:spacing w:line="240" w:lineRule="auto"/>
        <w:rPr>
          <w:rFonts w:asciiTheme="minorHAnsi" w:hAnsiTheme="minorHAnsi" w:cs="Arial"/>
          <w:b/>
          <w:sz w:val="22"/>
          <w:szCs w:val="22"/>
        </w:rPr>
      </w:pPr>
      <w:r w:rsidRPr="007F1D5F">
        <w:rPr>
          <w:rFonts w:asciiTheme="minorHAnsi" w:hAnsiTheme="minorHAnsi" w:cs="Arial"/>
          <w:b/>
          <w:sz w:val="22"/>
          <w:szCs w:val="22"/>
          <w:u w:val="single"/>
        </w:rPr>
        <w:t>Reagents</w:t>
      </w:r>
      <w:r w:rsidRPr="007F1D5F">
        <w:rPr>
          <w:rFonts w:asciiTheme="minorHAnsi" w:hAnsiTheme="minorHAnsi" w:cs="Arial"/>
          <w:b/>
          <w:sz w:val="22"/>
          <w:szCs w:val="22"/>
        </w:rPr>
        <w:t>:</w:t>
      </w:r>
    </w:p>
    <w:p w14:paraId="50B97329" w14:textId="77777777" w:rsidR="006370A8" w:rsidRPr="007F1D5F" w:rsidRDefault="006370A8" w:rsidP="006370A8">
      <w:pPr>
        <w:pStyle w:val="ListParagraph"/>
        <w:numPr>
          <w:ilvl w:val="0"/>
          <w:numId w:val="7"/>
        </w:numPr>
        <w:spacing w:line="240" w:lineRule="auto"/>
        <w:rPr>
          <w:rFonts w:asciiTheme="minorHAnsi" w:hAnsiTheme="minorHAnsi" w:cs="Arial"/>
          <w:sz w:val="22"/>
          <w:szCs w:val="22"/>
        </w:rPr>
      </w:pPr>
      <w:r w:rsidRPr="007F1D5F">
        <w:rPr>
          <w:rFonts w:asciiTheme="minorHAnsi" w:hAnsiTheme="minorHAnsi" w:cs="Arial"/>
          <w:sz w:val="22"/>
          <w:szCs w:val="22"/>
        </w:rPr>
        <w:t>1X Dulbecco’s PBS without Calcium and Magnesium (Invitrogen 14190136)*</w:t>
      </w:r>
    </w:p>
    <w:p w14:paraId="7583BF23" w14:textId="77777777" w:rsidR="006370A8" w:rsidRPr="007F1D5F" w:rsidRDefault="006370A8" w:rsidP="006370A8">
      <w:pPr>
        <w:pStyle w:val="ListParagraph"/>
        <w:numPr>
          <w:ilvl w:val="0"/>
          <w:numId w:val="7"/>
        </w:numPr>
        <w:spacing w:line="240" w:lineRule="auto"/>
        <w:rPr>
          <w:rFonts w:asciiTheme="minorHAnsi" w:hAnsiTheme="minorHAnsi" w:cs="Arial"/>
          <w:sz w:val="22"/>
          <w:szCs w:val="22"/>
        </w:rPr>
      </w:pPr>
      <w:r w:rsidRPr="007F1D5F">
        <w:rPr>
          <w:rFonts w:asciiTheme="minorHAnsi" w:hAnsiTheme="minorHAnsi" w:cs="Arial"/>
          <w:sz w:val="22"/>
          <w:szCs w:val="22"/>
        </w:rPr>
        <w:t xml:space="preserve">25-30mg/mL purified recombinant aSyn protein.* This protocol is also applicable to aSyn containing an epitope or affinity tag (e.g. Myc or polyHis). However, additional studies may be required to ensure that the buffer is compatible with assembly of a particular modified protein. </w:t>
      </w:r>
    </w:p>
    <w:p w14:paraId="5A489A59" w14:textId="77777777" w:rsidR="006370A8" w:rsidRPr="007F1D5F" w:rsidRDefault="006370A8" w:rsidP="006370A8">
      <w:pPr>
        <w:pStyle w:val="ListParagraph"/>
        <w:numPr>
          <w:ilvl w:val="0"/>
          <w:numId w:val="7"/>
        </w:numPr>
        <w:spacing w:line="240" w:lineRule="auto"/>
        <w:rPr>
          <w:rFonts w:asciiTheme="minorHAnsi" w:hAnsiTheme="minorHAnsi" w:cs="Arial"/>
          <w:sz w:val="22"/>
          <w:szCs w:val="22"/>
        </w:rPr>
      </w:pPr>
      <w:r w:rsidRPr="007F1D5F">
        <w:rPr>
          <w:rFonts w:asciiTheme="minorHAnsi" w:hAnsiTheme="minorHAnsi" w:cs="Arial"/>
          <w:sz w:val="22"/>
          <w:szCs w:val="22"/>
        </w:rPr>
        <w:t xml:space="preserve">BCA kit (Thermoscientific, </w:t>
      </w:r>
      <w:r w:rsidRPr="007F1D5F">
        <w:rPr>
          <w:rStyle w:val="Normal1"/>
          <w:rFonts w:asciiTheme="minorHAnsi" w:hAnsiTheme="minorHAnsi" w:cs="Arial"/>
          <w:sz w:val="22"/>
          <w:szCs w:val="22"/>
        </w:rPr>
        <w:t>23227) or Nanodrop device</w:t>
      </w:r>
    </w:p>
    <w:p w14:paraId="2E563342" w14:textId="77777777" w:rsidR="006370A8" w:rsidRPr="007F1D5F" w:rsidRDefault="006370A8" w:rsidP="006370A8">
      <w:pPr>
        <w:pStyle w:val="ListParagraph"/>
        <w:numPr>
          <w:ilvl w:val="0"/>
          <w:numId w:val="7"/>
        </w:numPr>
        <w:spacing w:line="240" w:lineRule="auto"/>
        <w:rPr>
          <w:rFonts w:asciiTheme="minorHAnsi" w:hAnsiTheme="minorHAnsi" w:cs="Arial"/>
          <w:sz w:val="22"/>
          <w:szCs w:val="22"/>
        </w:rPr>
      </w:pPr>
      <w:r w:rsidRPr="007F1D5F">
        <w:rPr>
          <w:rFonts w:asciiTheme="minorHAnsi" w:hAnsiTheme="minorHAnsi" w:cs="Arial"/>
          <w:sz w:val="22"/>
          <w:szCs w:val="22"/>
        </w:rPr>
        <w:t xml:space="preserve">Thioflavin T (Sigma, T3516): 1 mM stock solution in sterile water </w:t>
      </w:r>
    </w:p>
    <w:p w14:paraId="3BF9262C" w14:textId="77777777" w:rsidR="006370A8" w:rsidRPr="007F1D5F" w:rsidRDefault="006370A8" w:rsidP="006370A8">
      <w:pPr>
        <w:pStyle w:val="ListParagraph"/>
        <w:spacing w:line="240" w:lineRule="auto"/>
        <w:ind w:left="810"/>
        <w:rPr>
          <w:rFonts w:asciiTheme="minorHAnsi" w:hAnsiTheme="minorHAnsi" w:cs="Arial"/>
          <w:sz w:val="22"/>
          <w:szCs w:val="22"/>
        </w:rPr>
      </w:pPr>
    </w:p>
    <w:p w14:paraId="603A2C7E" w14:textId="77777777" w:rsidR="006370A8" w:rsidRPr="007F1D5F" w:rsidRDefault="006370A8" w:rsidP="006370A8">
      <w:pPr>
        <w:spacing w:line="240" w:lineRule="auto"/>
        <w:rPr>
          <w:rFonts w:asciiTheme="minorHAnsi" w:hAnsiTheme="minorHAnsi" w:cs="Arial"/>
          <w:sz w:val="22"/>
          <w:szCs w:val="22"/>
        </w:rPr>
      </w:pPr>
      <w:r w:rsidRPr="007F1D5F">
        <w:rPr>
          <w:rFonts w:asciiTheme="minorHAnsi" w:hAnsiTheme="minorHAnsi" w:cs="Arial"/>
          <w:sz w:val="22"/>
          <w:szCs w:val="22"/>
        </w:rPr>
        <w:t xml:space="preserve">* = if using the “Human Alpha-Synuclein Monomer Protein for Making Pre-Formed Fibrils” purchased from Proteos, the starting protein concentration will be ~6-7 mg/mL. In this case, you will need to replace the 1x Dulbecco’s PBS with 10x Dulbecco’s PBS. </w:t>
      </w:r>
    </w:p>
    <w:p w14:paraId="32C9B4B1" w14:textId="77777777" w:rsidR="006370A8" w:rsidRPr="007F1D5F" w:rsidRDefault="006370A8" w:rsidP="006370A8">
      <w:pPr>
        <w:spacing w:line="240" w:lineRule="auto"/>
        <w:rPr>
          <w:rFonts w:asciiTheme="minorHAnsi" w:hAnsiTheme="minorHAnsi" w:cs="Arial"/>
          <w:b/>
          <w:sz w:val="22"/>
          <w:szCs w:val="22"/>
          <w:u w:val="single"/>
        </w:rPr>
      </w:pPr>
    </w:p>
    <w:p w14:paraId="7F25B8BF" w14:textId="77777777" w:rsidR="006370A8" w:rsidRPr="007F1D5F" w:rsidRDefault="006370A8" w:rsidP="006370A8">
      <w:pPr>
        <w:spacing w:line="240" w:lineRule="auto"/>
        <w:rPr>
          <w:rFonts w:asciiTheme="minorHAnsi" w:hAnsiTheme="minorHAnsi" w:cs="Arial"/>
          <w:b/>
          <w:sz w:val="22"/>
          <w:szCs w:val="22"/>
        </w:rPr>
      </w:pPr>
      <w:r w:rsidRPr="007F1D5F">
        <w:rPr>
          <w:rFonts w:asciiTheme="minorHAnsi" w:hAnsiTheme="minorHAnsi" w:cs="Arial"/>
          <w:b/>
          <w:sz w:val="22"/>
          <w:szCs w:val="22"/>
          <w:u w:val="single"/>
        </w:rPr>
        <w:t>Equipment</w:t>
      </w:r>
      <w:r w:rsidRPr="007F1D5F">
        <w:rPr>
          <w:rFonts w:asciiTheme="minorHAnsi" w:hAnsiTheme="minorHAnsi" w:cs="Arial"/>
          <w:b/>
          <w:sz w:val="22"/>
          <w:szCs w:val="22"/>
        </w:rPr>
        <w:t>:</w:t>
      </w:r>
    </w:p>
    <w:p w14:paraId="652D7E68" w14:textId="77777777" w:rsidR="006370A8" w:rsidRPr="007F1D5F" w:rsidRDefault="006370A8" w:rsidP="006370A8">
      <w:pPr>
        <w:pStyle w:val="ListParagraph"/>
        <w:numPr>
          <w:ilvl w:val="0"/>
          <w:numId w:val="7"/>
        </w:numPr>
        <w:spacing w:line="240" w:lineRule="auto"/>
        <w:rPr>
          <w:rFonts w:asciiTheme="minorHAnsi" w:hAnsiTheme="minorHAnsi" w:cs="Arial"/>
          <w:sz w:val="22"/>
          <w:szCs w:val="22"/>
        </w:rPr>
      </w:pPr>
      <w:r w:rsidRPr="007F1D5F">
        <w:rPr>
          <w:rFonts w:asciiTheme="minorHAnsi" w:hAnsiTheme="minorHAnsi" w:cs="Arial"/>
          <w:sz w:val="22"/>
          <w:szCs w:val="22"/>
        </w:rPr>
        <w:t xml:space="preserve">Benchtop centrifuge  </w:t>
      </w:r>
    </w:p>
    <w:p w14:paraId="1D5741E9" w14:textId="77777777" w:rsidR="006370A8" w:rsidRPr="007F1D5F" w:rsidRDefault="006370A8" w:rsidP="006370A8">
      <w:pPr>
        <w:pStyle w:val="ListParagraph"/>
        <w:numPr>
          <w:ilvl w:val="0"/>
          <w:numId w:val="7"/>
        </w:numPr>
        <w:spacing w:line="240" w:lineRule="auto"/>
        <w:rPr>
          <w:rFonts w:asciiTheme="minorHAnsi" w:hAnsiTheme="minorHAnsi" w:cs="Arial"/>
          <w:sz w:val="22"/>
          <w:szCs w:val="22"/>
        </w:rPr>
      </w:pPr>
      <w:r w:rsidRPr="007F1D5F">
        <w:rPr>
          <w:rFonts w:asciiTheme="minorHAnsi" w:hAnsiTheme="minorHAnsi" w:cs="Arial"/>
          <w:sz w:val="22"/>
          <w:szCs w:val="22"/>
        </w:rPr>
        <w:t>Eppendorf Thermomixer R</w:t>
      </w:r>
    </w:p>
    <w:p w14:paraId="3788513A" w14:textId="77777777" w:rsidR="006370A8" w:rsidRPr="007F1D5F" w:rsidRDefault="006370A8" w:rsidP="006370A8">
      <w:pPr>
        <w:pStyle w:val="ListParagraph"/>
        <w:numPr>
          <w:ilvl w:val="0"/>
          <w:numId w:val="7"/>
        </w:numPr>
        <w:spacing w:line="240" w:lineRule="auto"/>
        <w:rPr>
          <w:rFonts w:asciiTheme="minorHAnsi" w:hAnsiTheme="minorHAnsi" w:cs="Arial"/>
          <w:sz w:val="22"/>
          <w:szCs w:val="22"/>
        </w:rPr>
      </w:pPr>
      <w:r w:rsidRPr="007F1D5F">
        <w:rPr>
          <w:rFonts w:asciiTheme="minorHAnsi" w:hAnsiTheme="minorHAnsi" w:cs="Arial"/>
          <w:sz w:val="22"/>
          <w:szCs w:val="22"/>
        </w:rPr>
        <w:t>37ºC incubator</w:t>
      </w:r>
    </w:p>
    <w:p w14:paraId="03A0DFC9" w14:textId="77777777" w:rsidR="006370A8" w:rsidRPr="007F1D5F" w:rsidRDefault="006370A8" w:rsidP="006370A8">
      <w:pPr>
        <w:pStyle w:val="ListParagraph"/>
        <w:numPr>
          <w:ilvl w:val="0"/>
          <w:numId w:val="7"/>
        </w:numPr>
        <w:spacing w:line="240" w:lineRule="auto"/>
        <w:rPr>
          <w:rFonts w:asciiTheme="minorHAnsi" w:hAnsiTheme="minorHAnsi" w:cs="Arial"/>
          <w:sz w:val="22"/>
          <w:szCs w:val="22"/>
        </w:rPr>
      </w:pPr>
      <w:r w:rsidRPr="007F1D5F">
        <w:rPr>
          <w:rFonts w:asciiTheme="minorHAnsi" w:hAnsiTheme="minorHAnsi" w:cs="Arial"/>
          <w:sz w:val="22"/>
          <w:szCs w:val="22"/>
        </w:rPr>
        <w:t>Microcentrifuge lid locks (Fisher, 1415-1508)</w:t>
      </w:r>
    </w:p>
    <w:p w14:paraId="4DB5E0F5" w14:textId="77777777" w:rsidR="006370A8" w:rsidRPr="007F1D5F" w:rsidRDefault="006370A8" w:rsidP="006370A8">
      <w:pPr>
        <w:pStyle w:val="ListParagraph"/>
        <w:numPr>
          <w:ilvl w:val="0"/>
          <w:numId w:val="7"/>
        </w:numPr>
        <w:spacing w:line="240" w:lineRule="auto"/>
        <w:rPr>
          <w:rFonts w:asciiTheme="minorHAnsi" w:hAnsiTheme="minorHAnsi" w:cs="Arial"/>
          <w:sz w:val="22"/>
          <w:szCs w:val="22"/>
        </w:rPr>
      </w:pPr>
      <w:r w:rsidRPr="007F1D5F">
        <w:rPr>
          <w:rFonts w:asciiTheme="minorHAnsi" w:hAnsiTheme="minorHAnsi" w:cs="Arial"/>
          <w:sz w:val="22"/>
          <w:szCs w:val="22"/>
        </w:rPr>
        <w:t xml:space="preserve">Gel loading tips (Fisher, </w:t>
      </w:r>
      <w:r w:rsidRPr="007F1D5F">
        <w:rPr>
          <w:rStyle w:val="searchhighlight"/>
          <w:rFonts w:asciiTheme="minorHAnsi" w:hAnsiTheme="minorHAnsi" w:cs="Arial"/>
          <w:sz w:val="22"/>
          <w:szCs w:val="22"/>
        </w:rPr>
        <w:t>02707181)</w:t>
      </w:r>
    </w:p>
    <w:p w14:paraId="55840705" w14:textId="77777777" w:rsidR="006370A8" w:rsidRPr="007F1D5F" w:rsidRDefault="006370A8" w:rsidP="006370A8">
      <w:pPr>
        <w:pStyle w:val="ListParagraph"/>
        <w:numPr>
          <w:ilvl w:val="0"/>
          <w:numId w:val="7"/>
        </w:numPr>
        <w:spacing w:line="240" w:lineRule="auto"/>
        <w:rPr>
          <w:rFonts w:asciiTheme="minorHAnsi" w:hAnsiTheme="minorHAnsi" w:cs="Arial"/>
          <w:sz w:val="22"/>
          <w:szCs w:val="22"/>
        </w:rPr>
      </w:pPr>
      <w:r w:rsidRPr="007F1D5F">
        <w:rPr>
          <w:rFonts w:asciiTheme="minorHAnsi" w:hAnsiTheme="minorHAnsi" w:cs="Arial"/>
          <w:sz w:val="22"/>
          <w:szCs w:val="22"/>
        </w:rPr>
        <w:t>0.25 mL tubes for aliquots (Fisher, 02681230)</w:t>
      </w:r>
    </w:p>
    <w:p w14:paraId="450E39DC" w14:textId="77777777" w:rsidR="006370A8" w:rsidRPr="007F1D5F" w:rsidRDefault="006370A8" w:rsidP="006370A8">
      <w:pPr>
        <w:pStyle w:val="ListParagraph"/>
        <w:numPr>
          <w:ilvl w:val="0"/>
          <w:numId w:val="7"/>
        </w:numPr>
        <w:spacing w:line="240" w:lineRule="auto"/>
        <w:rPr>
          <w:rFonts w:asciiTheme="minorHAnsi" w:hAnsiTheme="minorHAnsi" w:cs="Arial"/>
          <w:sz w:val="22"/>
          <w:szCs w:val="22"/>
        </w:rPr>
      </w:pPr>
      <w:r w:rsidRPr="007F1D5F">
        <w:rPr>
          <w:rFonts w:asciiTheme="minorHAnsi" w:hAnsiTheme="minorHAnsi" w:cs="Arial"/>
          <w:sz w:val="22"/>
          <w:szCs w:val="22"/>
        </w:rPr>
        <w:t>Tabletop ultracentrifuge (e.g. Beckman-Coulter, 361544)</w:t>
      </w:r>
    </w:p>
    <w:p w14:paraId="4DCE8E1A" w14:textId="77777777" w:rsidR="006370A8" w:rsidRPr="007F1D5F" w:rsidRDefault="006370A8" w:rsidP="006370A8">
      <w:pPr>
        <w:pStyle w:val="ListParagraph"/>
        <w:numPr>
          <w:ilvl w:val="0"/>
          <w:numId w:val="7"/>
        </w:numPr>
        <w:spacing w:line="240" w:lineRule="auto"/>
        <w:rPr>
          <w:rFonts w:asciiTheme="minorHAnsi" w:hAnsiTheme="minorHAnsi" w:cs="Arial"/>
          <w:sz w:val="22"/>
          <w:szCs w:val="22"/>
        </w:rPr>
      </w:pPr>
      <w:r w:rsidRPr="007F1D5F">
        <w:rPr>
          <w:rFonts w:asciiTheme="minorHAnsi" w:hAnsiTheme="minorHAnsi" w:cs="Arial"/>
          <w:sz w:val="22"/>
          <w:szCs w:val="22"/>
        </w:rPr>
        <w:t>384 well plate for thioflavin T assay (Fisher 262260)</w:t>
      </w:r>
    </w:p>
    <w:p w14:paraId="082E6BD7" w14:textId="77777777" w:rsidR="006370A8" w:rsidRPr="007F1D5F" w:rsidRDefault="006370A8" w:rsidP="006370A8">
      <w:pPr>
        <w:pStyle w:val="ListParagraph"/>
        <w:numPr>
          <w:ilvl w:val="0"/>
          <w:numId w:val="7"/>
        </w:numPr>
        <w:spacing w:line="240" w:lineRule="auto"/>
        <w:rPr>
          <w:rFonts w:asciiTheme="minorHAnsi" w:hAnsiTheme="minorHAnsi" w:cs="Arial"/>
          <w:sz w:val="22"/>
          <w:szCs w:val="22"/>
        </w:rPr>
      </w:pPr>
      <w:r w:rsidRPr="007F1D5F">
        <w:rPr>
          <w:rFonts w:asciiTheme="minorHAnsi" w:hAnsiTheme="minorHAnsi" w:cs="Arial"/>
          <w:sz w:val="22"/>
          <w:szCs w:val="22"/>
        </w:rPr>
        <w:t>Plate reader with excitation filter 450 emission filter 510</w:t>
      </w:r>
    </w:p>
    <w:p w14:paraId="77EBDC43" w14:textId="77777777" w:rsidR="006370A8" w:rsidRPr="007F1D5F" w:rsidRDefault="006370A8" w:rsidP="006370A8">
      <w:pPr>
        <w:pStyle w:val="ListParagraph"/>
        <w:numPr>
          <w:ilvl w:val="0"/>
          <w:numId w:val="7"/>
        </w:numPr>
        <w:spacing w:line="240" w:lineRule="auto"/>
        <w:rPr>
          <w:rFonts w:asciiTheme="minorHAnsi" w:hAnsiTheme="minorHAnsi" w:cs="Arial"/>
          <w:sz w:val="22"/>
          <w:szCs w:val="22"/>
        </w:rPr>
      </w:pPr>
      <w:r w:rsidRPr="007F1D5F">
        <w:rPr>
          <w:rFonts w:asciiTheme="minorHAnsi" w:hAnsiTheme="minorHAnsi" w:cs="Arial"/>
          <w:sz w:val="22"/>
          <w:szCs w:val="22"/>
        </w:rPr>
        <w:t>-80 ºC freezer</w:t>
      </w:r>
    </w:p>
    <w:p w14:paraId="2E6DE948" w14:textId="77777777" w:rsidR="006370A8" w:rsidRPr="007F1D5F" w:rsidRDefault="006370A8" w:rsidP="006370A8">
      <w:pPr>
        <w:spacing w:line="240" w:lineRule="auto"/>
        <w:ind w:left="450"/>
        <w:rPr>
          <w:rFonts w:asciiTheme="minorHAnsi" w:hAnsiTheme="minorHAnsi" w:cs="Arial"/>
          <w:sz w:val="22"/>
          <w:szCs w:val="22"/>
        </w:rPr>
      </w:pPr>
    </w:p>
    <w:p w14:paraId="29BB252E" w14:textId="77777777" w:rsidR="007F1D5F" w:rsidRPr="007F1D5F" w:rsidRDefault="007F1D5F" w:rsidP="006370A8">
      <w:pPr>
        <w:rPr>
          <w:rFonts w:asciiTheme="minorHAnsi" w:hAnsiTheme="minorHAnsi" w:cs="Arial"/>
          <w:sz w:val="22"/>
          <w:szCs w:val="22"/>
          <w:u w:val="single"/>
        </w:rPr>
      </w:pPr>
    </w:p>
    <w:p w14:paraId="633B481A" w14:textId="15F66A7B" w:rsidR="006370A8" w:rsidRPr="007F1D5F" w:rsidRDefault="006370A8" w:rsidP="006370A8">
      <w:pPr>
        <w:rPr>
          <w:rFonts w:asciiTheme="minorHAnsi" w:hAnsiTheme="minorHAnsi" w:cs="Arial"/>
          <w:b/>
          <w:sz w:val="22"/>
          <w:szCs w:val="22"/>
        </w:rPr>
      </w:pPr>
      <w:r w:rsidRPr="007F1D5F">
        <w:rPr>
          <w:rFonts w:asciiTheme="minorHAnsi" w:hAnsiTheme="minorHAnsi" w:cs="Arial"/>
          <w:b/>
          <w:sz w:val="22"/>
          <w:szCs w:val="22"/>
          <w:u w:val="single"/>
        </w:rPr>
        <w:t>Protocol</w:t>
      </w:r>
      <w:r w:rsidRPr="007F1D5F">
        <w:rPr>
          <w:rFonts w:asciiTheme="minorHAnsi" w:hAnsiTheme="minorHAnsi" w:cs="Arial"/>
          <w:b/>
          <w:sz w:val="22"/>
          <w:szCs w:val="22"/>
        </w:rPr>
        <w:t>:</w:t>
      </w:r>
    </w:p>
    <w:p w14:paraId="744A0434" w14:textId="77777777" w:rsidR="006370A8" w:rsidRPr="007F1D5F" w:rsidRDefault="006370A8" w:rsidP="006370A8">
      <w:pPr>
        <w:spacing w:line="240" w:lineRule="auto"/>
        <w:ind w:left="450"/>
        <w:rPr>
          <w:rFonts w:asciiTheme="minorHAnsi" w:hAnsiTheme="minorHAnsi" w:cs="Arial"/>
          <w:sz w:val="22"/>
          <w:szCs w:val="22"/>
        </w:rPr>
      </w:pPr>
      <w:r w:rsidRPr="007F1D5F">
        <w:rPr>
          <w:rFonts w:asciiTheme="minorHAnsi" w:hAnsiTheme="minorHAnsi" w:cs="Arial"/>
          <w:sz w:val="22"/>
          <w:szCs w:val="22"/>
        </w:rPr>
        <w:t>1. Thaw aliquot of “Human Alpha-Synuclein Monomer Protein for Making Pre-Formed Fibrils” or other recombinant aSyn monomer on ice.</w:t>
      </w:r>
    </w:p>
    <w:p w14:paraId="56903B45" w14:textId="77777777" w:rsidR="006370A8" w:rsidRPr="007F1D5F" w:rsidRDefault="006370A8" w:rsidP="006370A8">
      <w:pPr>
        <w:spacing w:line="240" w:lineRule="auto"/>
        <w:ind w:left="450"/>
        <w:rPr>
          <w:rFonts w:asciiTheme="minorHAnsi" w:hAnsiTheme="minorHAnsi" w:cs="Arial"/>
          <w:sz w:val="22"/>
          <w:szCs w:val="22"/>
        </w:rPr>
      </w:pPr>
    </w:p>
    <w:p w14:paraId="763EB3FC" w14:textId="77777777" w:rsidR="006370A8" w:rsidRPr="007F1D5F" w:rsidRDefault="006370A8" w:rsidP="006370A8">
      <w:pPr>
        <w:spacing w:line="240" w:lineRule="auto"/>
        <w:ind w:left="450"/>
        <w:rPr>
          <w:rFonts w:asciiTheme="minorHAnsi" w:hAnsiTheme="minorHAnsi" w:cs="Arial"/>
          <w:sz w:val="22"/>
          <w:szCs w:val="22"/>
        </w:rPr>
      </w:pPr>
      <w:r w:rsidRPr="007F1D5F">
        <w:rPr>
          <w:rFonts w:asciiTheme="minorHAnsi" w:hAnsiTheme="minorHAnsi" w:cs="Arial"/>
          <w:sz w:val="22"/>
          <w:szCs w:val="22"/>
        </w:rPr>
        <w:t xml:space="preserve">2.  Centrifuge at 4ºC for 10 minutes in benchtop centrifuge at highest speed (12,000-15,000 </w:t>
      </w:r>
      <w:r w:rsidRPr="007F1D5F">
        <w:rPr>
          <w:rFonts w:asciiTheme="minorHAnsi" w:hAnsiTheme="minorHAnsi" w:cs="Arial"/>
          <w:i/>
          <w:sz w:val="22"/>
          <w:szCs w:val="22"/>
        </w:rPr>
        <w:t>xg</w:t>
      </w:r>
      <w:r w:rsidRPr="007F1D5F">
        <w:rPr>
          <w:rFonts w:asciiTheme="minorHAnsi" w:hAnsiTheme="minorHAnsi" w:cs="Arial"/>
          <w:sz w:val="22"/>
          <w:szCs w:val="22"/>
        </w:rPr>
        <w:t>).</w:t>
      </w:r>
    </w:p>
    <w:p w14:paraId="5E8BB64B" w14:textId="77777777" w:rsidR="006370A8" w:rsidRPr="007F1D5F" w:rsidRDefault="006370A8" w:rsidP="006370A8">
      <w:pPr>
        <w:spacing w:line="240" w:lineRule="auto"/>
        <w:ind w:left="450"/>
        <w:rPr>
          <w:rFonts w:asciiTheme="minorHAnsi" w:hAnsiTheme="minorHAnsi" w:cs="Arial"/>
          <w:sz w:val="22"/>
          <w:szCs w:val="22"/>
        </w:rPr>
      </w:pPr>
    </w:p>
    <w:p w14:paraId="30DD3CE1" w14:textId="77777777" w:rsidR="006370A8" w:rsidRPr="007F1D5F" w:rsidRDefault="006370A8" w:rsidP="006370A8">
      <w:pPr>
        <w:spacing w:line="240" w:lineRule="auto"/>
        <w:ind w:left="450"/>
        <w:rPr>
          <w:rFonts w:asciiTheme="minorHAnsi" w:hAnsiTheme="minorHAnsi" w:cs="Arial"/>
          <w:sz w:val="22"/>
          <w:szCs w:val="22"/>
        </w:rPr>
      </w:pPr>
      <w:r w:rsidRPr="007F1D5F">
        <w:rPr>
          <w:rFonts w:asciiTheme="minorHAnsi" w:hAnsiTheme="minorHAnsi" w:cs="Arial"/>
          <w:sz w:val="22"/>
          <w:szCs w:val="22"/>
        </w:rPr>
        <w:t>3.  Retain only the supernatant with a pipette, avoiding any aSyn that may have pelleted. Determine the protein concentration of the sample.</w:t>
      </w:r>
    </w:p>
    <w:p w14:paraId="32755137" w14:textId="77777777" w:rsidR="006370A8" w:rsidRPr="007F1D5F" w:rsidRDefault="006370A8" w:rsidP="006370A8">
      <w:pPr>
        <w:spacing w:line="240" w:lineRule="auto"/>
        <w:ind w:left="450"/>
        <w:rPr>
          <w:rFonts w:asciiTheme="minorHAnsi" w:hAnsiTheme="minorHAnsi" w:cs="Arial"/>
          <w:sz w:val="22"/>
          <w:szCs w:val="22"/>
        </w:rPr>
      </w:pPr>
    </w:p>
    <w:p w14:paraId="59B97DC6" w14:textId="7EC05644" w:rsidR="006370A8" w:rsidRPr="007F1D5F" w:rsidRDefault="007F1D5F" w:rsidP="006370A8">
      <w:pPr>
        <w:spacing w:line="240" w:lineRule="auto"/>
        <w:ind w:left="450"/>
        <w:rPr>
          <w:rFonts w:asciiTheme="minorHAnsi" w:hAnsiTheme="minorHAnsi" w:cs="Arial"/>
          <w:sz w:val="22"/>
          <w:szCs w:val="22"/>
        </w:rPr>
      </w:pPr>
      <w:r w:rsidRPr="007F1D5F">
        <w:rPr>
          <w:rFonts w:asciiTheme="minorHAnsi" w:hAnsiTheme="minorHAnsi" w:cs="Arial"/>
          <w:b/>
          <w:sz w:val="22"/>
          <w:szCs w:val="22"/>
        </w:rPr>
        <w:t>METHOD 1</w:t>
      </w:r>
      <w:r w:rsidR="006370A8" w:rsidRPr="007F1D5F">
        <w:rPr>
          <w:rFonts w:asciiTheme="minorHAnsi" w:hAnsiTheme="minorHAnsi" w:cs="Arial"/>
          <w:b/>
          <w:sz w:val="22"/>
          <w:szCs w:val="22"/>
        </w:rPr>
        <w:t xml:space="preserve">: </w:t>
      </w:r>
      <w:r w:rsidR="006370A8" w:rsidRPr="007F1D5F">
        <w:rPr>
          <w:rFonts w:asciiTheme="minorHAnsi" w:hAnsiTheme="minorHAnsi" w:cs="Arial"/>
          <w:sz w:val="22"/>
          <w:szCs w:val="22"/>
        </w:rPr>
        <w:t>Measure protein by A280 on a nanodrop device. Use Beer’s law to measure concentration (</w:t>
      </w:r>
      <w:r w:rsidR="006370A8" w:rsidRPr="007F1D5F">
        <w:rPr>
          <w:rFonts w:ascii="Cambria" w:hAnsi="Cambria" w:cs="Cambria"/>
          <w:sz w:val="22"/>
          <w:szCs w:val="22"/>
        </w:rPr>
        <w:t>ε</w:t>
      </w:r>
      <w:r w:rsidR="006370A8" w:rsidRPr="007F1D5F">
        <w:rPr>
          <w:rFonts w:asciiTheme="minorHAnsi" w:hAnsiTheme="minorHAnsi" w:cs="Arial"/>
          <w:sz w:val="22"/>
          <w:szCs w:val="22"/>
        </w:rPr>
        <w:t xml:space="preserve"> for synuclein = 5960 M</w:t>
      </w:r>
      <w:r w:rsidR="006370A8" w:rsidRPr="007F1D5F">
        <w:rPr>
          <w:rFonts w:ascii="Times New Roman" w:hAnsi="Times New Roman" w:cs="Times New Roman"/>
          <w:sz w:val="22"/>
          <w:szCs w:val="22"/>
          <w:vertAlign w:val="superscript"/>
        </w:rPr>
        <w:t>−</w:t>
      </w:r>
      <w:r w:rsidR="006370A8" w:rsidRPr="007F1D5F">
        <w:rPr>
          <w:rFonts w:asciiTheme="minorHAnsi" w:hAnsiTheme="minorHAnsi" w:cs="Arial"/>
          <w:sz w:val="22"/>
          <w:szCs w:val="22"/>
          <w:vertAlign w:val="superscript"/>
        </w:rPr>
        <w:t>1</w:t>
      </w:r>
      <w:r w:rsidR="006370A8" w:rsidRPr="007F1D5F">
        <w:rPr>
          <w:rFonts w:asciiTheme="minorHAnsi" w:hAnsiTheme="minorHAnsi" w:cs="Arial"/>
          <w:sz w:val="22"/>
          <w:szCs w:val="22"/>
        </w:rPr>
        <w:t> cm</w:t>
      </w:r>
      <w:r w:rsidR="006370A8" w:rsidRPr="007F1D5F">
        <w:rPr>
          <w:rFonts w:ascii="Times New Roman" w:hAnsi="Times New Roman" w:cs="Times New Roman"/>
          <w:sz w:val="22"/>
          <w:szCs w:val="22"/>
          <w:vertAlign w:val="superscript"/>
        </w:rPr>
        <w:t>−</w:t>
      </w:r>
      <w:r w:rsidR="006370A8" w:rsidRPr="007F1D5F">
        <w:rPr>
          <w:rFonts w:asciiTheme="minorHAnsi" w:hAnsiTheme="minorHAnsi" w:cs="Arial"/>
          <w:sz w:val="22"/>
          <w:szCs w:val="22"/>
          <w:vertAlign w:val="superscript"/>
        </w:rPr>
        <w:t>1</w:t>
      </w:r>
      <w:r w:rsidR="006370A8" w:rsidRPr="007F1D5F">
        <w:rPr>
          <w:rFonts w:asciiTheme="minorHAnsi" w:hAnsiTheme="minorHAnsi" w:cs="Arial"/>
          <w:sz w:val="22"/>
          <w:szCs w:val="22"/>
        </w:rPr>
        <w:t xml:space="preserve"> for human synuclein and 7450 M</w:t>
      </w:r>
      <w:r w:rsidR="006370A8" w:rsidRPr="007F1D5F">
        <w:rPr>
          <w:rFonts w:ascii="Times New Roman" w:hAnsi="Times New Roman" w:cs="Times New Roman"/>
          <w:sz w:val="22"/>
          <w:szCs w:val="22"/>
          <w:vertAlign w:val="superscript"/>
        </w:rPr>
        <w:t>−</w:t>
      </w:r>
      <w:r w:rsidR="006370A8" w:rsidRPr="007F1D5F">
        <w:rPr>
          <w:rFonts w:asciiTheme="minorHAnsi" w:hAnsiTheme="minorHAnsi" w:cs="Arial"/>
          <w:sz w:val="22"/>
          <w:szCs w:val="22"/>
          <w:vertAlign w:val="superscript"/>
        </w:rPr>
        <w:t>1</w:t>
      </w:r>
      <w:r w:rsidR="006370A8" w:rsidRPr="007F1D5F">
        <w:rPr>
          <w:rFonts w:asciiTheme="minorHAnsi" w:hAnsiTheme="minorHAnsi" w:cs="Arial"/>
          <w:sz w:val="22"/>
          <w:szCs w:val="22"/>
        </w:rPr>
        <w:t> cm</w:t>
      </w:r>
      <w:r w:rsidR="006370A8" w:rsidRPr="007F1D5F">
        <w:rPr>
          <w:rFonts w:ascii="Times New Roman" w:hAnsi="Times New Roman" w:cs="Times New Roman"/>
          <w:sz w:val="22"/>
          <w:szCs w:val="22"/>
          <w:vertAlign w:val="superscript"/>
        </w:rPr>
        <w:t>−</w:t>
      </w:r>
      <w:r w:rsidR="006370A8" w:rsidRPr="007F1D5F">
        <w:rPr>
          <w:rFonts w:asciiTheme="minorHAnsi" w:hAnsiTheme="minorHAnsi" w:cs="Arial"/>
          <w:sz w:val="22"/>
          <w:szCs w:val="22"/>
          <w:vertAlign w:val="superscript"/>
        </w:rPr>
        <w:t>1</w:t>
      </w:r>
      <w:r w:rsidR="006370A8" w:rsidRPr="007F1D5F">
        <w:rPr>
          <w:rFonts w:asciiTheme="minorHAnsi" w:hAnsiTheme="minorHAnsi" w:cs="Arial"/>
          <w:sz w:val="22"/>
          <w:szCs w:val="22"/>
        </w:rPr>
        <w:t xml:space="preserve"> for mouse synuclein).</w:t>
      </w:r>
    </w:p>
    <w:p w14:paraId="3C1B0A1E" w14:textId="77777777" w:rsidR="006370A8" w:rsidRPr="007F1D5F" w:rsidRDefault="006370A8" w:rsidP="006370A8">
      <w:pPr>
        <w:spacing w:line="240" w:lineRule="auto"/>
        <w:ind w:left="450"/>
        <w:rPr>
          <w:rFonts w:asciiTheme="minorHAnsi" w:hAnsiTheme="minorHAnsi" w:cs="Arial"/>
          <w:sz w:val="22"/>
          <w:szCs w:val="22"/>
        </w:rPr>
      </w:pPr>
    </w:p>
    <w:p w14:paraId="745FFE08" w14:textId="79FA3968" w:rsidR="006370A8" w:rsidRPr="007F1D5F" w:rsidRDefault="007F1D5F" w:rsidP="006370A8">
      <w:pPr>
        <w:spacing w:line="240" w:lineRule="auto"/>
        <w:ind w:left="450"/>
        <w:rPr>
          <w:rFonts w:asciiTheme="minorHAnsi" w:hAnsiTheme="minorHAnsi" w:cs="Arial"/>
          <w:sz w:val="22"/>
          <w:szCs w:val="22"/>
        </w:rPr>
      </w:pPr>
      <w:r w:rsidRPr="007F1D5F">
        <w:rPr>
          <w:rFonts w:asciiTheme="minorHAnsi" w:hAnsiTheme="minorHAnsi" w:cs="Arial"/>
          <w:b/>
          <w:sz w:val="22"/>
          <w:szCs w:val="22"/>
        </w:rPr>
        <w:t>METHOD 2</w:t>
      </w:r>
      <w:r w:rsidR="006370A8" w:rsidRPr="007F1D5F">
        <w:rPr>
          <w:rFonts w:asciiTheme="minorHAnsi" w:hAnsiTheme="minorHAnsi" w:cs="Arial"/>
          <w:b/>
          <w:sz w:val="22"/>
          <w:szCs w:val="22"/>
        </w:rPr>
        <w:t>:</w:t>
      </w:r>
      <w:r w:rsidR="006370A8" w:rsidRPr="007F1D5F">
        <w:rPr>
          <w:rFonts w:asciiTheme="minorHAnsi" w:hAnsiTheme="minorHAnsi" w:cs="Arial"/>
          <w:sz w:val="22"/>
          <w:szCs w:val="22"/>
        </w:rPr>
        <w:t xml:space="preserve"> Perform BCA protein assay on this material to determine final protein concentration. We recommend performing the assay at 3 dilutions of protein (in triplicate for each dilution) to obtain accurate measurements.</w:t>
      </w:r>
    </w:p>
    <w:p w14:paraId="21A170A5" w14:textId="77777777" w:rsidR="006370A8" w:rsidRPr="007F1D5F" w:rsidRDefault="006370A8" w:rsidP="006370A8">
      <w:pPr>
        <w:spacing w:line="240" w:lineRule="auto"/>
        <w:ind w:left="450"/>
        <w:rPr>
          <w:rFonts w:asciiTheme="minorHAnsi" w:hAnsiTheme="minorHAnsi" w:cs="Arial"/>
          <w:sz w:val="22"/>
          <w:szCs w:val="22"/>
        </w:rPr>
      </w:pPr>
    </w:p>
    <w:p w14:paraId="496B279B" w14:textId="77777777" w:rsidR="006370A8" w:rsidRPr="007F1D5F" w:rsidRDefault="006370A8" w:rsidP="006370A8">
      <w:pPr>
        <w:spacing w:line="240" w:lineRule="auto"/>
        <w:ind w:left="450"/>
        <w:rPr>
          <w:rFonts w:asciiTheme="minorHAnsi" w:hAnsiTheme="minorHAnsi" w:cs="Arial"/>
          <w:sz w:val="22"/>
          <w:szCs w:val="22"/>
        </w:rPr>
      </w:pPr>
      <w:r w:rsidRPr="007F1D5F">
        <w:rPr>
          <w:rFonts w:asciiTheme="minorHAnsi" w:hAnsiTheme="minorHAnsi" w:cs="Arial"/>
          <w:sz w:val="22"/>
          <w:szCs w:val="22"/>
        </w:rPr>
        <w:lastRenderedPageBreak/>
        <w:t xml:space="preserve">4.  Assemble the pre-formed fibrils (PFFs) in 1.5 mL microcentrifuge tubes by diluting the monomeric protein into PBS for a </w:t>
      </w:r>
      <w:r w:rsidRPr="007F1D5F">
        <w:rPr>
          <w:rFonts w:asciiTheme="minorHAnsi" w:hAnsiTheme="minorHAnsi" w:cs="Arial"/>
          <w:sz w:val="22"/>
          <w:szCs w:val="22"/>
          <w:u w:val="single"/>
        </w:rPr>
        <w:t>final concentration of 5 mg/mL</w:t>
      </w:r>
      <w:r w:rsidRPr="007F1D5F">
        <w:rPr>
          <w:rFonts w:asciiTheme="minorHAnsi" w:hAnsiTheme="minorHAnsi" w:cs="Arial"/>
          <w:sz w:val="22"/>
          <w:szCs w:val="22"/>
        </w:rPr>
        <w:t>.</w:t>
      </w:r>
    </w:p>
    <w:p w14:paraId="2EDB51F5" w14:textId="77777777" w:rsidR="006370A8" w:rsidRPr="007F1D5F" w:rsidRDefault="006370A8" w:rsidP="006370A8">
      <w:pPr>
        <w:spacing w:line="240" w:lineRule="auto"/>
        <w:ind w:left="450"/>
        <w:rPr>
          <w:rFonts w:asciiTheme="minorHAnsi" w:hAnsiTheme="minorHAnsi" w:cs="Arial"/>
          <w:b/>
          <w:sz w:val="22"/>
          <w:szCs w:val="22"/>
        </w:rPr>
      </w:pPr>
    </w:p>
    <w:p w14:paraId="2EE3E604" w14:textId="77777777" w:rsidR="006370A8" w:rsidRPr="007F1D5F" w:rsidRDefault="006370A8" w:rsidP="006370A8">
      <w:pPr>
        <w:spacing w:line="240" w:lineRule="auto"/>
        <w:ind w:left="450"/>
        <w:rPr>
          <w:rFonts w:asciiTheme="minorHAnsi" w:hAnsiTheme="minorHAnsi" w:cs="Arial"/>
          <w:sz w:val="22"/>
          <w:szCs w:val="22"/>
        </w:rPr>
      </w:pPr>
      <w:r w:rsidRPr="007F1D5F">
        <w:rPr>
          <w:rFonts w:asciiTheme="minorHAnsi" w:hAnsiTheme="minorHAnsi" w:cs="Arial"/>
          <w:b/>
          <w:sz w:val="22"/>
          <w:szCs w:val="22"/>
        </w:rPr>
        <w:t>EXAMPLE</w:t>
      </w:r>
      <w:r w:rsidRPr="007F1D5F">
        <w:rPr>
          <w:rFonts w:asciiTheme="minorHAnsi" w:hAnsiTheme="minorHAnsi" w:cs="Arial"/>
          <w:sz w:val="22"/>
          <w:szCs w:val="22"/>
        </w:rPr>
        <w:t xml:space="preserve">: If the protein concentration is 25 mg/mL, add 100 µL protein to 400 µL PBS in a 1.5 mL tube. If the protein concentration is 6mg/mL (in 10 mM Tris, 50 mM NaCl, pH 7.6), add 44 </w:t>
      </w:r>
      <w:r w:rsidRPr="007F1D5F">
        <w:rPr>
          <w:rFonts w:ascii="Cambria" w:hAnsi="Cambria" w:cs="Cambria"/>
          <w:sz w:val="22"/>
          <w:szCs w:val="22"/>
        </w:rPr>
        <w:t>μ</w:t>
      </w:r>
      <w:r w:rsidRPr="007F1D5F">
        <w:rPr>
          <w:rFonts w:asciiTheme="minorHAnsi" w:hAnsiTheme="minorHAnsi" w:cs="Arial"/>
          <w:sz w:val="22"/>
          <w:szCs w:val="22"/>
        </w:rPr>
        <w:t xml:space="preserve">L of a 40 mM phosphate, 230 mM NaCl solution to 156 </w:t>
      </w:r>
      <w:r w:rsidRPr="007F1D5F">
        <w:rPr>
          <w:rFonts w:ascii="Cambria" w:hAnsi="Cambria" w:cs="Cambria"/>
          <w:sz w:val="22"/>
          <w:szCs w:val="22"/>
        </w:rPr>
        <w:t>μ</w:t>
      </w:r>
      <w:r w:rsidRPr="007F1D5F">
        <w:rPr>
          <w:rFonts w:asciiTheme="minorHAnsi" w:hAnsiTheme="minorHAnsi" w:cs="Arial"/>
          <w:sz w:val="22"/>
          <w:szCs w:val="22"/>
        </w:rPr>
        <w:t xml:space="preserve">L of the monomeric aSyn sample. This will result in a final buffer formulation of ~100 mM NaCl, ~7.5 mM Tris, and ~10 mM phosphate with a pH of 7.2-7.6.   </w:t>
      </w:r>
    </w:p>
    <w:p w14:paraId="77FC0243" w14:textId="77777777" w:rsidR="006370A8" w:rsidRPr="007F1D5F" w:rsidRDefault="006370A8" w:rsidP="006370A8">
      <w:pPr>
        <w:spacing w:line="240" w:lineRule="auto"/>
        <w:ind w:left="450"/>
        <w:rPr>
          <w:rFonts w:asciiTheme="minorHAnsi" w:hAnsiTheme="minorHAnsi" w:cs="Arial"/>
          <w:b/>
          <w:sz w:val="22"/>
          <w:szCs w:val="22"/>
        </w:rPr>
      </w:pPr>
    </w:p>
    <w:p w14:paraId="19EFCA3D" w14:textId="77777777" w:rsidR="006370A8" w:rsidRPr="007F1D5F" w:rsidRDefault="006370A8" w:rsidP="006370A8">
      <w:pPr>
        <w:spacing w:line="240" w:lineRule="auto"/>
        <w:ind w:left="450"/>
        <w:rPr>
          <w:rFonts w:asciiTheme="minorHAnsi" w:hAnsiTheme="minorHAnsi" w:cs="Arial"/>
          <w:sz w:val="22"/>
          <w:szCs w:val="22"/>
        </w:rPr>
      </w:pPr>
      <w:r w:rsidRPr="007F1D5F">
        <w:rPr>
          <w:rFonts w:asciiTheme="minorHAnsi" w:hAnsiTheme="minorHAnsi" w:cs="Arial"/>
          <w:b/>
          <w:sz w:val="22"/>
          <w:szCs w:val="22"/>
        </w:rPr>
        <w:t>NOTE</w:t>
      </w:r>
      <w:r w:rsidRPr="007F1D5F">
        <w:rPr>
          <w:rFonts w:asciiTheme="minorHAnsi" w:hAnsiTheme="minorHAnsi" w:cs="Arial"/>
          <w:sz w:val="22"/>
          <w:szCs w:val="22"/>
        </w:rPr>
        <w:t xml:space="preserve">: Because activity can decline over time when the PFFs undergo freeze-thaw cycles, we recommend that reactions not exceed 500 µL per tube. </w:t>
      </w:r>
    </w:p>
    <w:p w14:paraId="1F2E506B" w14:textId="77777777" w:rsidR="006370A8" w:rsidRPr="007F1D5F" w:rsidRDefault="006370A8" w:rsidP="006370A8">
      <w:pPr>
        <w:spacing w:line="240" w:lineRule="auto"/>
        <w:ind w:left="450"/>
        <w:rPr>
          <w:rFonts w:asciiTheme="minorHAnsi" w:hAnsiTheme="minorHAnsi" w:cs="Arial"/>
          <w:sz w:val="22"/>
          <w:szCs w:val="22"/>
        </w:rPr>
      </w:pPr>
    </w:p>
    <w:p w14:paraId="4ECFCC92" w14:textId="77777777" w:rsidR="006370A8" w:rsidRPr="007F1D5F" w:rsidRDefault="006370A8" w:rsidP="006370A8">
      <w:pPr>
        <w:spacing w:line="240" w:lineRule="auto"/>
        <w:ind w:left="450"/>
        <w:rPr>
          <w:rFonts w:asciiTheme="minorHAnsi" w:hAnsiTheme="minorHAnsi" w:cs="Arial"/>
          <w:sz w:val="22"/>
          <w:szCs w:val="22"/>
        </w:rPr>
      </w:pPr>
      <w:r w:rsidRPr="007F1D5F">
        <w:rPr>
          <w:rFonts w:asciiTheme="minorHAnsi" w:hAnsiTheme="minorHAnsi" w:cs="Arial"/>
          <w:sz w:val="22"/>
          <w:szCs w:val="22"/>
        </w:rPr>
        <w:t>5. Vortex tubes at high speed for 3 seconds to mix contents.</w:t>
      </w:r>
    </w:p>
    <w:p w14:paraId="14E7E39E" w14:textId="77777777" w:rsidR="006370A8" w:rsidRPr="007F1D5F" w:rsidRDefault="006370A8" w:rsidP="006370A8">
      <w:pPr>
        <w:spacing w:line="240" w:lineRule="auto"/>
        <w:ind w:left="450"/>
        <w:rPr>
          <w:rFonts w:asciiTheme="minorHAnsi" w:hAnsiTheme="minorHAnsi" w:cs="Arial"/>
          <w:sz w:val="22"/>
          <w:szCs w:val="22"/>
        </w:rPr>
      </w:pPr>
    </w:p>
    <w:p w14:paraId="1F13F16D" w14:textId="77777777" w:rsidR="006370A8" w:rsidRPr="007F1D5F" w:rsidRDefault="006370A8" w:rsidP="006370A8">
      <w:pPr>
        <w:spacing w:line="240" w:lineRule="auto"/>
        <w:ind w:left="450"/>
        <w:rPr>
          <w:rFonts w:asciiTheme="minorHAnsi" w:hAnsiTheme="minorHAnsi" w:cs="Arial"/>
          <w:sz w:val="22"/>
          <w:szCs w:val="22"/>
        </w:rPr>
      </w:pPr>
      <w:r w:rsidRPr="007F1D5F">
        <w:rPr>
          <w:rFonts w:asciiTheme="minorHAnsi" w:hAnsiTheme="minorHAnsi" w:cs="Arial"/>
          <w:sz w:val="22"/>
          <w:szCs w:val="22"/>
        </w:rPr>
        <w:t>6. Place microcentrifuge lid lock on lid of tube to prevent opening of lid. Label and date tube.</w:t>
      </w:r>
    </w:p>
    <w:p w14:paraId="5B21B1F2" w14:textId="77777777" w:rsidR="006370A8" w:rsidRPr="007F1D5F" w:rsidRDefault="006370A8" w:rsidP="006370A8">
      <w:pPr>
        <w:spacing w:line="240" w:lineRule="auto"/>
        <w:ind w:left="450"/>
        <w:rPr>
          <w:rFonts w:asciiTheme="minorHAnsi" w:hAnsiTheme="minorHAnsi" w:cs="Arial"/>
          <w:sz w:val="22"/>
          <w:szCs w:val="22"/>
        </w:rPr>
      </w:pPr>
    </w:p>
    <w:p w14:paraId="36B47877" w14:textId="77777777" w:rsidR="006370A8" w:rsidRPr="007F1D5F" w:rsidRDefault="006370A8" w:rsidP="006370A8">
      <w:pPr>
        <w:spacing w:line="240" w:lineRule="auto"/>
        <w:ind w:left="450"/>
        <w:rPr>
          <w:rFonts w:asciiTheme="minorHAnsi" w:hAnsiTheme="minorHAnsi" w:cs="Arial"/>
          <w:sz w:val="22"/>
          <w:szCs w:val="22"/>
        </w:rPr>
      </w:pPr>
      <w:r w:rsidRPr="007F1D5F">
        <w:rPr>
          <w:rFonts w:asciiTheme="minorHAnsi" w:hAnsiTheme="minorHAnsi" w:cs="Arial"/>
          <w:sz w:val="22"/>
          <w:szCs w:val="22"/>
        </w:rPr>
        <w:t xml:space="preserve">7.  Place in orbital shaker (e.g. Eppendorf Thermomixer R) at 37ºC. </w:t>
      </w:r>
    </w:p>
    <w:p w14:paraId="447E481E" w14:textId="77777777" w:rsidR="006370A8" w:rsidRPr="007F1D5F" w:rsidRDefault="006370A8" w:rsidP="006370A8">
      <w:pPr>
        <w:spacing w:line="240" w:lineRule="auto"/>
        <w:ind w:left="450"/>
        <w:rPr>
          <w:rFonts w:asciiTheme="minorHAnsi" w:hAnsiTheme="minorHAnsi" w:cs="Arial"/>
          <w:sz w:val="22"/>
          <w:szCs w:val="22"/>
        </w:rPr>
      </w:pPr>
    </w:p>
    <w:p w14:paraId="3BA18D67" w14:textId="77777777" w:rsidR="006370A8" w:rsidRPr="007F1D5F" w:rsidRDefault="006370A8" w:rsidP="006370A8">
      <w:pPr>
        <w:spacing w:line="240" w:lineRule="auto"/>
        <w:ind w:left="450"/>
        <w:rPr>
          <w:rFonts w:asciiTheme="minorHAnsi" w:hAnsiTheme="minorHAnsi" w:cs="Arial"/>
          <w:sz w:val="22"/>
          <w:szCs w:val="22"/>
        </w:rPr>
      </w:pPr>
      <w:r w:rsidRPr="007F1D5F">
        <w:rPr>
          <w:rFonts w:asciiTheme="minorHAnsi" w:hAnsiTheme="minorHAnsi" w:cs="Arial"/>
          <w:b/>
          <w:sz w:val="22"/>
          <w:szCs w:val="22"/>
        </w:rPr>
        <w:t xml:space="preserve">NOTE: </w:t>
      </w:r>
      <w:r w:rsidRPr="007F1D5F">
        <w:rPr>
          <w:rFonts w:asciiTheme="minorHAnsi" w:hAnsiTheme="minorHAnsi" w:cs="Arial"/>
          <w:sz w:val="22"/>
          <w:szCs w:val="22"/>
        </w:rPr>
        <w:t>It is recommended to place the entire shaker in a 37ºC incubator since most shakers do not heat the top of the tube, resulting in condensation.</w:t>
      </w:r>
    </w:p>
    <w:p w14:paraId="3FBA6E7A" w14:textId="77777777" w:rsidR="006370A8" w:rsidRPr="007F1D5F" w:rsidRDefault="006370A8" w:rsidP="006370A8">
      <w:pPr>
        <w:spacing w:line="240" w:lineRule="auto"/>
        <w:ind w:left="450"/>
        <w:rPr>
          <w:rFonts w:asciiTheme="minorHAnsi" w:hAnsiTheme="minorHAnsi" w:cs="Arial"/>
          <w:sz w:val="22"/>
          <w:szCs w:val="22"/>
        </w:rPr>
      </w:pPr>
    </w:p>
    <w:p w14:paraId="6E2D11CA" w14:textId="77777777" w:rsidR="006370A8" w:rsidRPr="007F1D5F" w:rsidRDefault="006370A8" w:rsidP="006370A8">
      <w:pPr>
        <w:spacing w:line="240" w:lineRule="auto"/>
        <w:ind w:left="450"/>
        <w:rPr>
          <w:rFonts w:asciiTheme="minorHAnsi" w:hAnsiTheme="minorHAnsi" w:cs="Arial"/>
          <w:i/>
          <w:sz w:val="22"/>
          <w:szCs w:val="22"/>
        </w:rPr>
      </w:pPr>
      <w:r w:rsidRPr="007F1D5F">
        <w:rPr>
          <w:rFonts w:asciiTheme="minorHAnsi" w:hAnsiTheme="minorHAnsi" w:cs="Arial"/>
          <w:sz w:val="22"/>
          <w:szCs w:val="22"/>
        </w:rPr>
        <w:t xml:space="preserve">8.  Shake for 7 days at 1,000 RPM. </w:t>
      </w:r>
      <w:r w:rsidRPr="007F1D5F">
        <w:rPr>
          <w:rFonts w:asciiTheme="minorHAnsi" w:hAnsiTheme="minorHAnsi" w:cs="Arial"/>
          <w:i/>
          <w:sz w:val="22"/>
          <w:szCs w:val="22"/>
        </w:rPr>
        <w:t>Solution should turn turbid during this period.</w:t>
      </w:r>
    </w:p>
    <w:p w14:paraId="5210598F" w14:textId="77777777" w:rsidR="006370A8" w:rsidRPr="007F1D5F" w:rsidRDefault="006370A8" w:rsidP="006370A8">
      <w:pPr>
        <w:spacing w:line="240" w:lineRule="auto"/>
        <w:ind w:left="450"/>
        <w:rPr>
          <w:rFonts w:asciiTheme="minorHAnsi" w:hAnsiTheme="minorHAnsi" w:cs="Arial"/>
          <w:sz w:val="22"/>
          <w:szCs w:val="22"/>
        </w:rPr>
      </w:pPr>
    </w:p>
    <w:p w14:paraId="5848A16F" w14:textId="77777777" w:rsidR="006370A8" w:rsidRPr="007F1D5F" w:rsidRDefault="006370A8" w:rsidP="006370A8">
      <w:pPr>
        <w:spacing w:line="240" w:lineRule="auto"/>
        <w:ind w:left="450"/>
        <w:rPr>
          <w:rFonts w:asciiTheme="minorHAnsi" w:hAnsiTheme="minorHAnsi" w:cs="Arial"/>
          <w:sz w:val="22"/>
          <w:szCs w:val="22"/>
        </w:rPr>
      </w:pPr>
      <w:r w:rsidRPr="007F1D5F">
        <w:rPr>
          <w:rFonts w:asciiTheme="minorHAnsi" w:hAnsiTheme="minorHAnsi" w:cs="Arial"/>
          <w:sz w:val="22"/>
          <w:szCs w:val="22"/>
        </w:rPr>
        <w:t>9.  Pipet 25 µL aliquots in small tubes using gel loading pipet tips.</w:t>
      </w:r>
    </w:p>
    <w:p w14:paraId="7565FB09" w14:textId="77777777" w:rsidR="006370A8" w:rsidRPr="007F1D5F" w:rsidRDefault="006370A8" w:rsidP="006370A8">
      <w:pPr>
        <w:spacing w:line="240" w:lineRule="auto"/>
        <w:ind w:left="450"/>
        <w:rPr>
          <w:rFonts w:asciiTheme="minorHAnsi" w:hAnsiTheme="minorHAnsi" w:cs="Arial"/>
          <w:sz w:val="22"/>
          <w:szCs w:val="22"/>
        </w:rPr>
      </w:pPr>
    </w:p>
    <w:p w14:paraId="645C6EB2" w14:textId="77777777" w:rsidR="006370A8" w:rsidRPr="007F1D5F" w:rsidRDefault="006370A8" w:rsidP="006370A8">
      <w:pPr>
        <w:spacing w:line="240" w:lineRule="auto"/>
        <w:ind w:left="450"/>
        <w:rPr>
          <w:rFonts w:asciiTheme="minorHAnsi" w:hAnsiTheme="minorHAnsi" w:cs="Arial"/>
          <w:sz w:val="22"/>
          <w:szCs w:val="22"/>
        </w:rPr>
      </w:pPr>
      <w:r w:rsidRPr="007F1D5F">
        <w:rPr>
          <w:rFonts w:asciiTheme="minorHAnsi" w:hAnsiTheme="minorHAnsi" w:cs="Arial"/>
          <w:sz w:val="22"/>
          <w:szCs w:val="22"/>
        </w:rPr>
        <w:t xml:space="preserve">10. Freeze aliquots on dry ice and store at -80ºC or store aliquots at room temp. </w:t>
      </w:r>
    </w:p>
    <w:p w14:paraId="490F8831" w14:textId="6ABE1E79" w:rsidR="006370A8" w:rsidRDefault="006370A8" w:rsidP="006370A8">
      <w:pPr>
        <w:spacing w:line="240" w:lineRule="auto"/>
        <w:ind w:left="450"/>
        <w:jc w:val="center"/>
        <w:rPr>
          <w:rFonts w:asciiTheme="minorHAnsi" w:hAnsiTheme="minorHAnsi" w:cs="Arial"/>
          <w:b/>
          <w:color w:val="E36C0A" w:themeColor="accent6" w:themeShade="BF"/>
          <w:sz w:val="22"/>
          <w:szCs w:val="22"/>
        </w:rPr>
      </w:pPr>
    </w:p>
    <w:p w14:paraId="1AA401CB" w14:textId="77777777" w:rsidR="00863802" w:rsidRPr="007F1D5F" w:rsidRDefault="00863802" w:rsidP="006370A8">
      <w:pPr>
        <w:spacing w:line="240" w:lineRule="auto"/>
        <w:ind w:left="450"/>
        <w:jc w:val="center"/>
        <w:rPr>
          <w:rFonts w:asciiTheme="minorHAnsi" w:hAnsiTheme="minorHAnsi" w:cs="Arial"/>
          <w:b/>
          <w:color w:val="E36C0A" w:themeColor="accent6" w:themeShade="BF"/>
          <w:sz w:val="22"/>
          <w:szCs w:val="22"/>
        </w:rPr>
      </w:pPr>
    </w:p>
    <w:p w14:paraId="2653B2B4" w14:textId="77777777" w:rsidR="00863802" w:rsidRPr="007F1D5F" w:rsidRDefault="00863802" w:rsidP="00863802">
      <w:pPr>
        <w:spacing w:line="240" w:lineRule="auto"/>
        <w:rPr>
          <w:rFonts w:asciiTheme="minorHAnsi" w:hAnsiTheme="minorHAnsi" w:cs="Arial"/>
          <w:sz w:val="22"/>
          <w:szCs w:val="22"/>
        </w:rPr>
      </w:pPr>
      <w:r w:rsidRPr="007F1D5F">
        <w:rPr>
          <w:rFonts w:asciiTheme="minorHAnsi" w:hAnsiTheme="minorHAnsi" w:cs="Arial"/>
          <w:b/>
          <w:sz w:val="22"/>
          <w:szCs w:val="22"/>
        </w:rPr>
        <w:t xml:space="preserve">NOTE: </w:t>
      </w:r>
      <w:r w:rsidRPr="007F1D5F">
        <w:rPr>
          <w:rFonts w:asciiTheme="minorHAnsi" w:hAnsiTheme="minorHAnsi" w:cs="Arial"/>
          <w:sz w:val="22"/>
          <w:szCs w:val="22"/>
        </w:rPr>
        <w:t xml:space="preserve">For the Proteos “Human Alpha-Synuclein Monomer Protein for Making Pre-Formed Fibrils”, endotoxin content is reported on the datasheet. If endotoxin units (EUs) are above 0.5 EU/mL or 0.05 EU/mg at 10mg/mL, it is recommended to remove EUs prior to fibril formation. The Pierce High Capacity Endotoxin Removal Kit is a reliable method for removing endotoxins. Please note you will lose some sample in the process and should re-measure protein levels after cleanup. This step is especially important if using monomers as the control. </w:t>
      </w:r>
    </w:p>
    <w:p w14:paraId="73E89E5C" w14:textId="77777777" w:rsidR="006370A8" w:rsidRPr="007F1D5F" w:rsidRDefault="006370A8" w:rsidP="006370A8">
      <w:pPr>
        <w:spacing w:line="240" w:lineRule="auto"/>
        <w:rPr>
          <w:rFonts w:asciiTheme="minorHAnsi" w:hAnsiTheme="minorHAnsi" w:cs="Arial"/>
          <w:b/>
          <w:color w:val="E36C0A" w:themeColor="accent6" w:themeShade="BF"/>
          <w:sz w:val="22"/>
          <w:szCs w:val="22"/>
        </w:rPr>
      </w:pPr>
      <w:bookmarkStart w:id="0" w:name="_GoBack"/>
      <w:bookmarkEnd w:id="0"/>
      <w:r w:rsidRPr="007F1D5F">
        <w:rPr>
          <w:rFonts w:asciiTheme="minorHAnsi" w:hAnsiTheme="minorHAnsi" w:cs="Arial"/>
          <w:b/>
          <w:color w:val="E36C0A" w:themeColor="accent6" w:themeShade="BF"/>
          <w:sz w:val="22"/>
          <w:szCs w:val="22"/>
        </w:rPr>
        <w:br w:type="page"/>
      </w:r>
    </w:p>
    <w:p w14:paraId="3E10121A" w14:textId="488591D5" w:rsidR="006370A8" w:rsidRPr="007F1D5F" w:rsidRDefault="006370A8" w:rsidP="006370A8">
      <w:pPr>
        <w:spacing w:line="240" w:lineRule="auto"/>
        <w:ind w:left="450"/>
        <w:jc w:val="center"/>
        <w:rPr>
          <w:rFonts w:asciiTheme="minorHAnsi" w:hAnsiTheme="minorHAnsi" w:cs="Arial"/>
          <w:b/>
          <w:color w:val="E36C0A" w:themeColor="accent6" w:themeShade="BF"/>
          <w:sz w:val="28"/>
          <w:szCs w:val="22"/>
        </w:rPr>
      </w:pPr>
      <w:r w:rsidRPr="007F1D5F">
        <w:rPr>
          <w:rFonts w:asciiTheme="minorHAnsi" w:hAnsiTheme="minorHAnsi" w:cs="Arial"/>
          <w:b/>
          <w:color w:val="E36C0A" w:themeColor="accent6" w:themeShade="BF"/>
          <w:sz w:val="28"/>
          <w:szCs w:val="22"/>
        </w:rPr>
        <w:lastRenderedPageBreak/>
        <w:t>Step 2. Quality control to verify fibril formation</w:t>
      </w:r>
    </w:p>
    <w:p w14:paraId="099351D4" w14:textId="77777777" w:rsidR="006370A8" w:rsidRPr="007F1D5F" w:rsidRDefault="006370A8" w:rsidP="006370A8">
      <w:pPr>
        <w:spacing w:line="240" w:lineRule="auto"/>
        <w:ind w:left="450"/>
        <w:jc w:val="center"/>
        <w:rPr>
          <w:rFonts w:asciiTheme="minorHAnsi" w:hAnsiTheme="minorHAnsi" w:cs="Arial"/>
          <w:b/>
          <w:color w:val="E36C0A" w:themeColor="accent6" w:themeShade="BF"/>
          <w:sz w:val="22"/>
          <w:szCs w:val="22"/>
        </w:rPr>
      </w:pPr>
    </w:p>
    <w:p w14:paraId="73B6F872" w14:textId="77777777" w:rsidR="006370A8" w:rsidRPr="007F1D5F" w:rsidRDefault="006370A8" w:rsidP="006370A8">
      <w:pPr>
        <w:spacing w:line="240" w:lineRule="auto"/>
        <w:ind w:left="450"/>
        <w:rPr>
          <w:rFonts w:asciiTheme="minorHAnsi" w:hAnsiTheme="minorHAnsi" w:cs="Arial"/>
          <w:sz w:val="22"/>
          <w:szCs w:val="22"/>
        </w:rPr>
      </w:pPr>
      <w:r w:rsidRPr="007F1D5F">
        <w:rPr>
          <w:rFonts w:asciiTheme="minorHAnsi" w:hAnsiTheme="minorHAnsi" w:cs="Arial"/>
          <w:sz w:val="22"/>
          <w:szCs w:val="22"/>
        </w:rPr>
        <w:t>11.  Thaw an aliquot at room temperature and perform Thioflavin T assay to confirm presence of amyloid fibrils:</w:t>
      </w:r>
    </w:p>
    <w:p w14:paraId="4D6623BA" w14:textId="77777777" w:rsidR="006370A8" w:rsidRPr="007F1D5F" w:rsidRDefault="006370A8" w:rsidP="006370A8">
      <w:pPr>
        <w:pStyle w:val="ListParagraph"/>
        <w:spacing w:line="240" w:lineRule="auto"/>
        <w:ind w:left="900"/>
        <w:rPr>
          <w:rFonts w:asciiTheme="minorHAnsi" w:hAnsiTheme="minorHAnsi" w:cs="Arial"/>
          <w:sz w:val="22"/>
          <w:szCs w:val="22"/>
        </w:rPr>
      </w:pPr>
    </w:p>
    <w:p w14:paraId="62756937" w14:textId="77777777" w:rsidR="006370A8" w:rsidRPr="007F1D5F" w:rsidRDefault="006370A8" w:rsidP="006370A8">
      <w:pPr>
        <w:pStyle w:val="ListParagraph"/>
        <w:numPr>
          <w:ilvl w:val="0"/>
          <w:numId w:val="8"/>
        </w:numPr>
        <w:spacing w:line="240" w:lineRule="auto"/>
        <w:ind w:left="900"/>
        <w:rPr>
          <w:rFonts w:asciiTheme="minorHAnsi" w:hAnsiTheme="minorHAnsi" w:cs="Arial"/>
          <w:sz w:val="22"/>
          <w:szCs w:val="22"/>
        </w:rPr>
      </w:pPr>
      <w:r w:rsidRPr="007F1D5F">
        <w:rPr>
          <w:rFonts w:asciiTheme="minorHAnsi" w:hAnsiTheme="minorHAnsi" w:cs="Arial"/>
          <w:sz w:val="22"/>
          <w:szCs w:val="22"/>
        </w:rPr>
        <w:t>Dilute 1mM Thioflavin T stock in PBS to 25 µM final concentration (1:40 dilution)</w:t>
      </w:r>
    </w:p>
    <w:p w14:paraId="4D524A3B" w14:textId="77777777" w:rsidR="006370A8" w:rsidRPr="007F1D5F" w:rsidRDefault="006370A8" w:rsidP="006370A8">
      <w:pPr>
        <w:pStyle w:val="ListParagraph"/>
        <w:numPr>
          <w:ilvl w:val="0"/>
          <w:numId w:val="8"/>
        </w:numPr>
        <w:spacing w:line="240" w:lineRule="auto"/>
        <w:ind w:left="900"/>
        <w:rPr>
          <w:rFonts w:asciiTheme="minorHAnsi" w:hAnsiTheme="minorHAnsi" w:cs="Arial"/>
          <w:sz w:val="22"/>
          <w:szCs w:val="22"/>
        </w:rPr>
      </w:pPr>
      <w:r w:rsidRPr="007F1D5F">
        <w:rPr>
          <w:rFonts w:asciiTheme="minorHAnsi" w:hAnsiTheme="minorHAnsi" w:cs="Arial"/>
          <w:sz w:val="22"/>
          <w:szCs w:val="22"/>
        </w:rPr>
        <w:t>Pipet 95 µL of the 25 µM Thioflavin T per well of 384 well plate.</w:t>
      </w:r>
    </w:p>
    <w:p w14:paraId="68F69ECF" w14:textId="77777777" w:rsidR="006370A8" w:rsidRPr="007F1D5F" w:rsidRDefault="006370A8" w:rsidP="006370A8">
      <w:pPr>
        <w:pStyle w:val="ListParagraph"/>
        <w:numPr>
          <w:ilvl w:val="0"/>
          <w:numId w:val="8"/>
        </w:numPr>
        <w:spacing w:line="240" w:lineRule="auto"/>
        <w:ind w:left="900"/>
        <w:rPr>
          <w:rFonts w:asciiTheme="minorHAnsi" w:hAnsiTheme="minorHAnsi" w:cs="Arial"/>
          <w:sz w:val="22"/>
          <w:szCs w:val="22"/>
        </w:rPr>
      </w:pPr>
      <w:r w:rsidRPr="007F1D5F">
        <w:rPr>
          <w:rFonts w:asciiTheme="minorHAnsi" w:hAnsiTheme="minorHAnsi" w:cs="Arial"/>
          <w:sz w:val="22"/>
          <w:szCs w:val="22"/>
        </w:rPr>
        <w:t>Pipet PFFs up and down to mix, add 2.5 µL to wells with Thioflavin T</w:t>
      </w:r>
    </w:p>
    <w:p w14:paraId="5837622F" w14:textId="77777777" w:rsidR="006370A8" w:rsidRPr="007F1D5F" w:rsidRDefault="006370A8" w:rsidP="006370A8">
      <w:pPr>
        <w:pStyle w:val="ListParagraph"/>
        <w:numPr>
          <w:ilvl w:val="0"/>
          <w:numId w:val="8"/>
        </w:numPr>
        <w:spacing w:line="240" w:lineRule="auto"/>
        <w:ind w:left="900"/>
        <w:rPr>
          <w:rFonts w:asciiTheme="minorHAnsi" w:hAnsiTheme="minorHAnsi" w:cs="Arial"/>
          <w:sz w:val="22"/>
          <w:szCs w:val="22"/>
        </w:rPr>
      </w:pPr>
      <w:r w:rsidRPr="007F1D5F">
        <w:rPr>
          <w:rFonts w:asciiTheme="minorHAnsi" w:hAnsiTheme="minorHAnsi" w:cs="Arial"/>
          <w:sz w:val="22"/>
          <w:szCs w:val="22"/>
        </w:rPr>
        <w:t>For controls, include 2.5 µLPBS alone and 2.5 µL monomeric aSyn.</w:t>
      </w:r>
    </w:p>
    <w:p w14:paraId="5FBE8FFF" w14:textId="77777777" w:rsidR="006370A8" w:rsidRPr="007F1D5F" w:rsidRDefault="006370A8" w:rsidP="006370A8">
      <w:pPr>
        <w:pStyle w:val="ListParagraph"/>
        <w:numPr>
          <w:ilvl w:val="0"/>
          <w:numId w:val="8"/>
        </w:numPr>
        <w:spacing w:line="240" w:lineRule="auto"/>
        <w:ind w:left="900"/>
        <w:rPr>
          <w:rFonts w:asciiTheme="minorHAnsi" w:hAnsiTheme="minorHAnsi" w:cs="Arial"/>
          <w:sz w:val="22"/>
          <w:szCs w:val="22"/>
        </w:rPr>
      </w:pPr>
      <w:r w:rsidRPr="007F1D5F">
        <w:rPr>
          <w:rFonts w:asciiTheme="minorHAnsi" w:hAnsiTheme="minorHAnsi" w:cs="Arial"/>
          <w:sz w:val="22"/>
          <w:szCs w:val="22"/>
        </w:rPr>
        <w:t>Incubate at room temperature for 2 minutes to 1 hour.</w:t>
      </w:r>
    </w:p>
    <w:p w14:paraId="2CA70B32" w14:textId="77777777" w:rsidR="006370A8" w:rsidRPr="007F1D5F" w:rsidRDefault="006370A8" w:rsidP="006370A8">
      <w:pPr>
        <w:pStyle w:val="ListParagraph"/>
        <w:numPr>
          <w:ilvl w:val="0"/>
          <w:numId w:val="8"/>
        </w:numPr>
        <w:spacing w:line="240" w:lineRule="auto"/>
        <w:ind w:left="900"/>
        <w:rPr>
          <w:rFonts w:asciiTheme="minorHAnsi" w:hAnsiTheme="minorHAnsi" w:cs="Arial"/>
          <w:sz w:val="22"/>
          <w:szCs w:val="22"/>
        </w:rPr>
      </w:pPr>
      <w:r w:rsidRPr="007F1D5F">
        <w:rPr>
          <w:rFonts w:asciiTheme="minorHAnsi" w:hAnsiTheme="minorHAnsi" w:cs="Arial"/>
          <w:sz w:val="22"/>
          <w:szCs w:val="22"/>
        </w:rPr>
        <w:t xml:space="preserve">Read plate (excitation 450 nm, emission 50 nm). </w:t>
      </w:r>
    </w:p>
    <w:p w14:paraId="1F6543AD" w14:textId="77777777" w:rsidR="006370A8" w:rsidRPr="007F1D5F" w:rsidRDefault="006370A8" w:rsidP="006370A8">
      <w:pPr>
        <w:pStyle w:val="ListParagraph"/>
        <w:spacing w:line="240" w:lineRule="auto"/>
        <w:ind w:left="900"/>
        <w:rPr>
          <w:rFonts w:asciiTheme="minorHAnsi" w:hAnsiTheme="minorHAnsi" w:cs="Arial"/>
          <w:sz w:val="22"/>
          <w:szCs w:val="22"/>
        </w:rPr>
      </w:pPr>
    </w:p>
    <w:p w14:paraId="0AE1F468" w14:textId="77777777" w:rsidR="006370A8" w:rsidRPr="007F1D5F" w:rsidRDefault="006370A8" w:rsidP="006370A8">
      <w:pPr>
        <w:spacing w:line="240" w:lineRule="auto"/>
        <w:ind w:left="450"/>
        <w:rPr>
          <w:rFonts w:asciiTheme="minorHAnsi" w:hAnsiTheme="minorHAnsi" w:cs="Arial"/>
          <w:sz w:val="22"/>
          <w:szCs w:val="22"/>
        </w:rPr>
      </w:pPr>
      <w:r w:rsidRPr="007F1D5F">
        <w:rPr>
          <w:rFonts w:asciiTheme="minorHAnsi" w:hAnsiTheme="minorHAnsi" w:cs="Arial"/>
          <w:sz w:val="22"/>
          <w:szCs w:val="22"/>
        </w:rPr>
        <w:t>The presence of amyloid-like fibrils typically result in readings that are 20-100 fold higher than samples containing monomeric protein only for the human aSyn.</w:t>
      </w:r>
    </w:p>
    <w:p w14:paraId="1969E1DF" w14:textId="77777777" w:rsidR="006370A8" w:rsidRPr="007F1D5F" w:rsidRDefault="006370A8" w:rsidP="006370A8">
      <w:pPr>
        <w:spacing w:line="240" w:lineRule="auto"/>
        <w:ind w:left="450"/>
        <w:rPr>
          <w:rFonts w:asciiTheme="minorHAnsi" w:hAnsiTheme="minorHAnsi" w:cs="Arial"/>
          <w:sz w:val="22"/>
          <w:szCs w:val="22"/>
        </w:rPr>
      </w:pPr>
    </w:p>
    <w:p w14:paraId="0E0AE24F" w14:textId="77777777" w:rsidR="006370A8" w:rsidRPr="007F1D5F" w:rsidRDefault="006370A8" w:rsidP="006370A8">
      <w:pPr>
        <w:spacing w:line="240" w:lineRule="auto"/>
        <w:ind w:left="450"/>
        <w:rPr>
          <w:rFonts w:asciiTheme="minorHAnsi" w:hAnsiTheme="minorHAnsi" w:cs="Arial"/>
          <w:sz w:val="22"/>
          <w:szCs w:val="22"/>
        </w:rPr>
      </w:pPr>
      <w:r w:rsidRPr="007F1D5F">
        <w:rPr>
          <w:rFonts w:asciiTheme="minorHAnsi" w:hAnsiTheme="minorHAnsi" w:cs="Arial"/>
          <w:sz w:val="22"/>
          <w:szCs w:val="22"/>
        </w:rPr>
        <w:t xml:space="preserve">12.  The presence of fibrils can also be assessed by sedimentation.  </w:t>
      </w:r>
    </w:p>
    <w:p w14:paraId="5298B050" w14:textId="77777777" w:rsidR="006370A8" w:rsidRPr="007F1D5F" w:rsidRDefault="006370A8" w:rsidP="006370A8">
      <w:pPr>
        <w:pStyle w:val="ListParagraph"/>
        <w:tabs>
          <w:tab w:val="left" w:pos="990"/>
        </w:tabs>
        <w:spacing w:line="240" w:lineRule="auto"/>
        <w:ind w:left="900"/>
        <w:rPr>
          <w:rFonts w:asciiTheme="minorHAnsi" w:hAnsiTheme="minorHAnsi" w:cs="Arial"/>
          <w:sz w:val="22"/>
          <w:szCs w:val="22"/>
        </w:rPr>
      </w:pPr>
    </w:p>
    <w:p w14:paraId="46B0CF12" w14:textId="77777777" w:rsidR="006370A8" w:rsidRPr="007F1D5F" w:rsidRDefault="006370A8" w:rsidP="006370A8">
      <w:pPr>
        <w:pStyle w:val="ListParagraph"/>
        <w:numPr>
          <w:ilvl w:val="0"/>
          <w:numId w:val="8"/>
        </w:numPr>
        <w:tabs>
          <w:tab w:val="left" w:pos="990"/>
        </w:tabs>
        <w:spacing w:line="240" w:lineRule="auto"/>
        <w:ind w:left="900"/>
        <w:rPr>
          <w:rFonts w:asciiTheme="minorHAnsi" w:hAnsiTheme="minorHAnsi" w:cs="Arial"/>
          <w:sz w:val="22"/>
          <w:szCs w:val="22"/>
        </w:rPr>
      </w:pPr>
      <w:r w:rsidRPr="007F1D5F">
        <w:rPr>
          <w:rFonts w:asciiTheme="minorHAnsi" w:hAnsiTheme="minorHAnsi" w:cs="Arial"/>
          <w:sz w:val="22"/>
          <w:szCs w:val="22"/>
        </w:rPr>
        <w:t>Dilute 2 µL of 5mg/mL PFFs in 20 µLPBS</w:t>
      </w:r>
    </w:p>
    <w:p w14:paraId="0804AF7F" w14:textId="77777777" w:rsidR="006370A8" w:rsidRPr="007F1D5F" w:rsidRDefault="006370A8" w:rsidP="006370A8">
      <w:pPr>
        <w:pStyle w:val="ListParagraph"/>
        <w:numPr>
          <w:ilvl w:val="0"/>
          <w:numId w:val="8"/>
        </w:numPr>
        <w:tabs>
          <w:tab w:val="left" w:pos="990"/>
        </w:tabs>
        <w:spacing w:line="240" w:lineRule="auto"/>
        <w:ind w:left="900"/>
        <w:rPr>
          <w:rFonts w:asciiTheme="minorHAnsi" w:hAnsiTheme="minorHAnsi" w:cs="Arial"/>
          <w:sz w:val="22"/>
          <w:szCs w:val="22"/>
        </w:rPr>
      </w:pPr>
      <w:r w:rsidRPr="007F1D5F">
        <w:rPr>
          <w:rFonts w:asciiTheme="minorHAnsi" w:hAnsiTheme="minorHAnsi" w:cs="Arial"/>
          <w:sz w:val="22"/>
          <w:szCs w:val="22"/>
        </w:rPr>
        <w:t>Spin in ultracentrifuge (e.g. TLA-100) at 100,000 xg for 30 min at 25 ºC.</w:t>
      </w:r>
    </w:p>
    <w:p w14:paraId="36CD5954" w14:textId="77777777" w:rsidR="006370A8" w:rsidRPr="007F1D5F" w:rsidRDefault="006370A8" w:rsidP="006370A8">
      <w:pPr>
        <w:pStyle w:val="ListParagraph"/>
        <w:numPr>
          <w:ilvl w:val="0"/>
          <w:numId w:val="8"/>
        </w:numPr>
        <w:tabs>
          <w:tab w:val="left" w:pos="990"/>
        </w:tabs>
        <w:spacing w:line="240" w:lineRule="auto"/>
        <w:ind w:left="900"/>
        <w:rPr>
          <w:rFonts w:asciiTheme="minorHAnsi" w:hAnsiTheme="minorHAnsi" w:cs="Arial"/>
          <w:sz w:val="22"/>
          <w:szCs w:val="22"/>
        </w:rPr>
      </w:pPr>
      <w:r w:rsidRPr="007F1D5F">
        <w:rPr>
          <w:rFonts w:asciiTheme="minorHAnsi" w:hAnsiTheme="minorHAnsi" w:cs="Arial"/>
          <w:sz w:val="22"/>
          <w:szCs w:val="22"/>
        </w:rPr>
        <w:t>Remove supernatant, dilute in 5X Laemlli buffer</w:t>
      </w:r>
    </w:p>
    <w:p w14:paraId="7EE8BC36" w14:textId="77777777" w:rsidR="006370A8" w:rsidRPr="007F1D5F" w:rsidRDefault="006370A8" w:rsidP="006370A8">
      <w:pPr>
        <w:pStyle w:val="ListParagraph"/>
        <w:numPr>
          <w:ilvl w:val="0"/>
          <w:numId w:val="8"/>
        </w:numPr>
        <w:tabs>
          <w:tab w:val="left" w:pos="900"/>
          <w:tab w:val="left" w:pos="990"/>
        </w:tabs>
        <w:spacing w:line="240" w:lineRule="auto"/>
        <w:ind w:left="900"/>
        <w:rPr>
          <w:rFonts w:asciiTheme="minorHAnsi" w:hAnsiTheme="minorHAnsi" w:cs="Arial"/>
          <w:sz w:val="22"/>
          <w:szCs w:val="22"/>
        </w:rPr>
      </w:pPr>
      <w:r w:rsidRPr="007F1D5F">
        <w:rPr>
          <w:rFonts w:asciiTheme="minorHAnsi" w:hAnsiTheme="minorHAnsi" w:cs="Arial"/>
          <w:sz w:val="22"/>
          <w:szCs w:val="22"/>
        </w:rPr>
        <w:t>Add 20 µLPBS to pellet, pipet up and down several times until resuspended, dilute in 5X Laemlli buffer</w:t>
      </w:r>
    </w:p>
    <w:p w14:paraId="41895582" w14:textId="77777777" w:rsidR="006370A8" w:rsidRPr="007F1D5F" w:rsidRDefault="006370A8" w:rsidP="006370A8">
      <w:pPr>
        <w:pStyle w:val="ListParagraph"/>
        <w:numPr>
          <w:ilvl w:val="0"/>
          <w:numId w:val="8"/>
        </w:numPr>
        <w:tabs>
          <w:tab w:val="left" w:pos="900"/>
          <w:tab w:val="left" w:pos="990"/>
        </w:tabs>
        <w:spacing w:line="240" w:lineRule="auto"/>
        <w:ind w:left="900"/>
        <w:rPr>
          <w:rFonts w:asciiTheme="minorHAnsi" w:hAnsiTheme="minorHAnsi" w:cs="Arial"/>
          <w:sz w:val="22"/>
          <w:szCs w:val="22"/>
        </w:rPr>
      </w:pPr>
      <w:r w:rsidRPr="007F1D5F">
        <w:rPr>
          <w:rFonts w:asciiTheme="minorHAnsi" w:hAnsiTheme="minorHAnsi" w:cs="Arial"/>
          <w:sz w:val="22"/>
          <w:szCs w:val="22"/>
        </w:rPr>
        <w:t>Boil samples at 95ºC for 5 min.</w:t>
      </w:r>
    </w:p>
    <w:p w14:paraId="4CA239A9" w14:textId="77777777" w:rsidR="006370A8" w:rsidRPr="007F1D5F" w:rsidRDefault="006370A8" w:rsidP="006370A8">
      <w:pPr>
        <w:pStyle w:val="ListParagraph"/>
        <w:numPr>
          <w:ilvl w:val="0"/>
          <w:numId w:val="8"/>
        </w:numPr>
        <w:tabs>
          <w:tab w:val="left" w:pos="900"/>
          <w:tab w:val="left" w:pos="990"/>
        </w:tabs>
        <w:spacing w:line="240" w:lineRule="auto"/>
        <w:ind w:left="900"/>
        <w:rPr>
          <w:rFonts w:asciiTheme="minorHAnsi" w:hAnsiTheme="minorHAnsi" w:cs="Arial"/>
          <w:sz w:val="22"/>
          <w:szCs w:val="22"/>
        </w:rPr>
      </w:pPr>
      <w:r w:rsidRPr="007F1D5F">
        <w:rPr>
          <w:rFonts w:asciiTheme="minorHAnsi" w:hAnsiTheme="minorHAnsi" w:cs="Arial"/>
          <w:sz w:val="22"/>
          <w:szCs w:val="22"/>
        </w:rPr>
        <w:t>Run equal volumes of supernatant and pellet fractions on 15% polyacrylamide gel</w:t>
      </w:r>
    </w:p>
    <w:p w14:paraId="068AF5A5" w14:textId="77777777" w:rsidR="006370A8" w:rsidRPr="007F1D5F" w:rsidRDefault="006370A8" w:rsidP="006370A8">
      <w:pPr>
        <w:pStyle w:val="ListParagraph"/>
        <w:numPr>
          <w:ilvl w:val="0"/>
          <w:numId w:val="8"/>
        </w:numPr>
        <w:tabs>
          <w:tab w:val="left" w:pos="900"/>
          <w:tab w:val="left" w:pos="990"/>
        </w:tabs>
        <w:spacing w:line="240" w:lineRule="auto"/>
        <w:ind w:left="900"/>
        <w:rPr>
          <w:rFonts w:asciiTheme="minorHAnsi" w:hAnsiTheme="minorHAnsi" w:cs="Arial"/>
          <w:sz w:val="22"/>
          <w:szCs w:val="22"/>
        </w:rPr>
      </w:pPr>
      <w:r w:rsidRPr="007F1D5F">
        <w:rPr>
          <w:rFonts w:asciiTheme="minorHAnsi" w:hAnsiTheme="minorHAnsi" w:cs="Arial"/>
          <w:sz w:val="22"/>
          <w:szCs w:val="22"/>
        </w:rPr>
        <w:t xml:space="preserve">Stain with coomassie brilliant blue to visualize bands.  </w:t>
      </w:r>
    </w:p>
    <w:p w14:paraId="1BFE67FA" w14:textId="77777777" w:rsidR="006370A8" w:rsidRPr="007F1D5F" w:rsidRDefault="006370A8" w:rsidP="006370A8">
      <w:pPr>
        <w:spacing w:line="240" w:lineRule="auto"/>
        <w:ind w:left="450"/>
        <w:rPr>
          <w:rFonts w:asciiTheme="minorHAnsi" w:hAnsiTheme="minorHAnsi" w:cs="Arial"/>
          <w:sz w:val="22"/>
          <w:szCs w:val="22"/>
        </w:rPr>
      </w:pPr>
    </w:p>
    <w:p w14:paraId="09E79BAB" w14:textId="77777777" w:rsidR="006370A8" w:rsidRPr="007F1D5F" w:rsidRDefault="006370A8" w:rsidP="006370A8">
      <w:pPr>
        <w:spacing w:line="240" w:lineRule="auto"/>
        <w:ind w:left="450"/>
        <w:rPr>
          <w:rFonts w:asciiTheme="minorHAnsi" w:hAnsiTheme="minorHAnsi" w:cs="Arial"/>
          <w:sz w:val="22"/>
          <w:szCs w:val="22"/>
        </w:rPr>
      </w:pPr>
      <w:r w:rsidRPr="007F1D5F">
        <w:rPr>
          <w:rFonts w:asciiTheme="minorHAnsi" w:hAnsiTheme="minorHAnsi" w:cs="Arial"/>
          <w:sz w:val="22"/>
          <w:szCs w:val="22"/>
        </w:rPr>
        <w:t xml:space="preserve">Properly generated PFFs should result in equal amounts of protein in the supernatant and pellet fractions or greater amounts of protein in the pellet versus the supernatant fraction. If more protein is in the supernatant versus the pellet, PFF formation has been suboptimal. </w:t>
      </w:r>
    </w:p>
    <w:p w14:paraId="154BAB4B" w14:textId="77777777" w:rsidR="006370A8" w:rsidRPr="007F1D5F" w:rsidRDefault="006370A8" w:rsidP="006370A8">
      <w:pPr>
        <w:spacing w:line="240" w:lineRule="auto"/>
        <w:ind w:left="450"/>
        <w:rPr>
          <w:rFonts w:asciiTheme="minorHAnsi" w:hAnsiTheme="minorHAnsi" w:cs="Arial"/>
          <w:sz w:val="22"/>
          <w:szCs w:val="22"/>
        </w:rPr>
      </w:pPr>
    </w:p>
    <w:p w14:paraId="12F70A41" w14:textId="77777777" w:rsidR="006370A8" w:rsidRPr="007F1D5F" w:rsidRDefault="006370A8" w:rsidP="006370A8">
      <w:pPr>
        <w:spacing w:line="240" w:lineRule="auto"/>
        <w:ind w:left="450"/>
        <w:rPr>
          <w:rFonts w:asciiTheme="minorHAnsi" w:hAnsiTheme="minorHAnsi" w:cs="Arial"/>
          <w:sz w:val="22"/>
          <w:szCs w:val="22"/>
        </w:rPr>
      </w:pPr>
      <w:r w:rsidRPr="007F1D5F">
        <w:rPr>
          <w:rFonts w:asciiTheme="minorHAnsi" w:hAnsiTheme="minorHAnsi" w:cs="Arial"/>
          <w:sz w:val="22"/>
          <w:szCs w:val="22"/>
        </w:rPr>
        <w:t xml:space="preserve">13.  Keep records of results of Thioflavin T and sedimentation assay to make batch to batch comparisons.  </w:t>
      </w:r>
    </w:p>
    <w:p w14:paraId="2A512752" w14:textId="77777777" w:rsidR="006370A8" w:rsidRPr="007F1D5F" w:rsidRDefault="006370A8" w:rsidP="006370A8">
      <w:pPr>
        <w:spacing w:line="240" w:lineRule="auto"/>
        <w:rPr>
          <w:rFonts w:asciiTheme="minorHAnsi" w:hAnsiTheme="minorHAnsi" w:cs="Arial"/>
          <w:b/>
          <w:color w:val="E36C0A" w:themeColor="accent6" w:themeShade="BF"/>
          <w:sz w:val="22"/>
          <w:szCs w:val="22"/>
        </w:rPr>
      </w:pPr>
    </w:p>
    <w:p w14:paraId="065E481D" w14:textId="77777777" w:rsidR="006370A8" w:rsidRPr="007F1D5F" w:rsidRDefault="006370A8" w:rsidP="006370A8">
      <w:pPr>
        <w:spacing w:line="240" w:lineRule="auto"/>
        <w:ind w:left="450"/>
        <w:rPr>
          <w:rFonts w:asciiTheme="minorHAnsi" w:hAnsiTheme="minorHAnsi" w:cs="Arial"/>
          <w:sz w:val="22"/>
          <w:szCs w:val="22"/>
        </w:rPr>
      </w:pPr>
      <w:r w:rsidRPr="007F1D5F">
        <w:rPr>
          <w:rFonts w:asciiTheme="minorHAnsi" w:hAnsiTheme="minorHAnsi" w:cs="Arial"/>
          <w:b/>
          <w:sz w:val="22"/>
          <w:szCs w:val="22"/>
        </w:rPr>
        <w:t xml:space="preserve">NOTE: </w:t>
      </w:r>
      <w:r w:rsidRPr="007F1D5F">
        <w:rPr>
          <w:rFonts w:asciiTheme="minorHAnsi" w:hAnsiTheme="minorHAnsi" w:cs="Arial"/>
          <w:sz w:val="22"/>
          <w:szCs w:val="22"/>
        </w:rPr>
        <w:t xml:space="preserve">Thioflavin T and sedimentation assays are basic biochemical analyses to verify general fibril formation. More quality control is recommended when testing a new protocol for generating PFFs or generating PFFs for the first time in one’s lab. More quality control is also recommended before commencing a long-term </w:t>
      </w:r>
      <w:r w:rsidRPr="007F1D5F">
        <w:rPr>
          <w:rFonts w:asciiTheme="minorHAnsi" w:hAnsiTheme="minorHAnsi" w:cs="Arial"/>
          <w:i/>
          <w:sz w:val="22"/>
          <w:szCs w:val="22"/>
        </w:rPr>
        <w:t xml:space="preserve">in vivo </w:t>
      </w:r>
      <w:r w:rsidRPr="007F1D5F">
        <w:rPr>
          <w:rFonts w:asciiTheme="minorHAnsi" w:hAnsiTheme="minorHAnsi" w:cs="Arial"/>
          <w:sz w:val="22"/>
          <w:szCs w:val="22"/>
        </w:rPr>
        <w:t xml:space="preserve">study with aSyn PFFs. For examples for additional recommended quality control experiments, see the table in Page 1. </w:t>
      </w:r>
    </w:p>
    <w:p w14:paraId="6A013369" w14:textId="77777777" w:rsidR="006370A8" w:rsidRPr="007F1D5F" w:rsidRDefault="006370A8" w:rsidP="006370A8">
      <w:pPr>
        <w:spacing w:line="240" w:lineRule="auto"/>
        <w:jc w:val="center"/>
        <w:rPr>
          <w:rFonts w:asciiTheme="minorHAnsi" w:hAnsiTheme="minorHAnsi" w:cs="Arial"/>
          <w:b/>
          <w:color w:val="E36C0A" w:themeColor="accent6" w:themeShade="BF"/>
          <w:sz w:val="28"/>
          <w:szCs w:val="22"/>
        </w:rPr>
      </w:pPr>
      <w:r w:rsidRPr="007F1D5F">
        <w:rPr>
          <w:rFonts w:asciiTheme="minorHAnsi" w:hAnsiTheme="minorHAnsi" w:cs="Arial"/>
          <w:b/>
          <w:sz w:val="22"/>
          <w:szCs w:val="22"/>
        </w:rPr>
        <w:br w:type="page"/>
      </w:r>
      <w:r w:rsidRPr="007F1D5F">
        <w:rPr>
          <w:rFonts w:asciiTheme="minorHAnsi" w:hAnsiTheme="minorHAnsi" w:cs="Arial"/>
          <w:b/>
          <w:color w:val="E36C0A" w:themeColor="accent6" w:themeShade="BF"/>
          <w:sz w:val="28"/>
          <w:szCs w:val="22"/>
        </w:rPr>
        <w:lastRenderedPageBreak/>
        <w:t>Step 3.  Preparation of fibrils for intracerebral injection.</w:t>
      </w:r>
    </w:p>
    <w:p w14:paraId="4B1E29CC" w14:textId="280FC136" w:rsidR="006370A8" w:rsidRPr="007F1D5F" w:rsidRDefault="006370A8" w:rsidP="006370A8">
      <w:pPr>
        <w:spacing w:line="240" w:lineRule="auto"/>
        <w:jc w:val="center"/>
        <w:rPr>
          <w:rFonts w:asciiTheme="minorHAnsi" w:hAnsiTheme="minorHAnsi" w:cs="Arial"/>
          <w:b/>
          <w:color w:val="E36C0A" w:themeColor="accent6" w:themeShade="BF"/>
          <w:sz w:val="28"/>
          <w:szCs w:val="22"/>
        </w:rPr>
      </w:pPr>
      <w:r w:rsidRPr="007F1D5F">
        <w:rPr>
          <w:rFonts w:asciiTheme="minorHAnsi" w:hAnsiTheme="minorHAnsi" w:cs="Arial"/>
          <w:b/>
          <w:color w:val="E36C0A" w:themeColor="accent6" w:themeShade="BF"/>
          <w:sz w:val="28"/>
          <w:szCs w:val="22"/>
        </w:rPr>
        <w:t xml:space="preserve">Perform ~1-2 hours prior to surgery. </w:t>
      </w:r>
      <w:r w:rsidR="007F1D5F">
        <w:rPr>
          <w:rFonts w:asciiTheme="minorHAnsi" w:hAnsiTheme="minorHAnsi" w:cs="Arial"/>
          <w:b/>
          <w:color w:val="E36C0A" w:themeColor="accent6" w:themeShade="BF"/>
          <w:sz w:val="28"/>
          <w:szCs w:val="22"/>
        </w:rPr>
        <w:t>(Timing ~</w:t>
      </w:r>
      <w:r w:rsidRPr="007F1D5F">
        <w:rPr>
          <w:rFonts w:asciiTheme="minorHAnsi" w:hAnsiTheme="minorHAnsi" w:cs="Arial"/>
          <w:b/>
          <w:color w:val="E36C0A" w:themeColor="accent6" w:themeShade="BF"/>
          <w:sz w:val="28"/>
          <w:szCs w:val="22"/>
        </w:rPr>
        <w:t>30 min</w:t>
      </w:r>
      <w:r w:rsidR="007F1D5F">
        <w:rPr>
          <w:rFonts w:asciiTheme="minorHAnsi" w:hAnsiTheme="minorHAnsi" w:cs="Arial"/>
          <w:b/>
          <w:color w:val="E36C0A" w:themeColor="accent6" w:themeShade="BF"/>
          <w:sz w:val="28"/>
          <w:szCs w:val="22"/>
        </w:rPr>
        <w:t>)</w:t>
      </w:r>
      <w:r w:rsidRPr="007F1D5F">
        <w:rPr>
          <w:rFonts w:asciiTheme="minorHAnsi" w:hAnsiTheme="minorHAnsi" w:cs="Arial"/>
          <w:b/>
          <w:color w:val="E36C0A" w:themeColor="accent6" w:themeShade="BF"/>
          <w:sz w:val="28"/>
          <w:szCs w:val="22"/>
        </w:rPr>
        <w:t>.</w:t>
      </w:r>
    </w:p>
    <w:p w14:paraId="5F364B1A" w14:textId="77777777" w:rsidR="006370A8" w:rsidRPr="007F1D5F" w:rsidRDefault="006370A8" w:rsidP="006370A8">
      <w:pPr>
        <w:spacing w:line="240" w:lineRule="auto"/>
        <w:rPr>
          <w:rFonts w:asciiTheme="minorHAnsi" w:hAnsiTheme="minorHAnsi" w:cs="Arial"/>
          <w:b/>
          <w:color w:val="E36C0A" w:themeColor="accent6" w:themeShade="BF"/>
          <w:sz w:val="28"/>
          <w:szCs w:val="22"/>
        </w:rPr>
      </w:pPr>
    </w:p>
    <w:p w14:paraId="2A6A4163" w14:textId="6E8FBDEF" w:rsidR="007F1D5F" w:rsidRPr="007F1D5F" w:rsidRDefault="007F1D5F" w:rsidP="007F1D5F">
      <w:pPr>
        <w:spacing w:line="240" w:lineRule="auto"/>
        <w:rPr>
          <w:rFonts w:asciiTheme="minorHAnsi" w:hAnsiTheme="minorHAnsi" w:cs="Arial"/>
          <w:sz w:val="22"/>
          <w:szCs w:val="22"/>
          <w:u w:val="single"/>
        </w:rPr>
      </w:pPr>
      <w:r w:rsidRPr="007F1D5F">
        <w:rPr>
          <w:rFonts w:asciiTheme="minorHAnsi" w:hAnsiTheme="minorHAnsi" w:cs="Arial"/>
          <w:b/>
          <w:sz w:val="22"/>
          <w:szCs w:val="22"/>
        </w:rPr>
        <w:t>NOTE</w:t>
      </w:r>
      <w:r w:rsidRPr="007F1D5F">
        <w:rPr>
          <w:rFonts w:asciiTheme="minorHAnsi" w:hAnsiTheme="minorHAnsi" w:cs="Arial"/>
          <w:sz w:val="22"/>
          <w:szCs w:val="22"/>
        </w:rPr>
        <w:t xml:space="preserve">: </w:t>
      </w:r>
      <w:r>
        <w:rPr>
          <w:rFonts w:asciiTheme="minorHAnsi" w:hAnsiTheme="minorHAnsi" w:cs="Arial"/>
          <w:sz w:val="22"/>
          <w:szCs w:val="22"/>
        </w:rPr>
        <w:t xml:space="preserve">Prior to </w:t>
      </w:r>
      <w:r>
        <w:rPr>
          <w:rFonts w:asciiTheme="minorHAnsi" w:hAnsiTheme="minorHAnsi" w:cs="Arial"/>
          <w:i/>
          <w:sz w:val="22"/>
          <w:szCs w:val="22"/>
        </w:rPr>
        <w:t xml:space="preserve">in vivo </w:t>
      </w:r>
      <w:r>
        <w:rPr>
          <w:rFonts w:asciiTheme="minorHAnsi" w:hAnsiTheme="minorHAnsi" w:cs="Arial"/>
          <w:sz w:val="22"/>
          <w:szCs w:val="22"/>
        </w:rPr>
        <w:t xml:space="preserve">or </w:t>
      </w:r>
      <w:r>
        <w:rPr>
          <w:rFonts w:asciiTheme="minorHAnsi" w:hAnsiTheme="minorHAnsi" w:cs="Arial"/>
          <w:i/>
          <w:sz w:val="22"/>
          <w:szCs w:val="22"/>
        </w:rPr>
        <w:t xml:space="preserve">in vitro </w:t>
      </w:r>
      <w:r>
        <w:rPr>
          <w:rFonts w:asciiTheme="minorHAnsi" w:hAnsiTheme="minorHAnsi" w:cs="Arial"/>
          <w:sz w:val="22"/>
          <w:szCs w:val="22"/>
        </w:rPr>
        <w:t xml:space="preserve">use, it is highly recommended that sonication parameters be established to result in fibrils of </w:t>
      </w:r>
      <w:r>
        <w:rPr>
          <w:rFonts w:ascii="Calibri" w:hAnsi="Calibri" w:cs="Arial"/>
          <w:sz w:val="22"/>
          <w:szCs w:val="22"/>
        </w:rPr>
        <w:t>≤</w:t>
      </w:r>
      <w:r>
        <w:rPr>
          <w:rFonts w:asciiTheme="minorHAnsi" w:hAnsiTheme="minorHAnsi" w:cs="Arial"/>
          <w:sz w:val="22"/>
          <w:szCs w:val="22"/>
        </w:rPr>
        <w:t xml:space="preserve"> 50nm in length (as longer fibrils result in limited or absent toxicity). Fibril length can be verified using electron microscopy or dynamic light scattering, among other methods. Once appropriate sonication parameters are identified to result in fibrils of </w:t>
      </w:r>
      <w:r>
        <w:rPr>
          <w:rFonts w:ascii="Calibri" w:hAnsi="Calibri" w:cs="Arial"/>
          <w:sz w:val="22"/>
          <w:szCs w:val="22"/>
        </w:rPr>
        <w:t>≤</w:t>
      </w:r>
      <w:r>
        <w:rPr>
          <w:rFonts w:asciiTheme="minorHAnsi" w:hAnsiTheme="minorHAnsi" w:cs="Arial"/>
          <w:sz w:val="22"/>
          <w:szCs w:val="22"/>
        </w:rPr>
        <w:t xml:space="preserve"> 50nm, these parameters should be strictly followed. A change in </w:t>
      </w:r>
      <w:r w:rsidR="009366CF">
        <w:rPr>
          <w:rFonts w:asciiTheme="minorHAnsi" w:hAnsiTheme="minorHAnsi" w:cs="Arial"/>
          <w:sz w:val="22"/>
          <w:szCs w:val="22"/>
        </w:rPr>
        <w:t xml:space="preserve">conditions such as </w:t>
      </w:r>
      <w:r>
        <w:rPr>
          <w:rFonts w:asciiTheme="minorHAnsi" w:hAnsiTheme="minorHAnsi" w:cs="Arial"/>
          <w:sz w:val="22"/>
          <w:szCs w:val="22"/>
        </w:rPr>
        <w:t xml:space="preserve">PFF sample volume or concentration may require modified sonication parameters. </w:t>
      </w:r>
    </w:p>
    <w:p w14:paraId="65CF306F" w14:textId="77777777" w:rsidR="007F1D5F" w:rsidRDefault="007F1D5F" w:rsidP="006370A8">
      <w:pPr>
        <w:spacing w:line="240" w:lineRule="auto"/>
        <w:rPr>
          <w:rFonts w:asciiTheme="minorHAnsi" w:hAnsiTheme="minorHAnsi" w:cs="Arial"/>
          <w:sz w:val="22"/>
          <w:szCs w:val="22"/>
          <w:u w:val="single"/>
        </w:rPr>
      </w:pPr>
    </w:p>
    <w:p w14:paraId="40EC1609" w14:textId="4C1BE93A" w:rsidR="006370A8" w:rsidRPr="007F1D5F" w:rsidRDefault="006370A8" w:rsidP="006370A8">
      <w:pPr>
        <w:spacing w:line="240" w:lineRule="auto"/>
        <w:rPr>
          <w:rFonts w:asciiTheme="minorHAnsi" w:hAnsiTheme="minorHAnsi" w:cs="Arial"/>
          <w:b/>
          <w:sz w:val="22"/>
          <w:szCs w:val="22"/>
        </w:rPr>
      </w:pPr>
      <w:r w:rsidRPr="007F1D5F">
        <w:rPr>
          <w:rFonts w:asciiTheme="minorHAnsi" w:hAnsiTheme="minorHAnsi" w:cs="Arial"/>
          <w:b/>
          <w:sz w:val="22"/>
          <w:szCs w:val="22"/>
          <w:u w:val="single"/>
        </w:rPr>
        <w:t>Reagents</w:t>
      </w:r>
      <w:r w:rsidRPr="007F1D5F">
        <w:rPr>
          <w:rFonts w:asciiTheme="minorHAnsi" w:hAnsiTheme="minorHAnsi" w:cs="Arial"/>
          <w:b/>
          <w:sz w:val="22"/>
          <w:szCs w:val="22"/>
        </w:rPr>
        <w:t>:</w:t>
      </w:r>
    </w:p>
    <w:p w14:paraId="3C833888" w14:textId="77777777" w:rsidR="006370A8" w:rsidRPr="007F1D5F" w:rsidRDefault="006370A8" w:rsidP="006370A8">
      <w:pPr>
        <w:pStyle w:val="ListParagraph"/>
        <w:numPr>
          <w:ilvl w:val="0"/>
          <w:numId w:val="7"/>
        </w:numPr>
        <w:spacing w:line="240" w:lineRule="auto"/>
        <w:rPr>
          <w:rFonts w:asciiTheme="minorHAnsi" w:hAnsiTheme="minorHAnsi" w:cs="Arial"/>
          <w:sz w:val="22"/>
          <w:szCs w:val="22"/>
        </w:rPr>
      </w:pPr>
      <w:r w:rsidRPr="007F1D5F">
        <w:rPr>
          <w:rFonts w:asciiTheme="minorHAnsi" w:hAnsiTheme="minorHAnsi" w:cs="Arial"/>
          <w:sz w:val="22"/>
          <w:szCs w:val="22"/>
        </w:rPr>
        <w:t>Sterile dPBS</w:t>
      </w:r>
    </w:p>
    <w:p w14:paraId="111C8B4E" w14:textId="4E74B1DF" w:rsidR="006370A8" w:rsidRDefault="006370A8" w:rsidP="006370A8">
      <w:pPr>
        <w:pStyle w:val="ListParagraph"/>
        <w:numPr>
          <w:ilvl w:val="0"/>
          <w:numId w:val="7"/>
        </w:numPr>
        <w:spacing w:line="240" w:lineRule="auto"/>
        <w:rPr>
          <w:rFonts w:asciiTheme="minorHAnsi" w:hAnsiTheme="minorHAnsi" w:cs="Arial"/>
          <w:sz w:val="22"/>
          <w:szCs w:val="22"/>
        </w:rPr>
      </w:pPr>
      <w:r w:rsidRPr="007F1D5F">
        <w:rPr>
          <w:rFonts w:asciiTheme="minorHAnsi" w:hAnsiTheme="minorHAnsi" w:cs="Arial"/>
          <w:b/>
          <w:sz w:val="22"/>
          <w:szCs w:val="22"/>
        </w:rPr>
        <w:t xml:space="preserve">5 mg/mL aSyn PFFs </w:t>
      </w:r>
      <w:r w:rsidRPr="007F1D5F">
        <w:rPr>
          <w:rFonts w:asciiTheme="minorHAnsi" w:hAnsiTheme="minorHAnsi" w:cs="Arial"/>
          <w:sz w:val="22"/>
          <w:szCs w:val="22"/>
        </w:rPr>
        <w:t>(as prepared in Step 1). Thaw at room temperature immediately before use.</w:t>
      </w:r>
    </w:p>
    <w:p w14:paraId="6DD8972B" w14:textId="3A8632E2" w:rsidR="009366CF" w:rsidRPr="009366CF" w:rsidRDefault="009366CF" w:rsidP="006370A8">
      <w:pPr>
        <w:pStyle w:val="ListParagraph"/>
        <w:numPr>
          <w:ilvl w:val="0"/>
          <w:numId w:val="7"/>
        </w:numPr>
        <w:spacing w:line="240" w:lineRule="auto"/>
        <w:rPr>
          <w:rFonts w:asciiTheme="minorHAnsi" w:hAnsiTheme="minorHAnsi" w:cs="Arial"/>
          <w:sz w:val="22"/>
          <w:szCs w:val="22"/>
        </w:rPr>
      </w:pPr>
      <w:r>
        <w:rPr>
          <w:rFonts w:asciiTheme="minorHAnsi" w:hAnsiTheme="minorHAnsi" w:cs="Arial"/>
          <w:sz w:val="22"/>
          <w:szCs w:val="22"/>
        </w:rPr>
        <w:t>Experimental c</w:t>
      </w:r>
      <w:r w:rsidRPr="009366CF">
        <w:rPr>
          <w:rFonts w:asciiTheme="minorHAnsi" w:hAnsiTheme="minorHAnsi" w:cs="Arial"/>
          <w:sz w:val="22"/>
          <w:szCs w:val="22"/>
        </w:rPr>
        <w:t>ontrol</w:t>
      </w:r>
      <w:r>
        <w:rPr>
          <w:rFonts w:asciiTheme="minorHAnsi" w:hAnsiTheme="minorHAnsi" w:cs="Arial"/>
          <w:sz w:val="22"/>
          <w:szCs w:val="22"/>
        </w:rPr>
        <w:t xml:space="preserve"> injectate</w:t>
      </w:r>
    </w:p>
    <w:p w14:paraId="0F18F745" w14:textId="77777777" w:rsidR="006370A8" w:rsidRPr="007F1D5F" w:rsidRDefault="006370A8" w:rsidP="006370A8">
      <w:pPr>
        <w:spacing w:line="240" w:lineRule="auto"/>
        <w:rPr>
          <w:rFonts w:asciiTheme="minorHAnsi" w:hAnsiTheme="minorHAnsi" w:cs="Arial"/>
          <w:sz w:val="22"/>
          <w:szCs w:val="22"/>
          <w:u w:val="single"/>
        </w:rPr>
      </w:pPr>
    </w:p>
    <w:p w14:paraId="4BD2D3EE" w14:textId="77777777" w:rsidR="006370A8" w:rsidRPr="007F1D5F" w:rsidRDefault="006370A8" w:rsidP="006370A8">
      <w:pPr>
        <w:spacing w:line="240" w:lineRule="auto"/>
        <w:rPr>
          <w:rFonts w:asciiTheme="minorHAnsi" w:hAnsiTheme="minorHAnsi" w:cs="Arial"/>
          <w:b/>
          <w:sz w:val="22"/>
          <w:szCs w:val="22"/>
        </w:rPr>
      </w:pPr>
      <w:r w:rsidRPr="007F1D5F">
        <w:rPr>
          <w:rFonts w:asciiTheme="minorHAnsi" w:hAnsiTheme="minorHAnsi" w:cs="Arial"/>
          <w:b/>
          <w:sz w:val="22"/>
          <w:szCs w:val="22"/>
          <w:u w:val="single"/>
        </w:rPr>
        <w:t>Equipment</w:t>
      </w:r>
      <w:r w:rsidRPr="007F1D5F">
        <w:rPr>
          <w:rFonts w:asciiTheme="minorHAnsi" w:hAnsiTheme="minorHAnsi" w:cs="Arial"/>
          <w:b/>
          <w:sz w:val="22"/>
          <w:szCs w:val="22"/>
        </w:rPr>
        <w:t>:</w:t>
      </w:r>
    </w:p>
    <w:p w14:paraId="72191E56" w14:textId="77777777" w:rsidR="006370A8" w:rsidRPr="007F1D5F" w:rsidRDefault="006370A8" w:rsidP="006370A8">
      <w:pPr>
        <w:pStyle w:val="ListParagraph"/>
        <w:numPr>
          <w:ilvl w:val="0"/>
          <w:numId w:val="7"/>
        </w:numPr>
        <w:spacing w:line="240" w:lineRule="auto"/>
        <w:rPr>
          <w:rFonts w:asciiTheme="minorHAnsi" w:hAnsiTheme="minorHAnsi" w:cs="Arial"/>
          <w:sz w:val="22"/>
          <w:szCs w:val="22"/>
        </w:rPr>
      </w:pPr>
      <w:r w:rsidRPr="007F1D5F">
        <w:rPr>
          <w:rFonts w:asciiTheme="minorHAnsi" w:hAnsiTheme="minorHAnsi" w:cs="Arial"/>
          <w:sz w:val="22"/>
          <w:szCs w:val="22"/>
        </w:rPr>
        <w:t>Fume hood</w:t>
      </w:r>
    </w:p>
    <w:p w14:paraId="48ADB105" w14:textId="77777777" w:rsidR="006370A8" w:rsidRPr="007F1D5F" w:rsidRDefault="006370A8" w:rsidP="006370A8">
      <w:pPr>
        <w:pStyle w:val="ListParagraph"/>
        <w:numPr>
          <w:ilvl w:val="0"/>
          <w:numId w:val="7"/>
        </w:numPr>
        <w:spacing w:line="240" w:lineRule="auto"/>
        <w:rPr>
          <w:rFonts w:asciiTheme="minorHAnsi" w:hAnsiTheme="minorHAnsi" w:cs="Arial"/>
          <w:sz w:val="22"/>
          <w:szCs w:val="22"/>
        </w:rPr>
      </w:pPr>
      <w:r w:rsidRPr="007F1D5F">
        <w:rPr>
          <w:rFonts w:asciiTheme="minorHAnsi" w:hAnsiTheme="minorHAnsi" w:cs="Arial"/>
          <w:sz w:val="22"/>
          <w:szCs w:val="22"/>
        </w:rPr>
        <w:t>Sonicator with 1/8” tip (Qsonica XL-2000)</w:t>
      </w:r>
    </w:p>
    <w:p w14:paraId="4A6CD652" w14:textId="77777777" w:rsidR="006370A8" w:rsidRPr="007F1D5F" w:rsidRDefault="006370A8" w:rsidP="006370A8">
      <w:pPr>
        <w:pStyle w:val="ListParagraph"/>
        <w:numPr>
          <w:ilvl w:val="0"/>
          <w:numId w:val="7"/>
        </w:numPr>
        <w:spacing w:line="240" w:lineRule="auto"/>
        <w:rPr>
          <w:rFonts w:asciiTheme="minorHAnsi" w:hAnsiTheme="minorHAnsi" w:cs="Arial"/>
          <w:sz w:val="22"/>
          <w:szCs w:val="22"/>
        </w:rPr>
      </w:pPr>
      <w:r w:rsidRPr="007F1D5F">
        <w:rPr>
          <w:rFonts w:asciiTheme="minorHAnsi" w:hAnsiTheme="minorHAnsi" w:cs="Arial"/>
          <w:sz w:val="22"/>
          <w:szCs w:val="22"/>
        </w:rPr>
        <w:t>Stereotaxic surgery setup</w:t>
      </w:r>
    </w:p>
    <w:p w14:paraId="4C66E8E5" w14:textId="77777777" w:rsidR="006370A8" w:rsidRPr="007F1D5F" w:rsidRDefault="006370A8" w:rsidP="006370A8">
      <w:pPr>
        <w:spacing w:line="240" w:lineRule="auto"/>
        <w:rPr>
          <w:rFonts w:asciiTheme="minorHAnsi" w:hAnsiTheme="minorHAnsi" w:cs="Arial"/>
          <w:sz w:val="22"/>
          <w:szCs w:val="22"/>
        </w:rPr>
      </w:pPr>
    </w:p>
    <w:p w14:paraId="2301829E" w14:textId="77777777" w:rsidR="006370A8" w:rsidRPr="007F1D5F" w:rsidRDefault="006370A8" w:rsidP="006370A8">
      <w:pPr>
        <w:spacing w:line="240" w:lineRule="auto"/>
        <w:rPr>
          <w:rFonts w:asciiTheme="minorHAnsi" w:hAnsiTheme="minorHAnsi" w:cs="Arial"/>
          <w:b/>
          <w:sz w:val="22"/>
          <w:szCs w:val="22"/>
        </w:rPr>
      </w:pPr>
      <w:r w:rsidRPr="007F1D5F">
        <w:rPr>
          <w:rFonts w:asciiTheme="minorHAnsi" w:hAnsiTheme="minorHAnsi" w:cs="Arial"/>
          <w:b/>
          <w:sz w:val="22"/>
          <w:szCs w:val="22"/>
          <w:u w:val="single"/>
        </w:rPr>
        <w:t>Protocol</w:t>
      </w:r>
      <w:r w:rsidRPr="007F1D5F">
        <w:rPr>
          <w:rFonts w:asciiTheme="minorHAnsi" w:hAnsiTheme="minorHAnsi" w:cs="Arial"/>
          <w:b/>
          <w:sz w:val="22"/>
          <w:szCs w:val="22"/>
        </w:rPr>
        <w:t>:</w:t>
      </w:r>
    </w:p>
    <w:p w14:paraId="0BFCB0AF" w14:textId="77777777" w:rsidR="006370A8" w:rsidRPr="007F1D5F" w:rsidRDefault="006370A8" w:rsidP="006370A8">
      <w:pPr>
        <w:pStyle w:val="ListParagraph"/>
        <w:numPr>
          <w:ilvl w:val="0"/>
          <w:numId w:val="9"/>
        </w:numPr>
        <w:spacing w:line="240" w:lineRule="auto"/>
        <w:rPr>
          <w:rFonts w:asciiTheme="minorHAnsi" w:hAnsiTheme="minorHAnsi" w:cs="Arial"/>
          <w:sz w:val="22"/>
          <w:szCs w:val="22"/>
        </w:rPr>
      </w:pPr>
      <w:r w:rsidRPr="007F1D5F">
        <w:rPr>
          <w:rFonts w:asciiTheme="minorHAnsi" w:hAnsiTheme="minorHAnsi" w:cs="Arial"/>
          <w:sz w:val="22"/>
          <w:szCs w:val="22"/>
        </w:rPr>
        <w:t xml:space="preserve">Perform all sonication steps in a fume hood or biosafety cabinet. </w:t>
      </w:r>
      <w:r w:rsidRPr="007F1D5F">
        <w:rPr>
          <w:rFonts w:asciiTheme="minorHAnsi" w:hAnsiTheme="minorHAnsi" w:cs="Arial"/>
          <w:i/>
          <w:sz w:val="22"/>
          <w:szCs w:val="22"/>
        </w:rPr>
        <w:t>Ensure that hood is externally ducted and does not re-circulate exhaust into the laboratory space.</w:t>
      </w:r>
    </w:p>
    <w:p w14:paraId="7812CF69" w14:textId="77777777" w:rsidR="006370A8" w:rsidRPr="007F1D5F" w:rsidRDefault="006370A8" w:rsidP="006370A8">
      <w:pPr>
        <w:pStyle w:val="ListParagraph"/>
        <w:spacing w:line="240" w:lineRule="auto"/>
        <w:rPr>
          <w:rFonts w:asciiTheme="minorHAnsi" w:hAnsiTheme="minorHAnsi" w:cs="Arial"/>
          <w:sz w:val="22"/>
          <w:szCs w:val="22"/>
        </w:rPr>
      </w:pPr>
    </w:p>
    <w:p w14:paraId="04ABE4F0" w14:textId="77777777" w:rsidR="006370A8" w:rsidRPr="007F1D5F" w:rsidRDefault="006370A8" w:rsidP="006370A8">
      <w:pPr>
        <w:pStyle w:val="ListParagraph"/>
        <w:numPr>
          <w:ilvl w:val="0"/>
          <w:numId w:val="9"/>
        </w:numPr>
        <w:spacing w:line="240" w:lineRule="auto"/>
        <w:rPr>
          <w:rFonts w:asciiTheme="minorHAnsi" w:hAnsiTheme="minorHAnsi" w:cs="Arial"/>
          <w:sz w:val="22"/>
          <w:szCs w:val="22"/>
        </w:rPr>
      </w:pPr>
      <w:r w:rsidRPr="007F1D5F">
        <w:rPr>
          <w:rFonts w:asciiTheme="minorHAnsi" w:hAnsiTheme="minorHAnsi" w:cs="Arial"/>
          <w:sz w:val="22"/>
          <w:szCs w:val="22"/>
        </w:rPr>
        <w:t xml:space="preserve">Thaw sufficient aliquots of 5 mg/mL PFFs at room temperature immediately before use. It is recommended to measure protein concentration again (See Step 1, Protocol Step 3) as freeze-thaw may change protein concentration. </w:t>
      </w:r>
    </w:p>
    <w:p w14:paraId="517A6CFB" w14:textId="77777777" w:rsidR="006370A8" w:rsidRPr="007F1D5F" w:rsidRDefault="006370A8" w:rsidP="006370A8">
      <w:pPr>
        <w:pStyle w:val="ListParagraph"/>
        <w:spacing w:line="240" w:lineRule="auto"/>
        <w:rPr>
          <w:rFonts w:asciiTheme="minorHAnsi" w:hAnsiTheme="minorHAnsi" w:cs="Arial"/>
          <w:sz w:val="22"/>
          <w:szCs w:val="22"/>
        </w:rPr>
      </w:pPr>
    </w:p>
    <w:p w14:paraId="60B3AFF3" w14:textId="651F6E0F" w:rsidR="006370A8" w:rsidRPr="007F1D5F" w:rsidRDefault="006370A8" w:rsidP="006370A8">
      <w:pPr>
        <w:pStyle w:val="ListParagraph"/>
        <w:numPr>
          <w:ilvl w:val="0"/>
          <w:numId w:val="9"/>
        </w:numPr>
        <w:spacing w:line="240" w:lineRule="auto"/>
        <w:rPr>
          <w:rFonts w:asciiTheme="minorHAnsi" w:hAnsiTheme="minorHAnsi" w:cs="Arial"/>
          <w:sz w:val="22"/>
          <w:szCs w:val="22"/>
        </w:rPr>
      </w:pPr>
      <w:r w:rsidRPr="007F1D5F">
        <w:rPr>
          <w:rFonts w:asciiTheme="minorHAnsi" w:hAnsiTheme="minorHAnsi" w:cs="Arial"/>
          <w:sz w:val="22"/>
          <w:szCs w:val="22"/>
        </w:rPr>
        <w:t xml:space="preserve">Dilute PFFs to required concentration by adding PFFs to a sterile microcentrifuge tube containing the appropriate volume of sterile dPBS. </w:t>
      </w:r>
      <w:r w:rsidRPr="007F1D5F">
        <w:rPr>
          <w:rFonts w:asciiTheme="minorHAnsi" w:hAnsiTheme="minorHAnsi" w:cs="Arial"/>
          <w:i/>
          <w:sz w:val="22"/>
          <w:szCs w:val="22"/>
        </w:rPr>
        <w:t xml:space="preserve">Note that </w:t>
      </w:r>
      <w:r w:rsidR="007F1D5F">
        <w:rPr>
          <w:rFonts w:asciiTheme="minorHAnsi" w:hAnsiTheme="minorHAnsi" w:cs="Arial"/>
          <w:i/>
          <w:sz w:val="22"/>
          <w:szCs w:val="22"/>
        </w:rPr>
        <w:t>PFFs</w:t>
      </w:r>
      <w:r w:rsidRPr="007F1D5F">
        <w:rPr>
          <w:rFonts w:asciiTheme="minorHAnsi" w:hAnsiTheme="minorHAnsi" w:cs="Arial"/>
          <w:i/>
          <w:sz w:val="22"/>
          <w:szCs w:val="22"/>
        </w:rPr>
        <w:t xml:space="preserve"> are assembled in dPBS. For mouse injections, we typically use 2-2.5 mg/mL PFFs.</w:t>
      </w:r>
    </w:p>
    <w:p w14:paraId="6871E427" w14:textId="77777777" w:rsidR="006370A8" w:rsidRPr="007F1D5F" w:rsidRDefault="006370A8" w:rsidP="006370A8">
      <w:pPr>
        <w:pStyle w:val="ListParagraph"/>
        <w:spacing w:line="240" w:lineRule="auto"/>
        <w:rPr>
          <w:rFonts w:asciiTheme="minorHAnsi" w:hAnsiTheme="minorHAnsi" w:cs="Arial"/>
          <w:sz w:val="22"/>
          <w:szCs w:val="22"/>
        </w:rPr>
      </w:pPr>
    </w:p>
    <w:p w14:paraId="744A9511" w14:textId="77777777" w:rsidR="006370A8" w:rsidRPr="007F1D5F" w:rsidRDefault="006370A8" w:rsidP="006370A8">
      <w:pPr>
        <w:pStyle w:val="ListParagraph"/>
        <w:numPr>
          <w:ilvl w:val="0"/>
          <w:numId w:val="9"/>
        </w:numPr>
        <w:spacing w:line="240" w:lineRule="auto"/>
        <w:rPr>
          <w:rFonts w:asciiTheme="minorHAnsi" w:hAnsiTheme="minorHAnsi" w:cs="Arial"/>
          <w:sz w:val="22"/>
          <w:szCs w:val="22"/>
        </w:rPr>
      </w:pPr>
      <w:r w:rsidRPr="007F1D5F">
        <w:rPr>
          <w:rFonts w:asciiTheme="minorHAnsi" w:hAnsiTheme="minorHAnsi" w:cs="Arial"/>
          <w:sz w:val="22"/>
          <w:szCs w:val="22"/>
        </w:rPr>
        <w:t xml:space="preserve">Sonicate at power level 2 for a total of 60 pulses (~0.5 seconds each). Pause briefly between every 10-12 pulses to prevent solution from heating up excessively and to avoid frothing. </w:t>
      </w:r>
    </w:p>
    <w:p w14:paraId="6C459267" w14:textId="11DE36C9" w:rsidR="006370A8" w:rsidRDefault="006370A8" w:rsidP="006370A8">
      <w:pPr>
        <w:pStyle w:val="ListParagraph"/>
        <w:spacing w:line="240" w:lineRule="auto"/>
        <w:rPr>
          <w:rFonts w:asciiTheme="minorHAnsi" w:hAnsiTheme="minorHAnsi" w:cs="Arial"/>
          <w:sz w:val="22"/>
          <w:szCs w:val="22"/>
        </w:rPr>
      </w:pPr>
    </w:p>
    <w:p w14:paraId="43EAF309" w14:textId="3F2CFCE7" w:rsidR="007F1D5F" w:rsidRDefault="007F1D5F" w:rsidP="007F1D5F">
      <w:pPr>
        <w:spacing w:line="240" w:lineRule="auto"/>
        <w:ind w:left="720"/>
        <w:rPr>
          <w:rFonts w:asciiTheme="minorHAnsi" w:hAnsiTheme="minorHAnsi" w:cs="Arial"/>
          <w:sz w:val="22"/>
          <w:szCs w:val="22"/>
          <w:u w:val="single"/>
        </w:rPr>
      </w:pPr>
      <w:r w:rsidRPr="007F1D5F">
        <w:rPr>
          <w:rFonts w:asciiTheme="minorHAnsi" w:hAnsiTheme="minorHAnsi" w:cs="Arial"/>
          <w:b/>
          <w:sz w:val="22"/>
          <w:szCs w:val="22"/>
        </w:rPr>
        <w:t>NOTE</w:t>
      </w:r>
      <w:r w:rsidRPr="007F1D5F">
        <w:rPr>
          <w:rFonts w:asciiTheme="minorHAnsi" w:hAnsiTheme="minorHAnsi" w:cs="Arial"/>
          <w:sz w:val="22"/>
          <w:szCs w:val="22"/>
        </w:rPr>
        <w:t xml:space="preserve">: </w:t>
      </w:r>
      <w:r>
        <w:rPr>
          <w:rFonts w:asciiTheme="minorHAnsi" w:hAnsiTheme="minorHAnsi" w:cs="Arial"/>
          <w:sz w:val="22"/>
          <w:szCs w:val="22"/>
        </w:rPr>
        <w:t>W</w:t>
      </w:r>
      <w:r w:rsidRPr="007F1D5F">
        <w:rPr>
          <w:rFonts w:asciiTheme="minorHAnsi" w:hAnsiTheme="minorHAnsi" w:cs="Arial"/>
          <w:sz w:val="22"/>
          <w:szCs w:val="22"/>
        </w:rPr>
        <w:t>e have</w:t>
      </w:r>
      <w:r>
        <w:rPr>
          <w:rFonts w:asciiTheme="minorHAnsi" w:hAnsiTheme="minorHAnsi" w:cs="Arial"/>
          <w:sz w:val="22"/>
          <w:szCs w:val="22"/>
        </w:rPr>
        <w:t xml:space="preserve"> also</w:t>
      </w:r>
      <w:r w:rsidRPr="007F1D5F">
        <w:rPr>
          <w:rFonts w:asciiTheme="minorHAnsi" w:hAnsiTheme="minorHAnsi" w:cs="Arial"/>
          <w:sz w:val="22"/>
          <w:szCs w:val="22"/>
        </w:rPr>
        <w:t xml:space="preserve"> tested this protocol using select high-energy bath sonicators such as the Covaris and Bioruptor systems. Results so far indicate that they are also suitable for preparation of PFFs prior to addition/injection. These systems can sonicate closed tubes and are preferable where aerosol generation is a concern. However, be cautious when using bath sonication in place of probe sonication and be sure to verify fibrils are </w:t>
      </w:r>
      <w:r w:rsidRPr="007F1D5F">
        <w:rPr>
          <w:rFonts w:ascii="Times New Roman" w:hAnsi="Times New Roman" w:cs="Times New Roman"/>
          <w:sz w:val="22"/>
          <w:szCs w:val="22"/>
        </w:rPr>
        <w:t>≤</w:t>
      </w:r>
      <w:r w:rsidRPr="007F1D5F">
        <w:rPr>
          <w:rFonts w:asciiTheme="minorHAnsi" w:hAnsiTheme="minorHAnsi" w:cs="Arial"/>
          <w:sz w:val="22"/>
          <w:szCs w:val="22"/>
        </w:rPr>
        <w:t xml:space="preserve"> 50nm in length for proper toxicity.</w:t>
      </w:r>
    </w:p>
    <w:p w14:paraId="1E174D13" w14:textId="77777777" w:rsidR="007F1D5F" w:rsidRPr="007F1D5F" w:rsidRDefault="007F1D5F" w:rsidP="006370A8">
      <w:pPr>
        <w:pStyle w:val="ListParagraph"/>
        <w:spacing w:line="240" w:lineRule="auto"/>
        <w:rPr>
          <w:rFonts w:asciiTheme="minorHAnsi" w:hAnsiTheme="minorHAnsi" w:cs="Arial"/>
          <w:sz w:val="22"/>
          <w:szCs w:val="22"/>
        </w:rPr>
      </w:pPr>
    </w:p>
    <w:p w14:paraId="440E628B" w14:textId="77777777" w:rsidR="006370A8" w:rsidRPr="007F1D5F" w:rsidRDefault="006370A8" w:rsidP="006370A8">
      <w:pPr>
        <w:pStyle w:val="ListParagraph"/>
        <w:numPr>
          <w:ilvl w:val="0"/>
          <w:numId w:val="9"/>
        </w:numPr>
        <w:spacing w:line="240" w:lineRule="auto"/>
        <w:rPr>
          <w:rFonts w:asciiTheme="minorHAnsi" w:hAnsiTheme="minorHAnsi" w:cs="Arial"/>
          <w:sz w:val="22"/>
          <w:szCs w:val="22"/>
        </w:rPr>
      </w:pPr>
      <w:r w:rsidRPr="007F1D5F">
        <w:rPr>
          <w:rFonts w:asciiTheme="minorHAnsi" w:hAnsiTheme="minorHAnsi" w:cs="Arial"/>
          <w:sz w:val="22"/>
          <w:szCs w:val="22"/>
        </w:rPr>
        <w:t xml:space="preserve">Close cap and tap side of tube so that any liquid on the side of the tube is now at the bottom. It should appear clear and colorless, although small fragments that scatter light may still be visible. </w:t>
      </w:r>
    </w:p>
    <w:p w14:paraId="76E74256" w14:textId="77777777" w:rsidR="006370A8" w:rsidRPr="007F1D5F" w:rsidRDefault="006370A8" w:rsidP="006370A8">
      <w:pPr>
        <w:pStyle w:val="ListParagraph"/>
        <w:spacing w:line="240" w:lineRule="auto"/>
        <w:rPr>
          <w:rFonts w:asciiTheme="minorHAnsi" w:hAnsiTheme="minorHAnsi" w:cs="Arial"/>
          <w:sz w:val="22"/>
          <w:szCs w:val="22"/>
        </w:rPr>
      </w:pPr>
    </w:p>
    <w:p w14:paraId="20E8E743" w14:textId="77777777" w:rsidR="006370A8" w:rsidRPr="007F1D5F" w:rsidRDefault="006370A8" w:rsidP="006370A8">
      <w:pPr>
        <w:pStyle w:val="ListParagraph"/>
        <w:numPr>
          <w:ilvl w:val="0"/>
          <w:numId w:val="9"/>
        </w:numPr>
        <w:spacing w:line="240" w:lineRule="auto"/>
        <w:rPr>
          <w:rFonts w:asciiTheme="minorHAnsi" w:hAnsiTheme="minorHAnsi" w:cs="Arial"/>
          <w:sz w:val="22"/>
          <w:szCs w:val="22"/>
        </w:rPr>
      </w:pPr>
      <w:r w:rsidRPr="007F1D5F">
        <w:rPr>
          <w:rFonts w:asciiTheme="minorHAnsi" w:hAnsiTheme="minorHAnsi" w:cs="Arial"/>
          <w:sz w:val="22"/>
          <w:szCs w:val="22"/>
        </w:rPr>
        <w:t xml:space="preserve">Allow sonicated PFF solution to settle for 1 min. </w:t>
      </w:r>
      <w:r w:rsidRPr="007F1D5F">
        <w:rPr>
          <w:rFonts w:asciiTheme="minorHAnsi" w:hAnsiTheme="minorHAnsi" w:cs="Arial"/>
          <w:i/>
          <w:sz w:val="22"/>
          <w:szCs w:val="22"/>
        </w:rPr>
        <w:t>PFF suspension is now ready for stereotaxic injection.</w:t>
      </w:r>
    </w:p>
    <w:p w14:paraId="21FCBF4C" w14:textId="77777777" w:rsidR="006370A8" w:rsidRPr="007F1D5F" w:rsidRDefault="006370A8" w:rsidP="006370A8">
      <w:pPr>
        <w:pStyle w:val="ListParagraph"/>
        <w:spacing w:line="240" w:lineRule="auto"/>
        <w:rPr>
          <w:rFonts w:asciiTheme="minorHAnsi" w:hAnsiTheme="minorHAnsi" w:cs="Arial"/>
          <w:sz w:val="22"/>
          <w:szCs w:val="22"/>
        </w:rPr>
      </w:pPr>
    </w:p>
    <w:p w14:paraId="784384CC" w14:textId="77777777" w:rsidR="006370A8" w:rsidRPr="007F1D5F" w:rsidRDefault="006370A8" w:rsidP="006370A8">
      <w:pPr>
        <w:pStyle w:val="ListParagraph"/>
        <w:numPr>
          <w:ilvl w:val="0"/>
          <w:numId w:val="9"/>
        </w:numPr>
        <w:spacing w:line="240" w:lineRule="auto"/>
        <w:rPr>
          <w:rFonts w:asciiTheme="minorHAnsi" w:hAnsiTheme="minorHAnsi" w:cs="Arial"/>
          <w:sz w:val="22"/>
          <w:szCs w:val="22"/>
        </w:rPr>
      </w:pPr>
      <w:r w:rsidRPr="007F1D5F">
        <w:rPr>
          <w:rFonts w:asciiTheme="minorHAnsi" w:hAnsiTheme="minorHAnsi" w:cs="Arial"/>
          <w:sz w:val="22"/>
          <w:szCs w:val="22"/>
        </w:rPr>
        <w:lastRenderedPageBreak/>
        <w:t xml:space="preserve">Gently flick tube to mix contents prior to use and pipette up and down between surgical injections. It is recommended to use an aliquot for up to 4 hours during a surgical session. If an 8 hour surgical session is planned, use one aliquot in the morning and a new aliquot in the afternoon. </w:t>
      </w:r>
    </w:p>
    <w:p w14:paraId="514A7D2B" w14:textId="77777777" w:rsidR="006370A8" w:rsidRPr="007F1D5F" w:rsidRDefault="006370A8" w:rsidP="006370A8">
      <w:pPr>
        <w:spacing w:line="240" w:lineRule="auto"/>
        <w:rPr>
          <w:rFonts w:asciiTheme="minorHAnsi" w:hAnsiTheme="minorHAnsi" w:cs="Arial"/>
          <w:sz w:val="22"/>
          <w:szCs w:val="22"/>
        </w:rPr>
      </w:pPr>
    </w:p>
    <w:p w14:paraId="75688C50" w14:textId="72DAE8C3" w:rsidR="006370A8" w:rsidRPr="007F1D5F" w:rsidRDefault="006370A8" w:rsidP="006370A8">
      <w:pPr>
        <w:spacing w:line="240" w:lineRule="auto"/>
        <w:rPr>
          <w:rFonts w:asciiTheme="minorHAnsi" w:hAnsiTheme="minorHAnsi" w:cs="Arial"/>
          <w:sz w:val="22"/>
          <w:szCs w:val="22"/>
        </w:rPr>
      </w:pPr>
      <w:r w:rsidRPr="007F1D5F">
        <w:rPr>
          <w:rFonts w:asciiTheme="minorHAnsi" w:hAnsiTheme="minorHAnsi" w:cs="Arial"/>
          <w:b/>
          <w:sz w:val="22"/>
          <w:szCs w:val="22"/>
        </w:rPr>
        <w:t>NOTE</w:t>
      </w:r>
      <w:r w:rsidRPr="007F1D5F">
        <w:rPr>
          <w:rFonts w:asciiTheme="minorHAnsi" w:hAnsiTheme="minorHAnsi" w:cs="Arial"/>
          <w:sz w:val="22"/>
          <w:szCs w:val="22"/>
        </w:rPr>
        <w:t>: If aSyn monomers are being used as the control, be sure endotoxin</w:t>
      </w:r>
      <w:r w:rsidR="009366CF">
        <w:rPr>
          <w:rFonts w:asciiTheme="minorHAnsi" w:hAnsiTheme="minorHAnsi" w:cs="Arial"/>
          <w:sz w:val="22"/>
          <w:szCs w:val="22"/>
        </w:rPr>
        <w:t xml:space="preserve"> units (EUs) are near or below 0.5 EU/mL or 0.05 EU/mg for 10mg/mL</w:t>
      </w:r>
      <w:r w:rsidRPr="007F1D5F">
        <w:rPr>
          <w:rFonts w:asciiTheme="minorHAnsi" w:hAnsiTheme="minorHAnsi" w:cs="Arial"/>
          <w:sz w:val="22"/>
          <w:szCs w:val="22"/>
        </w:rPr>
        <w:t xml:space="preserve"> protein. The Pierce High Capacity Endotoxin Removal Kit is a reliable method for removing endotoxins. Please note you may lose a good portion of your sample in the process and should re-measure protein levels after endotoxin cleanup. </w:t>
      </w:r>
    </w:p>
    <w:p w14:paraId="46DBD332" w14:textId="77777777" w:rsidR="006370A8" w:rsidRPr="007F1D5F" w:rsidRDefault="006370A8" w:rsidP="006370A8">
      <w:pPr>
        <w:spacing w:line="240" w:lineRule="auto"/>
        <w:jc w:val="center"/>
        <w:rPr>
          <w:rFonts w:asciiTheme="minorHAnsi" w:hAnsiTheme="minorHAnsi" w:cs="Arial"/>
          <w:b/>
          <w:color w:val="E36C0A" w:themeColor="accent6" w:themeShade="BF"/>
          <w:sz w:val="22"/>
          <w:szCs w:val="22"/>
        </w:rPr>
      </w:pPr>
    </w:p>
    <w:p w14:paraId="7A4201FF" w14:textId="77777777" w:rsidR="006370A8" w:rsidRPr="007F1D5F" w:rsidRDefault="006370A8" w:rsidP="006370A8">
      <w:pPr>
        <w:spacing w:line="240" w:lineRule="auto"/>
        <w:jc w:val="center"/>
        <w:rPr>
          <w:rFonts w:asciiTheme="minorHAnsi" w:hAnsiTheme="minorHAnsi" w:cs="Arial"/>
          <w:b/>
          <w:color w:val="E36C0A" w:themeColor="accent6" w:themeShade="BF"/>
          <w:sz w:val="28"/>
          <w:szCs w:val="22"/>
        </w:rPr>
      </w:pPr>
      <w:r w:rsidRPr="007F1D5F">
        <w:rPr>
          <w:rFonts w:asciiTheme="minorHAnsi" w:hAnsiTheme="minorHAnsi" w:cs="Arial"/>
          <w:b/>
          <w:color w:val="E36C0A" w:themeColor="accent6" w:themeShade="BF"/>
          <w:sz w:val="28"/>
          <w:szCs w:val="22"/>
        </w:rPr>
        <w:t>Expected results</w:t>
      </w:r>
    </w:p>
    <w:p w14:paraId="515395DD" w14:textId="77777777" w:rsidR="006370A8" w:rsidRPr="007F1D5F" w:rsidRDefault="006370A8" w:rsidP="006370A8">
      <w:pPr>
        <w:spacing w:line="240" w:lineRule="auto"/>
        <w:jc w:val="center"/>
        <w:rPr>
          <w:rFonts w:asciiTheme="minorHAnsi" w:hAnsiTheme="minorHAnsi" w:cs="Arial"/>
          <w:b/>
          <w:color w:val="E36C0A" w:themeColor="accent6" w:themeShade="BF"/>
          <w:sz w:val="22"/>
          <w:szCs w:val="22"/>
        </w:rPr>
      </w:pPr>
    </w:p>
    <w:p w14:paraId="0EA90D70" w14:textId="75A1A8EF" w:rsidR="006370A8" w:rsidRPr="007F1D5F" w:rsidRDefault="006370A8" w:rsidP="006370A8">
      <w:pPr>
        <w:spacing w:line="240" w:lineRule="auto"/>
        <w:rPr>
          <w:rFonts w:asciiTheme="minorHAnsi" w:hAnsiTheme="minorHAnsi" w:cs="Arial"/>
          <w:sz w:val="22"/>
          <w:szCs w:val="22"/>
        </w:rPr>
      </w:pPr>
      <w:r w:rsidRPr="007F1D5F">
        <w:rPr>
          <w:rFonts w:asciiTheme="minorHAnsi" w:hAnsiTheme="minorHAnsi" w:cs="Arial"/>
          <w:sz w:val="22"/>
          <w:szCs w:val="22"/>
        </w:rPr>
        <w:t>The amount of time required for detectable levels of aSyn pathology to develop following injection is dependent on the strain of animal used</w:t>
      </w:r>
      <w:r w:rsidR="009366CF">
        <w:rPr>
          <w:rFonts w:asciiTheme="minorHAnsi" w:hAnsiTheme="minorHAnsi" w:cs="Arial"/>
          <w:sz w:val="22"/>
          <w:szCs w:val="22"/>
        </w:rPr>
        <w:t xml:space="preserve"> and species of recombinant aSyn PFFs. Pathogenic aSyn should be </w:t>
      </w:r>
      <w:r w:rsidRPr="007F1D5F">
        <w:rPr>
          <w:rFonts w:asciiTheme="minorHAnsi" w:hAnsiTheme="minorHAnsi" w:cs="Arial"/>
          <w:sz w:val="22"/>
          <w:szCs w:val="22"/>
        </w:rPr>
        <w:t xml:space="preserve">visible as phospho-aSyn (i.e. at Ser129) positive intraneuronal and neuritic inclusions in neurons. In lines that express sufficient amounts of aSyn in astrocytes, glial pathology may also be seen. PBS-treated </w:t>
      </w:r>
      <w:r w:rsidR="009366CF">
        <w:rPr>
          <w:rFonts w:asciiTheme="minorHAnsi" w:hAnsiTheme="minorHAnsi" w:cs="Arial"/>
          <w:sz w:val="22"/>
          <w:szCs w:val="22"/>
        </w:rPr>
        <w:t xml:space="preserve">and centrifuged, low EU aSyn monomer-treated </w:t>
      </w:r>
      <w:r w:rsidRPr="007F1D5F">
        <w:rPr>
          <w:rFonts w:asciiTheme="minorHAnsi" w:hAnsiTheme="minorHAnsi" w:cs="Arial"/>
          <w:sz w:val="22"/>
          <w:szCs w:val="22"/>
        </w:rPr>
        <w:t xml:space="preserve">control brains should show minimal p-aSyn-staining. Additional antibodies such as ones recognizing aSyn, or misfolded conformations of aSyn, should also detect inclusions, as will those against ubiquitin.    </w:t>
      </w:r>
    </w:p>
    <w:p w14:paraId="0675467A" w14:textId="77777777" w:rsidR="006370A8" w:rsidRPr="007F1D5F" w:rsidRDefault="006370A8" w:rsidP="006370A8">
      <w:pPr>
        <w:spacing w:line="240" w:lineRule="auto"/>
        <w:jc w:val="center"/>
        <w:rPr>
          <w:rFonts w:asciiTheme="minorHAnsi" w:hAnsiTheme="minorHAnsi" w:cs="Arial"/>
          <w:b/>
          <w:color w:val="E36C0A" w:themeColor="accent6" w:themeShade="BF"/>
          <w:sz w:val="22"/>
          <w:szCs w:val="22"/>
        </w:rPr>
      </w:pPr>
    </w:p>
    <w:p w14:paraId="5C1D600E" w14:textId="77777777" w:rsidR="006370A8" w:rsidRPr="007F1D5F" w:rsidRDefault="006370A8" w:rsidP="006370A8">
      <w:pPr>
        <w:spacing w:line="240" w:lineRule="auto"/>
        <w:jc w:val="center"/>
        <w:rPr>
          <w:rFonts w:asciiTheme="minorHAnsi" w:hAnsiTheme="minorHAnsi" w:cs="Arial"/>
          <w:b/>
          <w:color w:val="E36C0A" w:themeColor="accent6" w:themeShade="BF"/>
          <w:sz w:val="28"/>
          <w:szCs w:val="22"/>
        </w:rPr>
      </w:pPr>
      <w:r w:rsidRPr="007F1D5F">
        <w:rPr>
          <w:rFonts w:asciiTheme="minorHAnsi" w:hAnsiTheme="minorHAnsi" w:cs="Arial"/>
          <w:b/>
          <w:color w:val="E36C0A" w:themeColor="accent6" w:themeShade="BF"/>
          <w:sz w:val="28"/>
          <w:szCs w:val="22"/>
        </w:rPr>
        <w:t>References</w:t>
      </w:r>
    </w:p>
    <w:p w14:paraId="0A2E5541" w14:textId="2D63C4A9" w:rsidR="009366CF" w:rsidRPr="004F33DE" w:rsidRDefault="009366CF" w:rsidP="004F33DE">
      <w:pPr>
        <w:pStyle w:val="Citations"/>
        <w:numPr>
          <w:ilvl w:val="0"/>
          <w:numId w:val="20"/>
        </w:numPr>
        <w:spacing w:after="0"/>
        <w:ind w:left="360" w:right="90"/>
        <w:rPr>
          <w:sz w:val="20"/>
          <w:szCs w:val="20"/>
        </w:rPr>
      </w:pPr>
      <w:r w:rsidRPr="004F33DE">
        <w:rPr>
          <w:sz w:val="20"/>
          <w:szCs w:val="20"/>
        </w:rPr>
        <w:t xml:space="preserve">Volpicelli-Daley, L.A., </w:t>
      </w:r>
      <w:r w:rsidR="004F33DE" w:rsidRPr="004F33DE">
        <w:rPr>
          <w:sz w:val="20"/>
          <w:szCs w:val="20"/>
        </w:rPr>
        <w:t>et al</w:t>
      </w:r>
      <w:r w:rsidRPr="004F33DE">
        <w:rPr>
          <w:sz w:val="20"/>
          <w:szCs w:val="20"/>
        </w:rPr>
        <w:t xml:space="preserve">. (2014). Addition of exogenous alpha-synuclein pre-formed fibrils to primary neuronal cultures to seed recruitment of endogenous alpha-synuclein to Lewy body and Lewy neurite-like aggregates. Nat Protoc, 9(9): 2135-2146.  </w:t>
      </w:r>
    </w:p>
    <w:p w14:paraId="2E8943C8" w14:textId="1CA5EAEA" w:rsidR="009366CF" w:rsidRPr="004F33DE" w:rsidRDefault="009366CF" w:rsidP="004F33DE">
      <w:pPr>
        <w:pStyle w:val="Citations"/>
        <w:numPr>
          <w:ilvl w:val="0"/>
          <w:numId w:val="20"/>
        </w:numPr>
        <w:spacing w:after="0"/>
        <w:ind w:left="360" w:right="90"/>
        <w:rPr>
          <w:sz w:val="20"/>
          <w:szCs w:val="20"/>
        </w:rPr>
      </w:pPr>
      <w:r w:rsidRPr="004F33DE">
        <w:rPr>
          <w:sz w:val="20"/>
          <w:szCs w:val="20"/>
        </w:rPr>
        <w:t xml:space="preserve">Luk, K.C., </w:t>
      </w:r>
      <w:r w:rsidR="004F33DE" w:rsidRPr="004F33DE">
        <w:rPr>
          <w:sz w:val="20"/>
          <w:szCs w:val="20"/>
        </w:rPr>
        <w:t>et al</w:t>
      </w:r>
      <w:r w:rsidRPr="004F33DE">
        <w:rPr>
          <w:sz w:val="20"/>
          <w:szCs w:val="20"/>
        </w:rPr>
        <w:t>. (2012a). Intracerebral inoculation of pathological alpha-synuclein initiates a rapidly progressive neurodegenerative alpha-synucleinopathy in mice. J Exp Med, 209(5): 975-986.</w:t>
      </w:r>
    </w:p>
    <w:p w14:paraId="62FA123A" w14:textId="4699DE63" w:rsidR="009366CF" w:rsidRPr="004F33DE" w:rsidRDefault="009366CF" w:rsidP="004F33DE">
      <w:pPr>
        <w:pStyle w:val="Citations"/>
        <w:numPr>
          <w:ilvl w:val="0"/>
          <w:numId w:val="20"/>
        </w:numPr>
        <w:spacing w:after="0"/>
        <w:ind w:left="360" w:right="90"/>
        <w:rPr>
          <w:sz w:val="20"/>
          <w:szCs w:val="20"/>
        </w:rPr>
      </w:pPr>
      <w:r w:rsidRPr="004F33DE">
        <w:rPr>
          <w:sz w:val="20"/>
          <w:szCs w:val="20"/>
        </w:rPr>
        <w:t xml:space="preserve">Luk, K.C., </w:t>
      </w:r>
      <w:r w:rsidR="004F33DE" w:rsidRPr="004F33DE">
        <w:rPr>
          <w:sz w:val="20"/>
          <w:szCs w:val="20"/>
        </w:rPr>
        <w:t>et al</w:t>
      </w:r>
      <w:r w:rsidRPr="004F33DE">
        <w:rPr>
          <w:sz w:val="20"/>
          <w:szCs w:val="20"/>
        </w:rPr>
        <w:t xml:space="preserve">. (2012b). Pathological alpha-synuclein transmission initiates Parkinson-like neurodegeneration in nontransgenic mice. Science, 338(6109): 949-953. </w:t>
      </w:r>
      <w:r w:rsidR="00D504AE" w:rsidRPr="004F33DE">
        <w:rPr>
          <w:sz w:val="20"/>
          <w:szCs w:val="20"/>
        </w:rPr>
        <w:t>`</w:t>
      </w:r>
    </w:p>
    <w:p w14:paraId="2E9A36F7" w14:textId="0F329F88" w:rsidR="009366CF" w:rsidRPr="004F33DE" w:rsidRDefault="009366CF" w:rsidP="004F33DE">
      <w:pPr>
        <w:pStyle w:val="Citations"/>
        <w:numPr>
          <w:ilvl w:val="0"/>
          <w:numId w:val="20"/>
        </w:numPr>
        <w:spacing w:after="0"/>
        <w:ind w:left="360" w:right="90"/>
        <w:rPr>
          <w:sz w:val="20"/>
          <w:szCs w:val="20"/>
        </w:rPr>
      </w:pPr>
      <w:r w:rsidRPr="004F33DE">
        <w:rPr>
          <w:sz w:val="20"/>
          <w:szCs w:val="20"/>
        </w:rPr>
        <w:t xml:space="preserve">Gaisson, B.I., </w:t>
      </w:r>
      <w:r w:rsidR="004F33DE" w:rsidRPr="004F33DE">
        <w:rPr>
          <w:sz w:val="20"/>
          <w:szCs w:val="20"/>
        </w:rPr>
        <w:t>et al</w:t>
      </w:r>
      <w:r w:rsidRPr="004F33DE">
        <w:rPr>
          <w:sz w:val="20"/>
          <w:szCs w:val="20"/>
        </w:rPr>
        <w:t xml:space="preserve">. (2001). A hydrophobic stretch of 12 amino acid residues in the middole of alpha-synuclein is essential for filament assembly. J Biol CHem, 276: 20051-20056. </w:t>
      </w:r>
    </w:p>
    <w:p w14:paraId="6D3B757F" w14:textId="2E80B16A" w:rsidR="009366CF" w:rsidRPr="004F33DE" w:rsidRDefault="009366CF" w:rsidP="004F33DE">
      <w:pPr>
        <w:pStyle w:val="Citations"/>
        <w:numPr>
          <w:ilvl w:val="0"/>
          <w:numId w:val="20"/>
        </w:numPr>
        <w:spacing w:after="0"/>
        <w:ind w:left="360" w:right="90"/>
        <w:rPr>
          <w:sz w:val="20"/>
          <w:szCs w:val="20"/>
        </w:rPr>
      </w:pPr>
      <w:r w:rsidRPr="004F33DE">
        <w:rPr>
          <w:sz w:val="20"/>
          <w:szCs w:val="20"/>
        </w:rPr>
        <w:t xml:space="preserve">Luk, K.C., </w:t>
      </w:r>
      <w:r w:rsidR="004F33DE" w:rsidRPr="004F33DE">
        <w:rPr>
          <w:sz w:val="20"/>
          <w:szCs w:val="20"/>
        </w:rPr>
        <w:t>et al</w:t>
      </w:r>
      <w:r w:rsidRPr="004F33DE">
        <w:rPr>
          <w:sz w:val="20"/>
          <w:szCs w:val="20"/>
        </w:rPr>
        <w:t xml:space="preserve">. (2009). Exogenous alpha-synuclein fibrils seed the formation of Lewy body-like intracellular inclusions in cultured cells. Proc Natl Acad Sci USA, 106(47): 20051-20056. </w:t>
      </w:r>
    </w:p>
    <w:p w14:paraId="1D178C30" w14:textId="27755D36" w:rsidR="009366CF" w:rsidRPr="004F33DE" w:rsidRDefault="009366CF" w:rsidP="004F33DE">
      <w:pPr>
        <w:pStyle w:val="Citations"/>
        <w:numPr>
          <w:ilvl w:val="0"/>
          <w:numId w:val="20"/>
        </w:numPr>
        <w:spacing w:after="0"/>
        <w:ind w:left="360" w:right="90"/>
        <w:rPr>
          <w:sz w:val="20"/>
          <w:szCs w:val="20"/>
        </w:rPr>
      </w:pPr>
      <w:r w:rsidRPr="004F33DE">
        <w:rPr>
          <w:sz w:val="20"/>
          <w:szCs w:val="20"/>
        </w:rPr>
        <w:t xml:space="preserve">Luk, K.C., </w:t>
      </w:r>
      <w:r w:rsidR="004F33DE" w:rsidRPr="004F33DE">
        <w:rPr>
          <w:sz w:val="20"/>
          <w:szCs w:val="20"/>
        </w:rPr>
        <w:t>et al</w:t>
      </w:r>
      <w:r w:rsidRPr="004F33DE">
        <w:rPr>
          <w:sz w:val="20"/>
          <w:szCs w:val="20"/>
        </w:rPr>
        <w:t xml:space="preserve">. (2016). Molecular and biological compatibility with host alpha-synuclein influences fibril pathogenicity. Cell Reports, 16: 3373-3387. </w:t>
      </w:r>
    </w:p>
    <w:p w14:paraId="26A4D6C4" w14:textId="6C51B749" w:rsidR="00863802" w:rsidRPr="004F33DE" w:rsidRDefault="00863802" w:rsidP="004F33DE">
      <w:pPr>
        <w:pStyle w:val="ListParagraph"/>
        <w:numPr>
          <w:ilvl w:val="0"/>
          <w:numId w:val="20"/>
        </w:numPr>
        <w:spacing w:line="240" w:lineRule="auto"/>
        <w:ind w:left="360" w:right="90"/>
        <w:rPr>
          <w:rFonts w:asciiTheme="minorHAnsi" w:hAnsiTheme="minorHAnsi"/>
          <w:sz w:val="20"/>
        </w:rPr>
      </w:pPr>
      <w:r w:rsidRPr="004F33DE">
        <w:rPr>
          <w:rFonts w:asciiTheme="minorHAnsi" w:hAnsiTheme="minorHAnsi"/>
          <w:sz w:val="20"/>
        </w:rPr>
        <w:t xml:space="preserve">Paumier, K.L., </w:t>
      </w:r>
      <w:r w:rsidR="004F33DE" w:rsidRPr="004F33DE">
        <w:rPr>
          <w:rFonts w:asciiTheme="minorHAnsi" w:hAnsiTheme="minorHAnsi"/>
          <w:sz w:val="20"/>
        </w:rPr>
        <w:t>et al</w:t>
      </w:r>
      <w:r w:rsidRPr="004F33DE">
        <w:rPr>
          <w:rFonts w:asciiTheme="minorHAnsi" w:hAnsiTheme="minorHAnsi"/>
          <w:sz w:val="20"/>
        </w:rPr>
        <w:t xml:space="preserve">. (2015). Intrastriatal injection of pre-formed mouse alpha-synuclein fibrils into rats triggers alpha-synuclein pathology and bilateral nigrostriatal degeneration. Neurobiol Dis, 82: 185-199. </w:t>
      </w:r>
    </w:p>
    <w:p w14:paraId="2B69DB70" w14:textId="16C3830B" w:rsidR="009366CF" w:rsidRPr="004F33DE" w:rsidRDefault="009366CF" w:rsidP="004F33DE">
      <w:pPr>
        <w:pStyle w:val="Citations"/>
        <w:numPr>
          <w:ilvl w:val="0"/>
          <w:numId w:val="20"/>
        </w:numPr>
        <w:spacing w:after="0"/>
        <w:ind w:left="360" w:right="90"/>
        <w:rPr>
          <w:sz w:val="20"/>
          <w:szCs w:val="20"/>
        </w:rPr>
      </w:pPr>
      <w:r w:rsidRPr="004F33DE">
        <w:rPr>
          <w:sz w:val="20"/>
          <w:szCs w:val="20"/>
        </w:rPr>
        <w:t xml:space="preserve">Tarutani, A., </w:t>
      </w:r>
      <w:r w:rsidR="004F33DE" w:rsidRPr="004F33DE">
        <w:rPr>
          <w:sz w:val="20"/>
          <w:szCs w:val="20"/>
        </w:rPr>
        <w:t>et al</w:t>
      </w:r>
      <w:r w:rsidRPr="004F33DE">
        <w:rPr>
          <w:sz w:val="20"/>
          <w:szCs w:val="20"/>
        </w:rPr>
        <w:t xml:space="preserve">. (2016). The effect of fragmented pathogenic alpha-synuclein seeds on prion-like propagation. J Biol Chem, 291(36): 18675-18688. </w:t>
      </w:r>
    </w:p>
    <w:p w14:paraId="171434E7" w14:textId="0CA2356A" w:rsidR="009366CF" w:rsidRPr="004F33DE" w:rsidRDefault="009366CF" w:rsidP="004F33DE">
      <w:pPr>
        <w:pStyle w:val="Citations"/>
        <w:numPr>
          <w:ilvl w:val="0"/>
          <w:numId w:val="20"/>
        </w:numPr>
        <w:spacing w:after="0"/>
        <w:ind w:left="360" w:right="90"/>
        <w:rPr>
          <w:sz w:val="20"/>
          <w:szCs w:val="20"/>
        </w:rPr>
      </w:pPr>
      <w:r w:rsidRPr="004F33DE">
        <w:rPr>
          <w:sz w:val="20"/>
          <w:szCs w:val="20"/>
        </w:rPr>
        <w:t xml:space="preserve">Abdelmotilib, H., </w:t>
      </w:r>
      <w:r w:rsidR="004F33DE" w:rsidRPr="004F33DE">
        <w:rPr>
          <w:sz w:val="20"/>
          <w:szCs w:val="20"/>
        </w:rPr>
        <w:t>et al</w:t>
      </w:r>
      <w:r w:rsidRPr="004F33DE">
        <w:rPr>
          <w:sz w:val="20"/>
          <w:szCs w:val="20"/>
        </w:rPr>
        <w:t xml:space="preserve">. (2017). Alpha-synuclein fibril-induced inclusion spread in rats and mice correlates with dopaminergic neurodegeneration. Neurobiol Dis, 105: 84-98. </w:t>
      </w:r>
    </w:p>
    <w:p w14:paraId="7D3E33E4" w14:textId="3B5E447F" w:rsidR="009366CF" w:rsidRPr="004F33DE" w:rsidRDefault="009366CF" w:rsidP="004F33DE">
      <w:pPr>
        <w:pStyle w:val="Citations"/>
        <w:numPr>
          <w:ilvl w:val="0"/>
          <w:numId w:val="20"/>
        </w:numPr>
        <w:spacing w:after="0"/>
        <w:ind w:left="360" w:right="90"/>
        <w:rPr>
          <w:sz w:val="20"/>
          <w:szCs w:val="20"/>
        </w:rPr>
      </w:pPr>
      <w:r w:rsidRPr="004F33DE">
        <w:rPr>
          <w:sz w:val="20"/>
          <w:szCs w:val="20"/>
        </w:rPr>
        <w:t xml:space="preserve">Fares M.B., </w:t>
      </w:r>
      <w:r w:rsidR="004F33DE" w:rsidRPr="004F33DE">
        <w:rPr>
          <w:sz w:val="20"/>
          <w:szCs w:val="20"/>
        </w:rPr>
        <w:t>et al</w:t>
      </w:r>
      <w:r w:rsidRPr="004F33DE">
        <w:rPr>
          <w:sz w:val="20"/>
          <w:szCs w:val="20"/>
        </w:rPr>
        <w:t xml:space="preserve">. (2016). Induction of de novo </w:t>
      </w:r>
      <w:r w:rsidRPr="004F33DE">
        <w:rPr>
          <w:rFonts w:hint="eastAsia"/>
          <w:sz w:val="20"/>
          <w:szCs w:val="20"/>
        </w:rPr>
        <w:t>alpha</w:t>
      </w:r>
      <w:r w:rsidRPr="004F33DE">
        <w:rPr>
          <w:sz w:val="20"/>
          <w:szCs w:val="20"/>
        </w:rPr>
        <w:t xml:space="preserve">-synuclein fibrillization in a neuronal model for Parkinson's disease. Proc Natl Acad Sci, 113(7): E912-921. </w:t>
      </w:r>
    </w:p>
    <w:p w14:paraId="22590523" w14:textId="6770F01B" w:rsidR="004F33DE" w:rsidRPr="004F33DE" w:rsidRDefault="009366CF" w:rsidP="004F33DE">
      <w:pPr>
        <w:pStyle w:val="Citations"/>
        <w:numPr>
          <w:ilvl w:val="0"/>
          <w:numId w:val="20"/>
        </w:numPr>
        <w:spacing w:after="0"/>
        <w:ind w:left="360" w:right="90"/>
        <w:rPr>
          <w:sz w:val="20"/>
          <w:szCs w:val="20"/>
        </w:rPr>
      </w:pPr>
      <w:r w:rsidRPr="004F33DE">
        <w:rPr>
          <w:sz w:val="20"/>
          <w:szCs w:val="20"/>
        </w:rPr>
        <w:t xml:space="preserve">Bousset, L., </w:t>
      </w:r>
      <w:r w:rsidR="004F33DE" w:rsidRPr="004F33DE">
        <w:rPr>
          <w:sz w:val="20"/>
          <w:szCs w:val="20"/>
        </w:rPr>
        <w:t>et al</w:t>
      </w:r>
      <w:r w:rsidRPr="004F33DE">
        <w:rPr>
          <w:sz w:val="20"/>
          <w:szCs w:val="20"/>
        </w:rPr>
        <w:t xml:space="preserve">. (2016). An efficient procedure for removal and inactivation of alpha-synuclein assemblies from laboratory materials. J Parkinsons Dis, 6(1): 143-151. </w:t>
      </w:r>
    </w:p>
    <w:p w14:paraId="2465FC78" w14:textId="38BF341E" w:rsidR="004F33DE" w:rsidRPr="004F33DE" w:rsidRDefault="004F33DE" w:rsidP="004F33DE">
      <w:pPr>
        <w:pStyle w:val="Citations"/>
        <w:numPr>
          <w:ilvl w:val="0"/>
          <w:numId w:val="20"/>
        </w:numPr>
        <w:spacing w:after="0"/>
        <w:ind w:left="360" w:right="90"/>
        <w:rPr>
          <w:sz w:val="20"/>
          <w:szCs w:val="20"/>
        </w:rPr>
      </w:pPr>
      <w:r w:rsidRPr="004F33DE">
        <w:rPr>
          <w:rFonts w:cs="Arial"/>
          <w:sz w:val="20"/>
          <w:szCs w:val="20"/>
        </w:rPr>
        <w:t>Bousset, L., et al. (2013). Structural and functional characterization of two alpha-synuclein strains. Nat Commun, 4: 2575.</w:t>
      </w:r>
    </w:p>
    <w:p w14:paraId="1EDC3816" w14:textId="4FD741F1" w:rsidR="004F33DE" w:rsidRPr="004F33DE" w:rsidRDefault="004F33DE" w:rsidP="004F33DE">
      <w:pPr>
        <w:pStyle w:val="Citations"/>
        <w:numPr>
          <w:ilvl w:val="0"/>
          <w:numId w:val="20"/>
        </w:numPr>
        <w:spacing w:after="0"/>
        <w:ind w:left="360" w:right="90"/>
        <w:rPr>
          <w:sz w:val="20"/>
          <w:szCs w:val="20"/>
        </w:rPr>
      </w:pPr>
      <w:r w:rsidRPr="004F33DE">
        <w:rPr>
          <w:sz w:val="20"/>
          <w:szCs w:val="20"/>
        </w:rPr>
        <w:t xml:space="preserve">Pieri, L., et al. (2016). Structural and functional properties of prefibrillar alpha-synuclein oligomers. Sci Rep, 6: 24526. </w:t>
      </w:r>
    </w:p>
    <w:p w14:paraId="1E04C191" w14:textId="5F53C722" w:rsidR="004F33DE" w:rsidRPr="004F33DE" w:rsidRDefault="004F33DE" w:rsidP="004F33DE">
      <w:pPr>
        <w:pStyle w:val="Citations"/>
        <w:numPr>
          <w:ilvl w:val="0"/>
          <w:numId w:val="20"/>
        </w:numPr>
        <w:spacing w:after="0"/>
        <w:ind w:left="360" w:right="90"/>
        <w:rPr>
          <w:sz w:val="20"/>
          <w:szCs w:val="20"/>
        </w:rPr>
      </w:pPr>
      <w:r w:rsidRPr="004F33DE">
        <w:rPr>
          <w:sz w:val="20"/>
          <w:szCs w:val="20"/>
        </w:rPr>
        <w:t>Ikenoue, T., et al. (2014). Cold denaturation of alpha-synuclein amyloid fibrils. Angew Chem Int Ed Engl, 53(30): 7799-7804.</w:t>
      </w:r>
    </w:p>
    <w:p w14:paraId="4C661BD8" w14:textId="48E6BCD7" w:rsidR="004F33DE" w:rsidRPr="004F33DE" w:rsidRDefault="004F33DE" w:rsidP="004F33DE">
      <w:pPr>
        <w:pStyle w:val="Citations"/>
        <w:numPr>
          <w:ilvl w:val="0"/>
          <w:numId w:val="20"/>
        </w:numPr>
        <w:spacing w:after="0"/>
        <w:ind w:left="360" w:right="90"/>
        <w:rPr>
          <w:sz w:val="20"/>
          <w:szCs w:val="20"/>
        </w:rPr>
        <w:sectPr w:rsidR="004F33DE" w:rsidRPr="004F33DE" w:rsidSect="00863802">
          <w:type w:val="continuous"/>
          <w:pgSz w:w="12240" w:h="15840"/>
          <w:pgMar w:top="1440" w:right="1350" w:bottom="1440" w:left="1440" w:header="720" w:footer="720" w:gutter="0"/>
          <w:pgBorders w:offsetFrom="page">
            <w:top w:val="single" w:sz="36" w:space="24" w:color="F79646" w:themeColor="accent6"/>
            <w:left w:val="single" w:sz="36" w:space="24" w:color="F79646" w:themeColor="accent6"/>
            <w:bottom w:val="single" w:sz="36" w:space="24" w:color="F79646" w:themeColor="accent6"/>
            <w:right w:val="single" w:sz="36" w:space="24" w:color="F79646" w:themeColor="accent6"/>
          </w:pgBorders>
          <w:cols w:space="720"/>
          <w:docGrid w:linePitch="360"/>
        </w:sectPr>
      </w:pPr>
      <w:r w:rsidRPr="004F33DE">
        <w:rPr>
          <w:sz w:val="20"/>
          <w:szCs w:val="20"/>
        </w:rPr>
        <w:t>Guo, J.L., et al. (2013). Distinct alpha-synuclein strains differentially promote tau inclusions in</w:t>
      </w:r>
      <w:r w:rsidR="00A57B28">
        <w:rPr>
          <w:sz w:val="20"/>
          <w:szCs w:val="20"/>
        </w:rPr>
        <w:t xml:space="preserve"> neurons. Cell, 154(1): 103-117.</w:t>
      </w:r>
    </w:p>
    <w:p w14:paraId="5F7A08B9" w14:textId="77777777" w:rsidR="006370A8" w:rsidRPr="00366CA6" w:rsidRDefault="006370A8" w:rsidP="00DE2F49">
      <w:pPr>
        <w:spacing w:line="240" w:lineRule="auto"/>
        <w:ind w:left="0"/>
        <w:rPr>
          <w:rFonts w:ascii="Arial" w:hAnsi="Arial" w:cs="Arial"/>
          <w:sz w:val="24"/>
          <w:szCs w:val="24"/>
        </w:rPr>
      </w:pPr>
    </w:p>
    <w:sectPr w:rsidR="006370A8" w:rsidRPr="00366CA6" w:rsidSect="00D26512">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CAF14F" w14:textId="77777777" w:rsidR="008F10BC" w:rsidRDefault="008F10BC" w:rsidP="00E64D2B">
      <w:pPr>
        <w:spacing w:line="240" w:lineRule="auto"/>
      </w:pPr>
      <w:r>
        <w:separator/>
      </w:r>
    </w:p>
  </w:endnote>
  <w:endnote w:type="continuationSeparator" w:id="0">
    <w:p w14:paraId="30ECEA49" w14:textId="77777777" w:rsidR="008F10BC" w:rsidRDefault="008F10BC" w:rsidP="00E64D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bson">
    <w:altName w:val="Times New Roman"/>
    <w:charset w:val="00"/>
    <w:family w:val="auto"/>
    <w:pitch w:val="variable"/>
    <w:sig w:usb0="A000002F" w:usb1="5000004A" w:usb2="00000000" w:usb3="00000000" w:csb0="00000093" w:csb1="00000000"/>
  </w:font>
  <w:font w:name="Bebas Neue">
    <w:altName w:val="Arial Narrow"/>
    <w:charset w:val="00"/>
    <w:family w:val="swiss"/>
    <w:pitch w:val="variable"/>
    <w:sig w:usb0="A000002F" w:usb1="00000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130719"/>
      <w:docPartObj>
        <w:docPartGallery w:val="Page Numbers (Bottom of Page)"/>
        <w:docPartUnique/>
      </w:docPartObj>
    </w:sdtPr>
    <w:sdtEndPr/>
    <w:sdtContent>
      <w:p w14:paraId="19D2C28C" w14:textId="7A7C03DF" w:rsidR="006E5E3A" w:rsidRDefault="006E5E3A" w:rsidP="00CE5485">
        <w:pPr>
          <w:pStyle w:val="Footer"/>
          <w:jc w:val="center"/>
        </w:pPr>
        <w:r>
          <w:t xml:space="preserve">Page | </w:t>
        </w:r>
        <w:r>
          <w:fldChar w:fldCharType="begin"/>
        </w:r>
        <w:r>
          <w:instrText xml:space="preserve"> PAGE   \* MERGEFORMAT </w:instrText>
        </w:r>
        <w:r>
          <w:fldChar w:fldCharType="separate"/>
        </w:r>
        <w:r w:rsidR="00DB415A">
          <w:rPr>
            <w:noProof/>
          </w:rPr>
          <w:t>1</w:t>
        </w:r>
        <w:r>
          <w:rPr>
            <w:noProof/>
          </w:rPr>
          <w:fldChar w:fldCharType="end"/>
        </w:r>
        <w:r>
          <w:t xml:space="preserve"> </w:t>
        </w:r>
      </w:p>
    </w:sdtContent>
  </w:sdt>
  <w:p w14:paraId="457E3945" w14:textId="77777777" w:rsidR="006E5E3A" w:rsidRDefault="006E5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090961"/>
      <w:docPartObj>
        <w:docPartGallery w:val="Page Numbers (Bottom of Page)"/>
        <w:docPartUnique/>
      </w:docPartObj>
    </w:sdtPr>
    <w:sdtEndPr>
      <w:rPr>
        <w:color w:val="7F7F7F" w:themeColor="background1" w:themeShade="7F"/>
        <w:spacing w:val="60"/>
      </w:rPr>
    </w:sdtEndPr>
    <w:sdtContent>
      <w:p w14:paraId="1208C8CC" w14:textId="2A4E60EC" w:rsidR="006E5E3A" w:rsidRDefault="006E5E3A">
        <w:pPr>
          <w:pStyle w:val="Footer"/>
          <w:pBdr>
            <w:top w:val="single" w:sz="4" w:space="1" w:color="D9D9D9" w:themeColor="background1" w:themeShade="D9"/>
          </w:pBdr>
          <w:jc w:val="right"/>
        </w:pPr>
        <w:r>
          <w:fldChar w:fldCharType="begin"/>
        </w:r>
        <w:r>
          <w:instrText xml:space="preserve"> PAGE   \* MERGEFORMAT </w:instrText>
        </w:r>
        <w:r>
          <w:fldChar w:fldCharType="separate"/>
        </w:r>
        <w:r w:rsidR="00DB415A">
          <w:rPr>
            <w:noProof/>
          </w:rPr>
          <w:t>4</w:t>
        </w:r>
        <w:r>
          <w:rPr>
            <w:noProof/>
          </w:rPr>
          <w:fldChar w:fldCharType="end"/>
        </w:r>
        <w:r>
          <w:t xml:space="preserve"> | </w:t>
        </w:r>
        <w:r>
          <w:rPr>
            <w:color w:val="7F7F7F" w:themeColor="background1" w:themeShade="7F"/>
            <w:spacing w:val="60"/>
          </w:rPr>
          <w:t>Page</w:t>
        </w:r>
      </w:p>
    </w:sdtContent>
  </w:sdt>
  <w:p w14:paraId="760BFC58" w14:textId="77777777" w:rsidR="006E5E3A" w:rsidRDefault="006E5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614355"/>
      <w:docPartObj>
        <w:docPartGallery w:val="Page Numbers (Bottom of Page)"/>
        <w:docPartUnique/>
      </w:docPartObj>
    </w:sdtPr>
    <w:sdtEndPr/>
    <w:sdtContent>
      <w:p w14:paraId="02080C52" w14:textId="56A20670" w:rsidR="006E5E3A" w:rsidRDefault="006E5E3A" w:rsidP="00CE5485">
        <w:pPr>
          <w:pStyle w:val="Footer"/>
          <w:jc w:val="center"/>
        </w:pPr>
        <w:r>
          <w:t xml:space="preserve">Page | </w:t>
        </w:r>
        <w:r>
          <w:fldChar w:fldCharType="begin"/>
        </w:r>
        <w:r>
          <w:instrText xml:space="preserve"> PAGE   \* MERGEFORMAT </w:instrText>
        </w:r>
        <w:r>
          <w:fldChar w:fldCharType="separate"/>
        </w:r>
        <w:r w:rsidR="00DB415A">
          <w:rPr>
            <w:noProof/>
          </w:rPr>
          <w:t>7</w:t>
        </w:r>
        <w:r>
          <w:rPr>
            <w:noProof/>
          </w:rPr>
          <w:fldChar w:fldCharType="end"/>
        </w:r>
        <w:r>
          <w:t xml:space="preserve"> </w:t>
        </w:r>
      </w:p>
    </w:sdtContent>
  </w:sdt>
  <w:p w14:paraId="09CD4736" w14:textId="77777777" w:rsidR="006E5E3A" w:rsidRDefault="006E5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BC3FD" w14:textId="77777777" w:rsidR="008F10BC" w:rsidRDefault="008F10BC" w:rsidP="00E64D2B">
      <w:pPr>
        <w:spacing w:line="240" w:lineRule="auto"/>
      </w:pPr>
      <w:r>
        <w:separator/>
      </w:r>
    </w:p>
  </w:footnote>
  <w:footnote w:type="continuationSeparator" w:id="0">
    <w:p w14:paraId="5BCFE697" w14:textId="77777777" w:rsidR="008F10BC" w:rsidRDefault="008F10BC" w:rsidP="00E64D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9C27F" w14:textId="77777777" w:rsidR="006E5E3A" w:rsidRDefault="006E5E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BE2B0" w14:textId="77777777" w:rsidR="006E5E3A" w:rsidRDefault="006E5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5575"/>
    <w:multiLevelType w:val="hybridMultilevel"/>
    <w:tmpl w:val="F99EE820"/>
    <w:lvl w:ilvl="0" w:tplc="C7629762">
      <w:start w:val="1"/>
      <w:numFmt w:val="bullet"/>
      <w:pStyle w:val="Bulleted"/>
      <w:lvlText w:val=""/>
      <w:lvlJc w:val="left"/>
      <w:pPr>
        <w:ind w:left="45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4196297"/>
    <w:multiLevelType w:val="hybridMultilevel"/>
    <w:tmpl w:val="20605BBE"/>
    <w:lvl w:ilvl="0" w:tplc="12F21928">
      <w:start w:val="1"/>
      <w:numFmt w:val="bullet"/>
      <w:lvlText w:val="•"/>
      <w:lvlJc w:val="left"/>
      <w:pPr>
        <w:tabs>
          <w:tab w:val="num" w:pos="720"/>
        </w:tabs>
        <w:ind w:left="720" w:hanging="360"/>
      </w:pPr>
      <w:rPr>
        <w:rFonts w:ascii="Times New Roman" w:hAnsi="Times New Roman" w:hint="default"/>
      </w:rPr>
    </w:lvl>
    <w:lvl w:ilvl="1" w:tplc="8D384A48" w:tentative="1">
      <w:start w:val="1"/>
      <w:numFmt w:val="bullet"/>
      <w:lvlText w:val="•"/>
      <w:lvlJc w:val="left"/>
      <w:pPr>
        <w:tabs>
          <w:tab w:val="num" w:pos="1440"/>
        </w:tabs>
        <w:ind w:left="1440" w:hanging="360"/>
      </w:pPr>
      <w:rPr>
        <w:rFonts w:ascii="Times New Roman" w:hAnsi="Times New Roman" w:hint="default"/>
      </w:rPr>
    </w:lvl>
    <w:lvl w:ilvl="2" w:tplc="2D5ED016" w:tentative="1">
      <w:start w:val="1"/>
      <w:numFmt w:val="bullet"/>
      <w:lvlText w:val="•"/>
      <w:lvlJc w:val="left"/>
      <w:pPr>
        <w:tabs>
          <w:tab w:val="num" w:pos="2160"/>
        </w:tabs>
        <w:ind w:left="2160" w:hanging="360"/>
      </w:pPr>
      <w:rPr>
        <w:rFonts w:ascii="Times New Roman" w:hAnsi="Times New Roman" w:hint="default"/>
      </w:rPr>
    </w:lvl>
    <w:lvl w:ilvl="3" w:tplc="7638D6A8" w:tentative="1">
      <w:start w:val="1"/>
      <w:numFmt w:val="bullet"/>
      <w:lvlText w:val="•"/>
      <w:lvlJc w:val="left"/>
      <w:pPr>
        <w:tabs>
          <w:tab w:val="num" w:pos="2880"/>
        </w:tabs>
        <w:ind w:left="2880" w:hanging="360"/>
      </w:pPr>
      <w:rPr>
        <w:rFonts w:ascii="Times New Roman" w:hAnsi="Times New Roman" w:hint="default"/>
      </w:rPr>
    </w:lvl>
    <w:lvl w:ilvl="4" w:tplc="81FC1C32" w:tentative="1">
      <w:start w:val="1"/>
      <w:numFmt w:val="bullet"/>
      <w:lvlText w:val="•"/>
      <w:lvlJc w:val="left"/>
      <w:pPr>
        <w:tabs>
          <w:tab w:val="num" w:pos="3600"/>
        </w:tabs>
        <w:ind w:left="3600" w:hanging="360"/>
      </w:pPr>
      <w:rPr>
        <w:rFonts w:ascii="Times New Roman" w:hAnsi="Times New Roman" w:hint="default"/>
      </w:rPr>
    </w:lvl>
    <w:lvl w:ilvl="5" w:tplc="1A86E284" w:tentative="1">
      <w:start w:val="1"/>
      <w:numFmt w:val="bullet"/>
      <w:lvlText w:val="•"/>
      <w:lvlJc w:val="left"/>
      <w:pPr>
        <w:tabs>
          <w:tab w:val="num" w:pos="4320"/>
        </w:tabs>
        <w:ind w:left="4320" w:hanging="360"/>
      </w:pPr>
      <w:rPr>
        <w:rFonts w:ascii="Times New Roman" w:hAnsi="Times New Roman" w:hint="default"/>
      </w:rPr>
    </w:lvl>
    <w:lvl w:ilvl="6" w:tplc="96024B66" w:tentative="1">
      <w:start w:val="1"/>
      <w:numFmt w:val="bullet"/>
      <w:lvlText w:val="•"/>
      <w:lvlJc w:val="left"/>
      <w:pPr>
        <w:tabs>
          <w:tab w:val="num" w:pos="5040"/>
        </w:tabs>
        <w:ind w:left="5040" w:hanging="360"/>
      </w:pPr>
      <w:rPr>
        <w:rFonts w:ascii="Times New Roman" w:hAnsi="Times New Roman" w:hint="default"/>
      </w:rPr>
    </w:lvl>
    <w:lvl w:ilvl="7" w:tplc="FC968FAE" w:tentative="1">
      <w:start w:val="1"/>
      <w:numFmt w:val="bullet"/>
      <w:lvlText w:val="•"/>
      <w:lvlJc w:val="left"/>
      <w:pPr>
        <w:tabs>
          <w:tab w:val="num" w:pos="5760"/>
        </w:tabs>
        <w:ind w:left="5760" w:hanging="360"/>
      </w:pPr>
      <w:rPr>
        <w:rFonts w:ascii="Times New Roman" w:hAnsi="Times New Roman" w:hint="default"/>
      </w:rPr>
    </w:lvl>
    <w:lvl w:ilvl="8" w:tplc="AACAAA3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4069B9"/>
    <w:multiLevelType w:val="hybridMultilevel"/>
    <w:tmpl w:val="5FBC0666"/>
    <w:lvl w:ilvl="0" w:tplc="9D764706">
      <w:start w:val="1"/>
      <w:numFmt w:val="bullet"/>
      <w:lvlText w:val="―"/>
      <w:lvlJc w:val="left"/>
      <w:pPr>
        <w:ind w:left="216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170F3C"/>
    <w:multiLevelType w:val="hybridMultilevel"/>
    <w:tmpl w:val="6C882644"/>
    <w:lvl w:ilvl="0" w:tplc="6CCAE832">
      <w:start w:val="1"/>
      <w:numFmt w:val="decimal"/>
      <w:lvlText w:val="%1."/>
      <w:lvlJc w:val="left"/>
      <w:pPr>
        <w:ind w:left="576" w:hanging="360"/>
      </w:pPr>
      <w:rPr>
        <w:b w:val="0"/>
        <w:color w:val="auto"/>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nsid w:val="11C975CF"/>
    <w:multiLevelType w:val="hybridMultilevel"/>
    <w:tmpl w:val="6FDCD0A0"/>
    <w:lvl w:ilvl="0" w:tplc="513A9AC8">
      <w:start w:val="1"/>
      <w:numFmt w:val="decimal"/>
      <w:pStyle w:val="Citation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B36CC"/>
    <w:multiLevelType w:val="hybridMultilevel"/>
    <w:tmpl w:val="37E80CAC"/>
    <w:lvl w:ilvl="0" w:tplc="C3808B5C">
      <w:numFmt w:val="bullet"/>
      <w:lvlText w:val=""/>
      <w:lvlJc w:val="left"/>
      <w:pPr>
        <w:ind w:left="810" w:hanging="360"/>
      </w:pPr>
      <w:rPr>
        <w:rFonts w:ascii="Symbol" w:eastAsiaTheme="minorHAnsi" w:hAnsi="Symbol" w:cs="Arial" w:hint="default"/>
      </w:rPr>
    </w:lvl>
    <w:lvl w:ilvl="1" w:tplc="9D764706">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D7430"/>
    <w:multiLevelType w:val="hybridMultilevel"/>
    <w:tmpl w:val="48FEC3F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C1137F8"/>
    <w:multiLevelType w:val="hybridMultilevel"/>
    <w:tmpl w:val="EA00B0E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EF10759"/>
    <w:multiLevelType w:val="hybridMultilevel"/>
    <w:tmpl w:val="9EDE4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B55F8"/>
    <w:multiLevelType w:val="hybridMultilevel"/>
    <w:tmpl w:val="74D2FF3E"/>
    <w:lvl w:ilvl="0" w:tplc="9C8089C6">
      <w:start w:val="1"/>
      <w:numFmt w:val="decimal"/>
      <w:pStyle w:val="Heading5"/>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nsid w:val="4E89240A"/>
    <w:multiLevelType w:val="hybridMultilevel"/>
    <w:tmpl w:val="7C1801E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E986D6D"/>
    <w:multiLevelType w:val="hybridMultilevel"/>
    <w:tmpl w:val="8DD6F4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0D30140"/>
    <w:multiLevelType w:val="hybridMultilevel"/>
    <w:tmpl w:val="3732CA0A"/>
    <w:lvl w:ilvl="0" w:tplc="EAC2D628">
      <w:start w:val="1"/>
      <w:numFmt w:val="decimal"/>
      <w:lvlText w:val="%1."/>
      <w:lvlJc w:val="left"/>
      <w:pPr>
        <w:ind w:left="4842" w:hanging="432"/>
      </w:pPr>
      <w:rPr>
        <w:rFonts w:hint="default"/>
      </w:rPr>
    </w:lvl>
    <w:lvl w:ilvl="1" w:tplc="B288A3AE">
      <w:start w:val="1"/>
      <w:numFmt w:val="lowerLetter"/>
      <w:lvlText w:val="%2."/>
      <w:lvlJc w:val="left"/>
      <w:pPr>
        <w:ind w:left="5940" w:hanging="288"/>
      </w:pPr>
      <w:rPr>
        <w:rFonts w:hint="default"/>
      </w:rPr>
    </w:lvl>
    <w:lvl w:ilvl="2" w:tplc="0409001B" w:tentative="1">
      <w:start w:val="1"/>
      <w:numFmt w:val="lowerRoman"/>
      <w:lvlText w:val="%3."/>
      <w:lvlJc w:val="right"/>
      <w:pPr>
        <w:ind w:left="9162" w:hanging="180"/>
      </w:pPr>
    </w:lvl>
    <w:lvl w:ilvl="3" w:tplc="0409000F" w:tentative="1">
      <w:start w:val="1"/>
      <w:numFmt w:val="decimal"/>
      <w:lvlText w:val="%4."/>
      <w:lvlJc w:val="left"/>
      <w:pPr>
        <w:ind w:left="9882" w:hanging="360"/>
      </w:pPr>
    </w:lvl>
    <w:lvl w:ilvl="4" w:tplc="04090019" w:tentative="1">
      <w:start w:val="1"/>
      <w:numFmt w:val="lowerLetter"/>
      <w:lvlText w:val="%5."/>
      <w:lvlJc w:val="left"/>
      <w:pPr>
        <w:ind w:left="10602" w:hanging="360"/>
      </w:pPr>
    </w:lvl>
    <w:lvl w:ilvl="5" w:tplc="0409001B" w:tentative="1">
      <w:start w:val="1"/>
      <w:numFmt w:val="lowerRoman"/>
      <w:lvlText w:val="%6."/>
      <w:lvlJc w:val="right"/>
      <w:pPr>
        <w:ind w:left="11322" w:hanging="180"/>
      </w:pPr>
    </w:lvl>
    <w:lvl w:ilvl="6" w:tplc="0409000F" w:tentative="1">
      <w:start w:val="1"/>
      <w:numFmt w:val="decimal"/>
      <w:lvlText w:val="%7."/>
      <w:lvlJc w:val="left"/>
      <w:pPr>
        <w:ind w:left="12042" w:hanging="360"/>
      </w:pPr>
    </w:lvl>
    <w:lvl w:ilvl="7" w:tplc="04090019" w:tentative="1">
      <w:start w:val="1"/>
      <w:numFmt w:val="lowerLetter"/>
      <w:lvlText w:val="%8."/>
      <w:lvlJc w:val="left"/>
      <w:pPr>
        <w:ind w:left="12762" w:hanging="360"/>
      </w:pPr>
    </w:lvl>
    <w:lvl w:ilvl="8" w:tplc="0409001B" w:tentative="1">
      <w:start w:val="1"/>
      <w:numFmt w:val="lowerRoman"/>
      <w:lvlText w:val="%9."/>
      <w:lvlJc w:val="right"/>
      <w:pPr>
        <w:ind w:left="13482" w:hanging="180"/>
      </w:pPr>
    </w:lvl>
  </w:abstractNum>
  <w:abstractNum w:abstractNumId="13">
    <w:nsid w:val="577C035F"/>
    <w:multiLevelType w:val="hybridMultilevel"/>
    <w:tmpl w:val="AE9628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97F1E90"/>
    <w:multiLevelType w:val="hybridMultilevel"/>
    <w:tmpl w:val="7FF0B18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5A193CA4"/>
    <w:multiLevelType w:val="hybridMultilevel"/>
    <w:tmpl w:val="0E66C296"/>
    <w:lvl w:ilvl="0" w:tplc="D39827D2">
      <w:start w:val="5"/>
      <w:numFmt w:val="bullet"/>
      <w:lvlText w:val="-"/>
      <w:lvlJc w:val="left"/>
      <w:pPr>
        <w:ind w:left="720" w:hanging="360"/>
      </w:pPr>
      <w:rPr>
        <w:rFonts w:ascii="Gibson" w:eastAsiaTheme="minorEastAsia" w:hAnsi="Gibso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6E36CE"/>
    <w:multiLevelType w:val="hybridMultilevel"/>
    <w:tmpl w:val="F3F229C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7B557BF"/>
    <w:multiLevelType w:val="hybridMultilevel"/>
    <w:tmpl w:val="1C3ED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206314"/>
    <w:multiLevelType w:val="hybridMultilevel"/>
    <w:tmpl w:val="E180B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A62C7D"/>
    <w:multiLevelType w:val="hybridMultilevel"/>
    <w:tmpl w:val="D00014E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0"/>
  </w:num>
  <w:num w:numId="2">
    <w:abstractNumId w:val="9"/>
  </w:num>
  <w:num w:numId="3">
    <w:abstractNumId w:val="19"/>
  </w:num>
  <w:num w:numId="4">
    <w:abstractNumId w:val="1"/>
  </w:num>
  <w:num w:numId="5">
    <w:abstractNumId w:val="15"/>
  </w:num>
  <w:num w:numId="6">
    <w:abstractNumId w:val="4"/>
  </w:num>
  <w:num w:numId="7">
    <w:abstractNumId w:val="5"/>
  </w:num>
  <w:num w:numId="8">
    <w:abstractNumId w:val="2"/>
  </w:num>
  <w:num w:numId="9">
    <w:abstractNumId w:val="18"/>
  </w:num>
  <w:num w:numId="10">
    <w:abstractNumId w:val="16"/>
  </w:num>
  <w:num w:numId="11">
    <w:abstractNumId w:val="10"/>
  </w:num>
  <w:num w:numId="12">
    <w:abstractNumId w:val="7"/>
  </w:num>
  <w:num w:numId="13">
    <w:abstractNumId w:val="14"/>
  </w:num>
  <w:num w:numId="14">
    <w:abstractNumId w:val="6"/>
  </w:num>
  <w:num w:numId="15">
    <w:abstractNumId w:val="13"/>
  </w:num>
  <w:num w:numId="16">
    <w:abstractNumId w:val="11"/>
  </w:num>
  <w:num w:numId="17">
    <w:abstractNumId w:val="12"/>
  </w:num>
  <w:num w:numId="18">
    <w:abstractNumId w:val="17"/>
  </w:num>
  <w:num w:numId="19">
    <w:abstractNumId w:val="8"/>
  </w:num>
  <w:num w:numId="2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15"/>
    <w:rsid w:val="000034DF"/>
    <w:rsid w:val="00004014"/>
    <w:rsid w:val="00006C90"/>
    <w:rsid w:val="000106BA"/>
    <w:rsid w:val="00015A31"/>
    <w:rsid w:val="00020481"/>
    <w:rsid w:val="00023E0C"/>
    <w:rsid w:val="000267AA"/>
    <w:rsid w:val="00026B39"/>
    <w:rsid w:val="0003067A"/>
    <w:rsid w:val="00031342"/>
    <w:rsid w:val="00036D16"/>
    <w:rsid w:val="00040F1D"/>
    <w:rsid w:val="00045BD9"/>
    <w:rsid w:val="00051101"/>
    <w:rsid w:val="00057B78"/>
    <w:rsid w:val="00057E3E"/>
    <w:rsid w:val="00062E1B"/>
    <w:rsid w:val="00062F25"/>
    <w:rsid w:val="0006399E"/>
    <w:rsid w:val="00063B4F"/>
    <w:rsid w:val="00064381"/>
    <w:rsid w:val="00065008"/>
    <w:rsid w:val="00074143"/>
    <w:rsid w:val="000756EC"/>
    <w:rsid w:val="0007690B"/>
    <w:rsid w:val="0008046A"/>
    <w:rsid w:val="0008391B"/>
    <w:rsid w:val="00084E10"/>
    <w:rsid w:val="0008798A"/>
    <w:rsid w:val="00095ADD"/>
    <w:rsid w:val="000966FA"/>
    <w:rsid w:val="0009799B"/>
    <w:rsid w:val="00097A21"/>
    <w:rsid w:val="000A4AEA"/>
    <w:rsid w:val="000A58E3"/>
    <w:rsid w:val="000A61D2"/>
    <w:rsid w:val="000B619D"/>
    <w:rsid w:val="000C220A"/>
    <w:rsid w:val="000D3268"/>
    <w:rsid w:val="000D37F0"/>
    <w:rsid w:val="000D6384"/>
    <w:rsid w:val="000D7B08"/>
    <w:rsid w:val="000E1248"/>
    <w:rsid w:val="000E399B"/>
    <w:rsid w:val="000E41C3"/>
    <w:rsid w:val="000E5ABD"/>
    <w:rsid w:val="000F341D"/>
    <w:rsid w:val="000F3C58"/>
    <w:rsid w:val="000F79E1"/>
    <w:rsid w:val="00104A7F"/>
    <w:rsid w:val="00107241"/>
    <w:rsid w:val="001112FC"/>
    <w:rsid w:val="001114D7"/>
    <w:rsid w:val="001119C9"/>
    <w:rsid w:val="0011416A"/>
    <w:rsid w:val="00121878"/>
    <w:rsid w:val="001306F8"/>
    <w:rsid w:val="00131237"/>
    <w:rsid w:val="0013126F"/>
    <w:rsid w:val="001313BF"/>
    <w:rsid w:val="00131446"/>
    <w:rsid w:val="00131D0A"/>
    <w:rsid w:val="001340B9"/>
    <w:rsid w:val="0013704C"/>
    <w:rsid w:val="00142C55"/>
    <w:rsid w:val="00144314"/>
    <w:rsid w:val="001458B0"/>
    <w:rsid w:val="001552E5"/>
    <w:rsid w:val="00155A0E"/>
    <w:rsid w:val="00155AA8"/>
    <w:rsid w:val="00157D5F"/>
    <w:rsid w:val="00160387"/>
    <w:rsid w:val="00161A08"/>
    <w:rsid w:val="00165FE7"/>
    <w:rsid w:val="0016697C"/>
    <w:rsid w:val="001702E6"/>
    <w:rsid w:val="00171D37"/>
    <w:rsid w:val="00173B55"/>
    <w:rsid w:val="00181349"/>
    <w:rsid w:val="00182A60"/>
    <w:rsid w:val="00184B67"/>
    <w:rsid w:val="00186126"/>
    <w:rsid w:val="00186533"/>
    <w:rsid w:val="00191554"/>
    <w:rsid w:val="001A1043"/>
    <w:rsid w:val="001A31E7"/>
    <w:rsid w:val="001A477D"/>
    <w:rsid w:val="001A6136"/>
    <w:rsid w:val="001A6DDE"/>
    <w:rsid w:val="001B0CDE"/>
    <w:rsid w:val="001B2E88"/>
    <w:rsid w:val="001C200E"/>
    <w:rsid w:val="001D2BC4"/>
    <w:rsid w:val="001D4BB6"/>
    <w:rsid w:val="001F1F36"/>
    <w:rsid w:val="002025AF"/>
    <w:rsid w:val="00202AC3"/>
    <w:rsid w:val="00204332"/>
    <w:rsid w:val="002071D7"/>
    <w:rsid w:val="00207C4A"/>
    <w:rsid w:val="00214994"/>
    <w:rsid w:val="00215D35"/>
    <w:rsid w:val="00221E43"/>
    <w:rsid w:val="002221F8"/>
    <w:rsid w:val="0022728F"/>
    <w:rsid w:val="00227993"/>
    <w:rsid w:val="00230DCD"/>
    <w:rsid w:val="00232347"/>
    <w:rsid w:val="002470DE"/>
    <w:rsid w:val="002478FC"/>
    <w:rsid w:val="002521A9"/>
    <w:rsid w:val="00253322"/>
    <w:rsid w:val="00257BD4"/>
    <w:rsid w:val="00272873"/>
    <w:rsid w:val="002743C9"/>
    <w:rsid w:val="00283A5A"/>
    <w:rsid w:val="00283BC6"/>
    <w:rsid w:val="00292715"/>
    <w:rsid w:val="00297258"/>
    <w:rsid w:val="002A0A50"/>
    <w:rsid w:val="002A4B97"/>
    <w:rsid w:val="002A4D4F"/>
    <w:rsid w:val="002A5F18"/>
    <w:rsid w:val="002B2A73"/>
    <w:rsid w:val="002B4E4D"/>
    <w:rsid w:val="002C06B9"/>
    <w:rsid w:val="002C3657"/>
    <w:rsid w:val="002D725A"/>
    <w:rsid w:val="002D732C"/>
    <w:rsid w:val="002D7FE4"/>
    <w:rsid w:val="002E02F6"/>
    <w:rsid w:val="002E2715"/>
    <w:rsid w:val="002E2F67"/>
    <w:rsid w:val="002E4B68"/>
    <w:rsid w:val="002E4C40"/>
    <w:rsid w:val="002F1520"/>
    <w:rsid w:val="002F178F"/>
    <w:rsid w:val="002F3CE5"/>
    <w:rsid w:val="002F7F81"/>
    <w:rsid w:val="00316928"/>
    <w:rsid w:val="0032037C"/>
    <w:rsid w:val="00321A19"/>
    <w:rsid w:val="00325AA3"/>
    <w:rsid w:val="003269AB"/>
    <w:rsid w:val="00327DC8"/>
    <w:rsid w:val="00332A17"/>
    <w:rsid w:val="00343073"/>
    <w:rsid w:val="00344C95"/>
    <w:rsid w:val="0034591D"/>
    <w:rsid w:val="003502DA"/>
    <w:rsid w:val="00350E9E"/>
    <w:rsid w:val="00354B62"/>
    <w:rsid w:val="003664BC"/>
    <w:rsid w:val="0037441F"/>
    <w:rsid w:val="00375661"/>
    <w:rsid w:val="00376F95"/>
    <w:rsid w:val="00377B2E"/>
    <w:rsid w:val="0038012E"/>
    <w:rsid w:val="00380C47"/>
    <w:rsid w:val="00381CC4"/>
    <w:rsid w:val="00383449"/>
    <w:rsid w:val="003838E3"/>
    <w:rsid w:val="00384B8C"/>
    <w:rsid w:val="0038509D"/>
    <w:rsid w:val="003851FC"/>
    <w:rsid w:val="0038733F"/>
    <w:rsid w:val="00387E1E"/>
    <w:rsid w:val="00391756"/>
    <w:rsid w:val="0039315B"/>
    <w:rsid w:val="00394F42"/>
    <w:rsid w:val="003A1B00"/>
    <w:rsid w:val="003A1C70"/>
    <w:rsid w:val="003A5391"/>
    <w:rsid w:val="003B1167"/>
    <w:rsid w:val="003B3D27"/>
    <w:rsid w:val="003B3E53"/>
    <w:rsid w:val="003B60FA"/>
    <w:rsid w:val="003B73ED"/>
    <w:rsid w:val="003C6552"/>
    <w:rsid w:val="003C6851"/>
    <w:rsid w:val="003C6ABA"/>
    <w:rsid w:val="003C7570"/>
    <w:rsid w:val="003D0DAC"/>
    <w:rsid w:val="003D454E"/>
    <w:rsid w:val="003D4EEC"/>
    <w:rsid w:val="003D5D23"/>
    <w:rsid w:val="003E17A6"/>
    <w:rsid w:val="003E2F58"/>
    <w:rsid w:val="003E62A2"/>
    <w:rsid w:val="003E748F"/>
    <w:rsid w:val="003F19F6"/>
    <w:rsid w:val="003F5FA2"/>
    <w:rsid w:val="0040469B"/>
    <w:rsid w:val="004058D4"/>
    <w:rsid w:val="00406DF3"/>
    <w:rsid w:val="00407978"/>
    <w:rsid w:val="00411C72"/>
    <w:rsid w:val="00412077"/>
    <w:rsid w:val="00415A36"/>
    <w:rsid w:val="00415DAB"/>
    <w:rsid w:val="004168D4"/>
    <w:rsid w:val="004258E7"/>
    <w:rsid w:val="00432CC4"/>
    <w:rsid w:val="004437C2"/>
    <w:rsid w:val="00456613"/>
    <w:rsid w:val="00463D51"/>
    <w:rsid w:val="00464345"/>
    <w:rsid w:val="004647AF"/>
    <w:rsid w:val="0046483F"/>
    <w:rsid w:val="00467A0D"/>
    <w:rsid w:val="00480405"/>
    <w:rsid w:val="00481399"/>
    <w:rsid w:val="0048196C"/>
    <w:rsid w:val="00482D1B"/>
    <w:rsid w:val="00483EAE"/>
    <w:rsid w:val="00494F88"/>
    <w:rsid w:val="004A2751"/>
    <w:rsid w:val="004A755D"/>
    <w:rsid w:val="004B2AF1"/>
    <w:rsid w:val="004B55DC"/>
    <w:rsid w:val="004B7068"/>
    <w:rsid w:val="004C0296"/>
    <w:rsid w:val="004C2B16"/>
    <w:rsid w:val="004C39AC"/>
    <w:rsid w:val="004D29C9"/>
    <w:rsid w:val="004D53CC"/>
    <w:rsid w:val="004D5F4F"/>
    <w:rsid w:val="004D72C5"/>
    <w:rsid w:val="004E32D8"/>
    <w:rsid w:val="004F1352"/>
    <w:rsid w:val="004F33DE"/>
    <w:rsid w:val="004F3AB8"/>
    <w:rsid w:val="004F4EB5"/>
    <w:rsid w:val="00504785"/>
    <w:rsid w:val="00506FE4"/>
    <w:rsid w:val="0050752D"/>
    <w:rsid w:val="0051003C"/>
    <w:rsid w:val="00510D70"/>
    <w:rsid w:val="00511BC4"/>
    <w:rsid w:val="00513AA4"/>
    <w:rsid w:val="00515436"/>
    <w:rsid w:val="00521EBE"/>
    <w:rsid w:val="0052246D"/>
    <w:rsid w:val="00523419"/>
    <w:rsid w:val="005313EA"/>
    <w:rsid w:val="005328C8"/>
    <w:rsid w:val="00534FA9"/>
    <w:rsid w:val="0053532A"/>
    <w:rsid w:val="00536D28"/>
    <w:rsid w:val="00537968"/>
    <w:rsid w:val="005434D9"/>
    <w:rsid w:val="00543AA2"/>
    <w:rsid w:val="00552437"/>
    <w:rsid w:val="00553282"/>
    <w:rsid w:val="00554C96"/>
    <w:rsid w:val="00555EE9"/>
    <w:rsid w:val="00556FF4"/>
    <w:rsid w:val="005574CC"/>
    <w:rsid w:val="00561E9F"/>
    <w:rsid w:val="005721A4"/>
    <w:rsid w:val="00575AF5"/>
    <w:rsid w:val="00575E28"/>
    <w:rsid w:val="00576BD0"/>
    <w:rsid w:val="00576E9F"/>
    <w:rsid w:val="00580CD5"/>
    <w:rsid w:val="00580E68"/>
    <w:rsid w:val="0058487A"/>
    <w:rsid w:val="005865AE"/>
    <w:rsid w:val="00586D04"/>
    <w:rsid w:val="0059356B"/>
    <w:rsid w:val="005A429C"/>
    <w:rsid w:val="005A498D"/>
    <w:rsid w:val="005A56B5"/>
    <w:rsid w:val="005B283B"/>
    <w:rsid w:val="005B3E55"/>
    <w:rsid w:val="005B7A27"/>
    <w:rsid w:val="005C0ACC"/>
    <w:rsid w:val="005C3DAF"/>
    <w:rsid w:val="005C6EBA"/>
    <w:rsid w:val="005D1BB1"/>
    <w:rsid w:val="005D2F88"/>
    <w:rsid w:val="005E3DC8"/>
    <w:rsid w:val="005E4470"/>
    <w:rsid w:val="005F2E8D"/>
    <w:rsid w:val="005F2ECD"/>
    <w:rsid w:val="005F5257"/>
    <w:rsid w:val="005F5307"/>
    <w:rsid w:val="005F71B1"/>
    <w:rsid w:val="006011D5"/>
    <w:rsid w:val="0060169D"/>
    <w:rsid w:val="00601986"/>
    <w:rsid w:val="00605B66"/>
    <w:rsid w:val="00607FCC"/>
    <w:rsid w:val="00611F72"/>
    <w:rsid w:val="00617D32"/>
    <w:rsid w:val="00620621"/>
    <w:rsid w:val="00632560"/>
    <w:rsid w:val="006341FD"/>
    <w:rsid w:val="0063517A"/>
    <w:rsid w:val="006370A8"/>
    <w:rsid w:val="006377AF"/>
    <w:rsid w:val="00645F5F"/>
    <w:rsid w:val="006530B0"/>
    <w:rsid w:val="00661E65"/>
    <w:rsid w:val="0066578C"/>
    <w:rsid w:val="00670617"/>
    <w:rsid w:val="006752B4"/>
    <w:rsid w:val="00677CBA"/>
    <w:rsid w:val="00682527"/>
    <w:rsid w:val="006860A9"/>
    <w:rsid w:val="00691BCD"/>
    <w:rsid w:val="0069594F"/>
    <w:rsid w:val="00695F1B"/>
    <w:rsid w:val="006A1518"/>
    <w:rsid w:val="006A2CBC"/>
    <w:rsid w:val="006A5FEB"/>
    <w:rsid w:val="006A717E"/>
    <w:rsid w:val="006B0409"/>
    <w:rsid w:val="006B5B74"/>
    <w:rsid w:val="006B799A"/>
    <w:rsid w:val="006C7AEC"/>
    <w:rsid w:val="006D0EAF"/>
    <w:rsid w:val="006D2773"/>
    <w:rsid w:val="006D42AF"/>
    <w:rsid w:val="006E1FF7"/>
    <w:rsid w:val="006E20F0"/>
    <w:rsid w:val="006E493E"/>
    <w:rsid w:val="006E5BB7"/>
    <w:rsid w:val="006E5E3A"/>
    <w:rsid w:val="006F54F4"/>
    <w:rsid w:val="006F6AAF"/>
    <w:rsid w:val="00701864"/>
    <w:rsid w:val="00706D92"/>
    <w:rsid w:val="00712829"/>
    <w:rsid w:val="00713571"/>
    <w:rsid w:val="00716739"/>
    <w:rsid w:val="00722957"/>
    <w:rsid w:val="00724115"/>
    <w:rsid w:val="007247BC"/>
    <w:rsid w:val="00724B98"/>
    <w:rsid w:val="00727A76"/>
    <w:rsid w:val="00731D06"/>
    <w:rsid w:val="00732277"/>
    <w:rsid w:val="00746145"/>
    <w:rsid w:val="007469E7"/>
    <w:rsid w:val="00747E0C"/>
    <w:rsid w:val="007509A2"/>
    <w:rsid w:val="00762956"/>
    <w:rsid w:val="00765E67"/>
    <w:rsid w:val="007701FF"/>
    <w:rsid w:val="007807D2"/>
    <w:rsid w:val="0078271E"/>
    <w:rsid w:val="007871AB"/>
    <w:rsid w:val="00794442"/>
    <w:rsid w:val="0079579A"/>
    <w:rsid w:val="00795A95"/>
    <w:rsid w:val="00796630"/>
    <w:rsid w:val="007B39D2"/>
    <w:rsid w:val="007B4E13"/>
    <w:rsid w:val="007B7B0B"/>
    <w:rsid w:val="007C2362"/>
    <w:rsid w:val="007D071A"/>
    <w:rsid w:val="007D289C"/>
    <w:rsid w:val="007D78C0"/>
    <w:rsid w:val="007E1919"/>
    <w:rsid w:val="007F1D5F"/>
    <w:rsid w:val="007F5194"/>
    <w:rsid w:val="008007EC"/>
    <w:rsid w:val="00804798"/>
    <w:rsid w:val="00804A4F"/>
    <w:rsid w:val="00805C9E"/>
    <w:rsid w:val="00810F7A"/>
    <w:rsid w:val="00813368"/>
    <w:rsid w:val="008178E4"/>
    <w:rsid w:val="00825F5C"/>
    <w:rsid w:val="00826187"/>
    <w:rsid w:val="0083052A"/>
    <w:rsid w:val="00841509"/>
    <w:rsid w:val="00843B90"/>
    <w:rsid w:val="00844F80"/>
    <w:rsid w:val="00845704"/>
    <w:rsid w:val="0085375D"/>
    <w:rsid w:val="00863429"/>
    <w:rsid w:val="00863802"/>
    <w:rsid w:val="00863B05"/>
    <w:rsid w:val="00876D86"/>
    <w:rsid w:val="00876E03"/>
    <w:rsid w:val="00881056"/>
    <w:rsid w:val="0088480C"/>
    <w:rsid w:val="00892FF5"/>
    <w:rsid w:val="0089387E"/>
    <w:rsid w:val="00893C83"/>
    <w:rsid w:val="00895B50"/>
    <w:rsid w:val="008A1AF9"/>
    <w:rsid w:val="008A64D1"/>
    <w:rsid w:val="008A6A62"/>
    <w:rsid w:val="008A759E"/>
    <w:rsid w:val="008B03B2"/>
    <w:rsid w:val="008B2A66"/>
    <w:rsid w:val="008B7D2F"/>
    <w:rsid w:val="008C0640"/>
    <w:rsid w:val="008C06BC"/>
    <w:rsid w:val="008C11E5"/>
    <w:rsid w:val="008C24CD"/>
    <w:rsid w:val="008C405C"/>
    <w:rsid w:val="008C7356"/>
    <w:rsid w:val="008C7698"/>
    <w:rsid w:val="008C7F73"/>
    <w:rsid w:val="008D56E4"/>
    <w:rsid w:val="008D7D13"/>
    <w:rsid w:val="008D7D30"/>
    <w:rsid w:val="008E3514"/>
    <w:rsid w:val="008E4755"/>
    <w:rsid w:val="008E7DED"/>
    <w:rsid w:val="008F0C65"/>
    <w:rsid w:val="008F10BC"/>
    <w:rsid w:val="008F18FD"/>
    <w:rsid w:val="008F2453"/>
    <w:rsid w:val="008F27EB"/>
    <w:rsid w:val="00900300"/>
    <w:rsid w:val="0090356A"/>
    <w:rsid w:val="00903B3A"/>
    <w:rsid w:val="009100B0"/>
    <w:rsid w:val="009124B2"/>
    <w:rsid w:val="00913C69"/>
    <w:rsid w:val="00914702"/>
    <w:rsid w:val="00917A70"/>
    <w:rsid w:val="0092053E"/>
    <w:rsid w:val="00920581"/>
    <w:rsid w:val="00921DDF"/>
    <w:rsid w:val="0093099D"/>
    <w:rsid w:val="00930EBA"/>
    <w:rsid w:val="00932BC8"/>
    <w:rsid w:val="0093335B"/>
    <w:rsid w:val="009366CF"/>
    <w:rsid w:val="0093689B"/>
    <w:rsid w:val="00936EC9"/>
    <w:rsid w:val="009373B3"/>
    <w:rsid w:val="00940D30"/>
    <w:rsid w:val="009437AC"/>
    <w:rsid w:val="00951682"/>
    <w:rsid w:val="00951A3D"/>
    <w:rsid w:val="00951FBA"/>
    <w:rsid w:val="00955B08"/>
    <w:rsid w:val="00957084"/>
    <w:rsid w:val="0096033F"/>
    <w:rsid w:val="00960963"/>
    <w:rsid w:val="009615DD"/>
    <w:rsid w:val="00962B8D"/>
    <w:rsid w:val="0096421F"/>
    <w:rsid w:val="00964CD4"/>
    <w:rsid w:val="009725DA"/>
    <w:rsid w:val="009764ED"/>
    <w:rsid w:val="009765A1"/>
    <w:rsid w:val="00984E40"/>
    <w:rsid w:val="0098708F"/>
    <w:rsid w:val="00990629"/>
    <w:rsid w:val="00991B78"/>
    <w:rsid w:val="0099317B"/>
    <w:rsid w:val="00994243"/>
    <w:rsid w:val="0099441B"/>
    <w:rsid w:val="009958CE"/>
    <w:rsid w:val="009A368A"/>
    <w:rsid w:val="009A451C"/>
    <w:rsid w:val="009B09F6"/>
    <w:rsid w:val="009B4BA9"/>
    <w:rsid w:val="009B650E"/>
    <w:rsid w:val="009C7463"/>
    <w:rsid w:val="009D2319"/>
    <w:rsid w:val="009E1214"/>
    <w:rsid w:val="009E7B58"/>
    <w:rsid w:val="009E7C74"/>
    <w:rsid w:val="009F717F"/>
    <w:rsid w:val="00A061A3"/>
    <w:rsid w:val="00A0688E"/>
    <w:rsid w:val="00A07256"/>
    <w:rsid w:val="00A17006"/>
    <w:rsid w:val="00A22CD9"/>
    <w:rsid w:val="00A24A86"/>
    <w:rsid w:val="00A356DF"/>
    <w:rsid w:val="00A367DD"/>
    <w:rsid w:val="00A42578"/>
    <w:rsid w:val="00A44008"/>
    <w:rsid w:val="00A54070"/>
    <w:rsid w:val="00A543FB"/>
    <w:rsid w:val="00A56961"/>
    <w:rsid w:val="00A57668"/>
    <w:rsid w:val="00A57B28"/>
    <w:rsid w:val="00A6005A"/>
    <w:rsid w:val="00A61DC1"/>
    <w:rsid w:val="00A6249C"/>
    <w:rsid w:val="00A62CD0"/>
    <w:rsid w:val="00A650C6"/>
    <w:rsid w:val="00A67FED"/>
    <w:rsid w:val="00A75168"/>
    <w:rsid w:val="00A75F4B"/>
    <w:rsid w:val="00A76C39"/>
    <w:rsid w:val="00A813D8"/>
    <w:rsid w:val="00A81FF5"/>
    <w:rsid w:val="00A82A45"/>
    <w:rsid w:val="00A8422F"/>
    <w:rsid w:val="00A87F5F"/>
    <w:rsid w:val="00A90711"/>
    <w:rsid w:val="00A91FE2"/>
    <w:rsid w:val="00A94865"/>
    <w:rsid w:val="00A9637B"/>
    <w:rsid w:val="00AA1A88"/>
    <w:rsid w:val="00AA22DD"/>
    <w:rsid w:val="00AA7DB6"/>
    <w:rsid w:val="00AB1A1A"/>
    <w:rsid w:val="00AC38DC"/>
    <w:rsid w:val="00AC4CF0"/>
    <w:rsid w:val="00AC6F50"/>
    <w:rsid w:val="00AD03A6"/>
    <w:rsid w:val="00AD1700"/>
    <w:rsid w:val="00AD278C"/>
    <w:rsid w:val="00AD5FCC"/>
    <w:rsid w:val="00AF538A"/>
    <w:rsid w:val="00B0241C"/>
    <w:rsid w:val="00B0581A"/>
    <w:rsid w:val="00B06223"/>
    <w:rsid w:val="00B06A78"/>
    <w:rsid w:val="00B07048"/>
    <w:rsid w:val="00B22813"/>
    <w:rsid w:val="00B2373F"/>
    <w:rsid w:val="00B252AB"/>
    <w:rsid w:val="00B32F33"/>
    <w:rsid w:val="00B374DC"/>
    <w:rsid w:val="00B40504"/>
    <w:rsid w:val="00B40FC1"/>
    <w:rsid w:val="00B41DF3"/>
    <w:rsid w:val="00B42935"/>
    <w:rsid w:val="00B47C49"/>
    <w:rsid w:val="00B55B33"/>
    <w:rsid w:val="00B63D3F"/>
    <w:rsid w:val="00B67842"/>
    <w:rsid w:val="00B740A3"/>
    <w:rsid w:val="00B74892"/>
    <w:rsid w:val="00B75385"/>
    <w:rsid w:val="00B77407"/>
    <w:rsid w:val="00B829BA"/>
    <w:rsid w:val="00B82AC4"/>
    <w:rsid w:val="00B837A8"/>
    <w:rsid w:val="00B83D19"/>
    <w:rsid w:val="00B86EF0"/>
    <w:rsid w:val="00B915CA"/>
    <w:rsid w:val="00B9161C"/>
    <w:rsid w:val="00B937BE"/>
    <w:rsid w:val="00BA2956"/>
    <w:rsid w:val="00BA2DBE"/>
    <w:rsid w:val="00BA783C"/>
    <w:rsid w:val="00BB3B9B"/>
    <w:rsid w:val="00BB4229"/>
    <w:rsid w:val="00BB4B60"/>
    <w:rsid w:val="00BB5088"/>
    <w:rsid w:val="00BB6ED5"/>
    <w:rsid w:val="00BB7272"/>
    <w:rsid w:val="00BC0B88"/>
    <w:rsid w:val="00BC0C8C"/>
    <w:rsid w:val="00BC3C8E"/>
    <w:rsid w:val="00BC4CDB"/>
    <w:rsid w:val="00BC6DB4"/>
    <w:rsid w:val="00BD1FD6"/>
    <w:rsid w:val="00BD2E26"/>
    <w:rsid w:val="00BD542B"/>
    <w:rsid w:val="00BE1332"/>
    <w:rsid w:val="00BE20A7"/>
    <w:rsid w:val="00BE30E4"/>
    <w:rsid w:val="00BF126C"/>
    <w:rsid w:val="00BF4D58"/>
    <w:rsid w:val="00BF7A97"/>
    <w:rsid w:val="00C018C3"/>
    <w:rsid w:val="00C1025A"/>
    <w:rsid w:val="00C1135E"/>
    <w:rsid w:val="00C11584"/>
    <w:rsid w:val="00C17BF7"/>
    <w:rsid w:val="00C300F8"/>
    <w:rsid w:val="00C331FE"/>
    <w:rsid w:val="00C35697"/>
    <w:rsid w:val="00C358AC"/>
    <w:rsid w:val="00C35C87"/>
    <w:rsid w:val="00C37199"/>
    <w:rsid w:val="00C401A6"/>
    <w:rsid w:val="00C442B7"/>
    <w:rsid w:val="00C51228"/>
    <w:rsid w:val="00C51582"/>
    <w:rsid w:val="00C53B32"/>
    <w:rsid w:val="00C57041"/>
    <w:rsid w:val="00C612AB"/>
    <w:rsid w:val="00C6259F"/>
    <w:rsid w:val="00C63C9D"/>
    <w:rsid w:val="00C65C9E"/>
    <w:rsid w:val="00C70DFA"/>
    <w:rsid w:val="00C72394"/>
    <w:rsid w:val="00C74B5A"/>
    <w:rsid w:val="00C80ADD"/>
    <w:rsid w:val="00C843F2"/>
    <w:rsid w:val="00C85FAA"/>
    <w:rsid w:val="00C87A15"/>
    <w:rsid w:val="00C90B58"/>
    <w:rsid w:val="00C94720"/>
    <w:rsid w:val="00CA1561"/>
    <w:rsid w:val="00CA39D4"/>
    <w:rsid w:val="00CA5F76"/>
    <w:rsid w:val="00CB520B"/>
    <w:rsid w:val="00CB5BA0"/>
    <w:rsid w:val="00CB64A5"/>
    <w:rsid w:val="00CC1387"/>
    <w:rsid w:val="00CC57EA"/>
    <w:rsid w:val="00CC7635"/>
    <w:rsid w:val="00CC786A"/>
    <w:rsid w:val="00CD0564"/>
    <w:rsid w:val="00CD26AA"/>
    <w:rsid w:val="00CD33FC"/>
    <w:rsid w:val="00CD46EC"/>
    <w:rsid w:val="00CD4F6D"/>
    <w:rsid w:val="00CD6143"/>
    <w:rsid w:val="00CE062E"/>
    <w:rsid w:val="00CE08ED"/>
    <w:rsid w:val="00CE1266"/>
    <w:rsid w:val="00CE5485"/>
    <w:rsid w:val="00CE570C"/>
    <w:rsid w:val="00CF0C43"/>
    <w:rsid w:val="00CF3CA7"/>
    <w:rsid w:val="00CF7474"/>
    <w:rsid w:val="00D00773"/>
    <w:rsid w:val="00D03286"/>
    <w:rsid w:val="00D04D6E"/>
    <w:rsid w:val="00D11E54"/>
    <w:rsid w:val="00D1283D"/>
    <w:rsid w:val="00D13165"/>
    <w:rsid w:val="00D24744"/>
    <w:rsid w:val="00D26512"/>
    <w:rsid w:val="00D300D5"/>
    <w:rsid w:val="00D30B6B"/>
    <w:rsid w:val="00D31A89"/>
    <w:rsid w:val="00D34FC1"/>
    <w:rsid w:val="00D35544"/>
    <w:rsid w:val="00D372C8"/>
    <w:rsid w:val="00D37925"/>
    <w:rsid w:val="00D41BB5"/>
    <w:rsid w:val="00D42175"/>
    <w:rsid w:val="00D42670"/>
    <w:rsid w:val="00D43918"/>
    <w:rsid w:val="00D43A9C"/>
    <w:rsid w:val="00D504AE"/>
    <w:rsid w:val="00D51BC1"/>
    <w:rsid w:val="00D528EF"/>
    <w:rsid w:val="00D52B42"/>
    <w:rsid w:val="00D56802"/>
    <w:rsid w:val="00D56F56"/>
    <w:rsid w:val="00D574B9"/>
    <w:rsid w:val="00D63FF1"/>
    <w:rsid w:val="00D65E30"/>
    <w:rsid w:val="00D723B8"/>
    <w:rsid w:val="00D75710"/>
    <w:rsid w:val="00D841A6"/>
    <w:rsid w:val="00D84420"/>
    <w:rsid w:val="00D85C35"/>
    <w:rsid w:val="00D904ED"/>
    <w:rsid w:val="00D9095E"/>
    <w:rsid w:val="00D96558"/>
    <w:rsid w:val="00D9726E"/>
    <w:rsid w:val="00DA09E5"/>
    <w:rsid w:val="00DA4794"/>
    <w:rsid w:val="00DA6F59"/>
    <w:rsid w:val="00DA72C9"/>
    <w:rsid w:val="00DA7637"/>
    <w:rsid w:val="00DA77D5"/>
    <w:rsid w:val="00DB22E5"/>
    <w:rsid w:val="00DB375D"/>
    <w:rsid w:val="00DB415A"/>
    <w:rsid w:val="00DB6712"/>
    <w:rsid w:val="00DC15DF"/>
    <w:rsid w:val="00DC3C45"/>
    <w:rsid w:val="00DC3D24"/>
    <w:rsid w:val="00DC3E7A"/>
    <w:rsid w:val="00DC671C"/>
    <w:rsid w:val="00DC73CB"/>
    <w:rsid w:val="00DD03EA"/>
    <w:rsid w:val="00DD078C"/>
    <w:rsid w:val="00DD12B7"/>
    <w:rsid w:val="00DD35EE"/>
    <w:rsid w:val="00DD3C93"/>
    <w:rsid w:val="00DD684F"/>
    <w:rsid w:val="00DE181C"/>
    <w:rsid w:val="00DE2F49"/>
    <w:rsid w:val="00DF362B"/>
    <w:rsid w:val="00E0283C"/>
    <w:rsid w:val="00E04F78"/>
    <w:rsid w:val="00E05280"/>
    <w:rsid w:val="00E05771"/>
    <w:rsid w:val="00E05D22"/>
    <w:rsid w:val="00E07375"/>
    <w:rsid w:val="00E1470D"/>
    <w:rsid w:val="00E20848"/>
    <w:rsid w:val="00E20D2A"/>
    <w:rsid w:val="00E227ED"/>
    <w:rsid w:val="00E24BAD"/>
    <w:rsid w:val="00E2691B"/>
    <w:rsid w:val="00E347BA"/>
    <w:rsid w:val="00E37A2E"/>
    <w:rsid w:val="00E42D35"/>
    <w:rsid w:val="00E42F07"/>
    <w:rsid w:val="00E43223"/>
    <w:rsid w:val="00E447AC"/>
    <w:rsid w:val="00E45044"/>
    <w:rsid w:val="00E453E7"/>
    <w:rsid w:val="00E45705"/>
    <w:rsid w:val="00E45EAE"/>
    <w:rsid w:val="00E5122D"/>
    <w:rsid w:val="00E541B4"/>
    <w:rsid w:val="00E60BB0"/>
    <w:rsid w:val="00E6137A"/>
    <w:rsid w:val="00E64D2B"/>
    <w:rsid w:val="00E652B0"/>
    <w:rsid w:val="00E65D97"/>
    <w:rsid w:val="00E73364"/>
    <w:rsid w:val="00E819FD"/>
    <w:rsid w:val="00E83D9D"/>
    <w:rsid w:val="00E95506"/>
    <w:rsid w:val="00E97C26"/>
    <w:rsid w:val="00E97D6D"/>
    <w:rsid w:val="00EA6003"/>
    <w:rsid w:val="00EA7760"/>
    <w:rsid w:val="00EB0D49"/>
    <w:rsid w:val="00EB5D02"/>
    <w:rsid w:val="00EC1EBB"/>
    <w:rsid w:val="00EC2590"/>
    <w:rsid w:val="00EC454E"/>
    <w:rsid w:val="00EC4F6B"/>
    <w:rsid w:val="00EC5074"/>
    <w:rsid w:val="00ED4716"/>
    <w:rsid w:val="00ED4F33"/>
    <w:rsid w:val="00EE1A82"/>
    <w:rsid w:val="00EE39F4"/>
    <w:rsid w:val="00EF071F"/>
    <w:rsid w:val="00F01F94"/>
    <w:rsid w:val="00F06CB3"/>
    <w:rsid w:val="00F077D3"/>
    <w:rsid w:val="00F1130E"/>
    <w:rsid w:val="00F157A7"/>
    <w:rsid w:val="00F160B1"/>
    <w:rsid w:val="00F16D90"/>
    <w:rsid w:val="00F2215C"/>
    <w:rsid w:val="00F32289"/>
    <w:rsid w:val="00F33942"/>
    <w:rsid w:val="00F35CB6"/>
    <w:rsid w:val="00F419C2"/>
    <w:rsid w:val="00F41E28"/>
    <w:rsid w:val="00F441A6"/>
    <w:rsid w:val="00F46CC9"/>
    <w:rsid w:val="00F52161"/>
    <w:rsid w:val="00F544A4"/>
    <w:rsid w:val="00F54AB5"/>
    <w:rsid w:val="00F578EC"/>
    <w:rsid w:val="00F702AC"/>
    <w:rsid w:val="00F705C8"/>
    <w:rsid w:val="00F74A77"/>
    <w:rsid w:val="00F77476"/>
    <w:rsid w:val="00F823E1"/>
    <w:rsid w:val="00F85724"/>
    <w:rsid w:val="00F874CC"/>
    <w:rsid w:val="00F91BE9"/>
    <w:rsid w:val="00F94323"/>
    <w:rsid w:val="00F95C20"/>
    <w:rsid w:val="00F969D3"/>
    <w:rsid w:val="00FA7437"/>
    <w:rsid w:val="00FB0C0F"/>
    <w:rsid w:val="00FB79C1"/>
    <w:rsid w:val="00FC4794"/>
    <w:rsid w:val="00FD0051"/>
    <w:rsid w:val="00FD11A4"/>
    <w:rsid w:val="00FD492D"/>
    <w:rsid w:val="00FD6873"/>
    <w:rsid w:val="00FF0EFF"/>
    <w:rsid w:val="00FF587F"/>
    <w:rsid w:val="00FF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72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601986"/>
    <w:pPr>
      <w:spacing w:line="288" w:lineRule="auto"/>
      <w:ind w:left="-144"/>
    </w:pPr>
    <w:rPr>
      <w:rFonts w:ascii="Gibson" w:eastAsiaTheme="minorEastAsia" w:hAnsi="Gibson"/>
      <w:color w:val="262626" w:themeColor="text1" w:themeTint="D9"/>
      <w:sz w:val="18"/>
      <w:szCs w:val="20"/>
    </w:rPr>
  </w:style>
  <w:style w:type="paragraph" w:styleId="Heading1">
    <w:name w:val="heading 1"/>
    <w:basedOn w:val="Normal"/>
    <w:next w:val="Normal"/>
    <w:link w:val="Heading1Char"/>
    <w:autoRedefine/>
    <w:uiPriority w:val="9"/>
    <w:qFormat/>
    <w:rsid w:val="00E83D9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tabs>
        <w:tab w:val="left" w:pos="360"/>
      </w:tabs>
      <w:ind w:left="-288"/>
      <w:jc w:val="center"/>
      <w:outlineLvl w:val="0"/>
    </w:pPr>
    <w:rPr>
      <w:rFonts w:ascii="Bebas Neue" w:eastAsiaTheme="minorHAnsi" w:hAnsi="Bebas Neue"/>
      <w:bCs/>
      <w:caps/>
      <w:color w:val="FFFFFF" w:themeColor="background1"/>
      <w:spacing w:val="15"/>
      <w:sz w:val="36"/>
      <w:szCs w:val="40"/>
    </w:rPr>
  </w:style>
  <w:style w:type="paragraph" w:styleId="Heading2">
    <w:name w:val="heading 2"/>
    <w:basedOn w:val="Normal"/>
    <w:next w:val="Normal"/>
    <w:link w:val="Heading2Char"/>
    <w:uiPriority w:val="9"/>
    <w:unhideWhenUsed/>
    <w:qFormat/>
    <w:rsid w:val="00601986"/>
    <w:pPr>
      <w:ind w:left="-288"/>
      <w:outlineLvl w:val="1"/>
    </w:pPr>
    <w:rPr>
      <w:rFonts w:ascii="Bebas Neue" w:eastAsiaTheme="minorHAnsi" w:hAnsi="Bebas Neue"/>
      <w:caps/>
      <w:color w:val="133E59"/>
      <w:spacing w:val="15"/>
      <w:sz w:val="36"/>
      <w:szCs w:val="22"/>
    </w:rPr>
  </w:style>
  <w:style w:type="paragraph" w:styleId="Heading3">
    <w:name w:val="heading 3"/>
    <w:basedOn w:val="Normal"/>
    <w:next w:val="Normal"/>
    <w:link w:val="Heading3Char"/>
    <w:autoRedefine/>
    <w:uiPriority w:val="9"/>
    <w:unhideWhenUsed/>
    <w:qFormat/>
    <w:rsid w:val="00601986"/>
    <w:pPr>
      <w:keepNext/>
      <w:pBdr>
        <w:top w:val="single" w:sz="6" w:space="3" w:color="4F81BD" w:themeColor="accent1"/>
        <w:left w:val="single" w:sz="6" w:space="2" w:color="4F81BD" w:themeColor="accent1"/>
      </w:pBdr>
      <w:tabs>
        <w:tab w:val="left" w:pos="360"/>
      </w:tabs>
      <w:spacing w:before="300"/>
      <w:ind w:left="0"/>
      <w:outlineLvl w:val="2"/>
    </w:pPr>
    <w:rPr>
      <w:rFonts w:eastAsiaTheme="minorHAnsi"/>
      <w:caps/>
      <w:color w:val="595959" w:themeColor="text1" w:themeTint="A6"/>
      <w:spacing w:val="15"/>
      <w:sz w:val="24"/>
      <w:szCs w:val="22"/>
    </w:rPr>
  </w:style>
  <w:style w:type="paragraph" w:styleId="Heading4">
    <w:name w:val="heading 4"/>
    <w:basedOn w:val="Normal"/>
    <w:next w:val="Normal"/>
    <w:link w:val="Heading4Char"/>
    <w:uiPriority w:val="9"/>
    <w:unhideWhenUsed/>
    <w:qFormat/>
    <w:rsid w:val="00601986"/>
    <w:pPr>
      <w:pBdr>
        <w:top w:val="dotted" w:sz="6" w:space="2" w:color="4F81BD" w:themeColor="accent1"/>
        <w:left w:val="dotted" w:sz="6" w:space="2" w:color="4F81BD" w:themeColor="accent1"/>
      </w:pBdr>
      <w:spacing w:before="300"/>
      <w:ind w:left="-288"/>
      <w:outlineLvl w:val="3"/>
    </w:pPr>
    <w:rPr>
      <w:rFonts w:ascii="Bebas Neue" w:eastAsiaTheme="minorHAnsi" w:hAnsi="Bebas Neue"/>
      <w:caps/>
      <w:spacing w:val="10"/>
      <w:sz w:val="28"/>
      <w:szCs w:val="22"/>
    </w:rPr>
  </w:style>
  <w:style w:type="paragraph" w:styleId="Heading5">
    <w:name w:val="heading 5"/>
    <w:basedOn w:val="Normal"/>
    <w:next w:val="Normal"/>
    <w:link w:val="Heading5Char"/>
    <w:autoRedefine/>
    <w:uiPriority w:val="9"/>
    <w:unhideWhenUsed/>
    <w:qFormat/>
    <w:rsid w:val="005C3DAF"/>
    <w:pPr>
      <w:numPr>
        <w:numId w:val="2"/>
      </w:numPr>
      <w:pBdr>
        <w:bottom w:val="single" w:sz="6" w:space="1" w:color="4F81BD" w:themeColor="accent1"/>
      </w:pBdr>
      <w:spacing w:before="300"/>
      <w:outlineLvl w:val="4"/>
    </w:pPr>
    <w:rPr>
      <w:rFonts w:ascii="Bebas Neue" w:eastAsiaTheme="minorHAnsi" w:hAnsi="Bebas Neue"/>
      <w:caps/>
      <w:color w:val="404040" w:themeColor="text1" w:themeTint="BF"/>
      <w:spacing w:val="10"/>
      <w:sz w:val="24"/>
      <w:szCs w:val="22"/>
    </w:rPr>
  </w:style>
  <w:style w:type="paragraph" w:styleId="Heading6">
    <w:name w:val="heading 6"/>
    <w:aliases w:val="Question/Theme"/>
    <w:basedOn w:val="Normal"/>
    <w:next w:val="Normal"/>
    <w:link w:val="Heading6Char"/>
    <w:uiPriority w:val="9"/>
    <w:unhideWhenUsed/>
    <w:qFormat/>
    <w:rsid w:val="00601986"/>
    <w:pPr>
      <w:pBdr>
        <w:bottom w:val="dotted" w:sz="6" w:space="1" w:color="4F81BD" w:themeColor="accent1"/>
      </w:pBdr>
      <w:spacing w:before="300"/>
      <w:ind w:left="-288"/>
      <w:outlineLvl w:val="5"/>
    </w:pPr>
    <w:rPr>
      <w:rFonts w:eastAsiaTheme="minorHAnsi"/>
      <w:color w:val="404040" w:themeColor="text1" w:themeTint="BF"/>
      <w:spacing w:val="10"/>
      <w:sz w:val="20"/>
      <w:szCs w:val="22"/>
    </w:rPr>
  </w:style>
  <w:style w:type="paragraph" w:styleId="Heading7">
    <w:name w:val="heading 7"/>
    <w:basedOn w:val="Normal"/>
    <w:next w:val="Normal"/>
    <w:link w:val="Heading7Char"/>
    <w:uiPriority w:val="9"/>
    <w:unhideWhenUsed/>
    <w:qFormat/>
    <w:rsid w:val="00601986"/>
    <w:pPr>
      <w:spacing w:before="300"/>
      <w:outlineLvl w:val="6"/>
    </w:pPr>
    <w:rPr>
      <w:rFonts w:asciiTheme="minorHAnsi" w:eastAsiaTheme="minorHAnsi" w:hAnsiTheme="minorHAnsi"/>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601986"/>
    <w:pPr>
      <w:spacing w:before="300"/>
      <w:outlineLvl w:val="7"/>
    </w:pPr>
    <w:rPr>
      <w:rFonts w:asciiTheme="minorHAnsi" w:eastAsiaTheme="minorHAnsi" w:hAnsiTheme="minorHAnsi"/>
      <w:caps/>
      <w:color w:val="auto"/>
      <w:spacing w:val="10"/>
      <w:szCs w:val="18"/>
    </w:rPr>
  </w:style>
  <w:style w:type="paragraph" w:styleId="Heading9">
    <w:name w:val="heading 9"/>
    <w:basedOn w:val="Normal"/>
    <w:next w:val="Normal"/>
    <w:link w:val="Heading9Char"/>
    <w:uiPriority w:val="9"/>
    <w:semiHidden/>
    <w:unhideWhenUsed/>
    <w:qFormat/>
    <w:rsid w:val="00601986"/>
    <w:pPr>
      <w:spacing w:before="300"/>
      <w:ind w:left="-288"/>
      <w:outlineLvl w:val="8"/>
    </w:pPr>
    <w:rPr>
      <w:rFonts w:eastAsiaTheme="minorHAnsi"/>
      <w:b/>
      <w:i/>
      <w:caps/>
      <w:color w:val="19324B"/>
      <w:spacing w:val="10"/>
      <w:sz w:val="16"/>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D9D"/>
    <w:rPr>
      <w:rFonts w:ascii="Bebas Neue" w:hAnsi="Bebas Neue"/>
      <w:bCs/>
      <w:caps/>
      <w:color w:val="FFFFFF" w:themeColor="background1"/>
      <w:spacing w:val="15"/>
      <w:sz w:val="36"/>
      <w:szCs w:val="40"/>
      <w:shd w:val="clear" w:color="auto" w:fill="4F81BD" w:themeFill="accent1"/>
    </w:rPr>
  </w:style>
  <w:style w:type="character" w:customStyle="1" w:styleId="Heading2Char">
    <w:name w:val="Heading 2 Char"/>
    <w:basedOn w:val="DefaultParagraphFont"/>
    <w:link w:val="Heading2"/>
    <w:uiPriority w:val="9"/>
    <w:rsid w:val="00601986"/>
    <w:rPr>
      <w:rFonts w:ascii="Bebas Neue" w:hAnsi="Bebas Neue"/>
      <w:caps/>
      <w:color w:val="133E59"/>
      <w:spacing w:val="15"/>
      <w:sz w:val="36"/>
    </w:rPr>
  </w:style>
  <w:style w:type="character" w:customStyle="1" w:styleId="Heading3Char">
    <w:name w:val="Heading 3 Char"/>
    <w:basedOn w:val="DefaultParagraphFont"/>
    <w:link w:val="Heading3"/>
    <w:uiPriority w:val="9"/>
    <w:rsid w:val="00601986"/>
    <w:rPr>
      <w:rFonts w:ascii="Gibson" w:hAnsi="Gibson"/>
      <w:caps/>
      <w:color w:val="595959" w:themeColor="text1" w:themeTint="A6"/>
      <w:spacing w:val="15"/>
      <w:sz w:val="24"/>
    </w:rPr>
  </w:style>
  <w:style w:type="character" w:customStyle="1" w:styleId="Heading4Char">
    <w:name w:val="Heading 4 Char"/>
    <w:basedOn w:val="DefaultParagraphFont"/>
    <w:link w:val="Heading4"/>
    <w:uiPriority w:val="9"/>
    <w:rsid w:val="00601986"/>
    <w:rPr>
      <w:rFonts w:ascii="Bebas Neue" w:hAnsi="Bebas Neue"/>
      <w:caps/>
      <w:color w:val="262626" w:themeColor="text1" w:themeTint="D9"/>
      <w:spacing w:val="10"/>
      <w:sz w:val="28"/>
    </w:rPr>
  </w:style>
  <w:style w:type="character" w:customStyle="1" w:styleId="Heading5Char">
    <w:name w:val="Heading 5 Char"/>
    <w:basedOn w:val="DefaultParagraphFont"/>
    <w:link w:val="Heading5"/>
    <w:uiPriority w:val="9"/>
    <w:rsid w:val="005C3DAF"/>
    <w:rPr>
      <w:rFonts w:ascii="Bebas Neue" w:hAnsi="Bebas Neue"/>
      <w:caps/>
      <w:color w:val="404040" w:themeColor="text1" w:themeTint="BF"/>
      <w:spacing w:val="10"/>
      <w:sz w:val="24"/>
    </w:rPr>
  </w:style>
  <w:style w:type="character" w:customStyle="1" w:styleId="Heading6Char">
    <w:name w:val="Heading 6 Char"/>
    <w:aliases w:val="Question/Theme Char"/>
    <w:basedOn w:val="DefaultParagraphFont"/>
    <w:link w:val="Heading6"/>
    <w:uiPriority w:val="9"/>
    <w:rsid w:val="00601986"/>
    <w:rPr>
      <w:rFonts w:ascii="Gibson" w:hAnsi="Gibson"/>
      <w:color w:val="404040" w:themeColor="text1" w:themeTint="BF"/>
      <w:spacing w:val="10"/>
      <w:sz w:val="20"/>
    </w:rPr>
  </w:style>
  <w:style w:type="character" w:customStyle="1" w:styleId="Heading7Char">
    <w:name w:val="Heading 7 Char"/>
    <w:basedOn w:val="DefaultParagraphFont"/>
    <w:link w:val="Heading7"/>
    <w:uiPriority w:val="9"/>
    <w:rsid w:val="00601986"/>
    <w:rPr>
      <w:caps/>
      <w:color w:val="365F91" w:themeColor="accent1" w:themeShade="BF"/>
      <w:spacing w:val="10"/>
    </w:rPr>
  </w:style>
  <w:style w:type="character" w:customStyle="1" w:styleId="Heading8Char">
    <w:name w:val="Heading 8 Char"/>
    <w:basedOn w:val="DefaultParagraphFont"/>
    <w:link w:val="Heading8"/>
    <w:uiPriority w:val="9"/>
    <w:semiHidden/>
    <w:rsid w:val="00601986"/>
    <w:rPr>
      <w:caps/>
      <w:spacing w:val="10"/>
      <w:sz w:val="18"/>
      <w:szCs w:val="18"/>
    </w:rPr>
  </w:style>
  <w:style w:type="character" w:customStyle="1" w:styleId="Heading9Char">
    <w:name w:val="Heading 9 Char"/>
    <w:basedOn w:val="DefaultParagraphFont"/>
    <w:link w:val="Heading9"/>
    <w:uiPriority w:val="9"/>
    <w:semiHidden/>
    <w:rsid w:val="00601986"/>
    <w:rPr>
      <w:rFonts w:ascii="Gibson" w:hAnsi="Gibson"/>
      <w:b/>
      <w:i/>
      <w:caps/>
      <w:color w:val="19324B"/>
      <w:spacing w:val="10"/>
      <w:sz w:val="16"/>
      <w:szCs w:val="18"/>
    </w:rPr>
  </w:style>
  <w:style w:type="paragraph" w:styleId="Caption">
    <w:name w:val="caption"/>
    <w:basedOn w:val="Normal"/>
    <w:next w:val="Normal"/>
    <w:uiPriority w:val="35"/>
    <w:unhideWhenUsed/>
    <w:qFormat/>
    <w:rsid w:val="00601986"/>
    <w:rPr>
      <w:b/>
      <w:bCs/>
      <w:color w:val="365F91" w:themeColor="accent1" w:themeShade="BF"/>
      <w:sz w:val="16"/>
      <w:szCs w:val="16"/>
    </w:rPr>
  </w:style>
  <w:style w:type="paragraph" w:styleId="Title">
    <w:name w:val="Title"/>
    <w:basedOn w:val="Normal"/>
    <w:next w:val="Normal"/>
    <w:link w:val="TitleChar"/>
    <w:uiPriority w:val="10"/>
    <w:qFormat/>
    <w:rsid w:val="00601986"/>
    <w:pPr>
      <w:spacing w:before="720"/>
    </w:pPr>
    <w:rPr>
      <w:rFonts w:asciiTheme="minorHAnsi" w:eastAsiaTheme="minorHAnsi" w:hAnsiTheme="minorHAnsi"/>
      <w:caps/>
      <w:color w:val="4F81BD" w:themeColor="accent1"/>
      <w:spacing w:val="10"/>
      <w:kern w:val="28"/>
      <w:sz w:val="52"/>
      <w:szCs w:val="52"/>
    </w:rPr>
  </w:style>
  <w:style w:type="character" w:customStyle="1" w:styleId="TitleChar">
    <w:name w:val="Title Char"/>
    <w:basedOn w:val="DefaultParagraphFont"/>
    <w:link w:val="Title"/>
    <w:uiPriority w:val="10"/>
    <w:rsid w:val="00601986"/>
    <w:rPr>
      <w:caps/>
      <w:color w:val="4F81BD" w:themeColor="accent1"/>
      <w:spacing w:val="10"/>
      <w:kern w:val="28"/>
      <w:sz w:val="52"/>
      <w:szCs w:val="52"/>
    </w:rPr>
  </w:style>
  <w:style w:type="paragraph" w:styleId="Subtitle">
    <w:name w:val="Subtitle"/>
    <w:basedOn w:val="Normal"/>
    <w:next w:val="Normal"/>
    <w:link w:val="SubtitleChar"/>
    <w:uiPriority w:val="11"/>
    <w:qFormat/>
    <w:rsid w:val="00601986"/>
    <w:pPr>
      <w:spacing w:after="1000"/>
    </w:pPr>
    <w:rPr>
      <w:rFonts w:asciiTheme="minorHAnsi" w:eastAsiaTheme="minorHAnsi" w:hAnsiTheme="minorHAnsi"/>
      <w:caps/>
      <w:color w:val="595959" w:themeColor="text1" w:themeTint="A6"/>
      <w:spacing w:val="10"/>
      <w:sz w:val="24"/>
      <w:szCs w:val="24"/>
    </w:rPr>
  </w:style>
  <w:style w:type="character" w:customStyle="1" w:styleId="SubtitleChar">
    <w:name w:val="Subtitle Char"/>
    <w:basedOn w:val="DefaultParagraphFont"/>
    <w:link w:val="Subtitle"/>
    <w:uiPriority w:val="11"/>
    <w:rsid w:val="00601986"/>
    <w:rPr>
      <w:caps/>
      <w:color w:val="595959" w:themeColor="text1" w:themeTint="A6"/>
      <w:spacing w:val="10"/>
      <w:sz w:val="24"/>
      <w:szCs w:val="24"/>
    </w:rPr>
  </w:style>
  <w:style w:type="character" w:styleId="Strong">
    <w:name w:val="Strong"/>
    <w:uiPriority w:val="22"/>
    <w:qFormat/>
    <w:rsid w:val="00601986"/>
    <w:rPr>
      <w:b/>
      <w:bCs/>
    </w:rPr>
  </w:style>
  <w:style w:type="character" w:styleId="Emphasis">
    <w:name w:val="Emphasis"/>
    <w:uiPriority w:val="20"/>
    <w:qFormat/>
    <w:rsid w:val="00601986"/>
    <w:rPr>
      <w:caps/>
      <w:color w:val="243F60" w:themeColor="accent1" w:themeShade="7F"/>
      <w:spacing w:val="5"/>
    </w:rPr>
  </w:style>
  <w:style w:type="paragraph" w:styleId="NoSpacing">
    <w:name w:val="No Spacing"/>
    <w:basedOn w:val="Normal"/>
    <w:link w:val="NoSpacingChar"/>
    <w:uiPriority w:val="1"/>
    <w:qFormat/>
    <w:rsid w:val="00601986"/>
    <w:rPr>
      <w:rFonts w:asciiTheme="minorHAnsi" w:eastAsiaTheme="minorHAnsi" w:hAnsiTheme="minorHAnsi"/>
      <w:color w:val="auto"/>
      <w:sz w:val="20"/>
    </w:rPr>
  </w:style>
  <w:style w:type="character" w:customStyle="1" w:styleId="NoSpacingChar">
    <w:name w:val="No Spacing Char"/>
    <w:basedOn w:val="DefaultParagraphFont"/>
    <w:link w:val="NoSpacing"/>
    <w:uiPriority w:val="1"/>
    <w:rsid w:val="00601986"/>
    <w:rPr>
      <w:sz w:val="20"/>
      <w:szCs w:val="20"/>
    </w:rPr>
  </w:style>
  <w:style w:type="paragraph" w:styleId="ListParagraph">
    <w:name w:val="List Paragraph"/>
    <w:basedOn w:val="Normal"/>
    <w:link w:val="ListParagraphChar"/>
    <w:uiPriority w:val="34"/>
    <w:qFormat/>
    <w:rsid w:val="00601986"/>
    <w:pPr>
      <w:ind w:left="720"/>
    </w:pPr>
  </w:style>
  <w:style w:type="paragraph" w:styleId="Quote">
    <w:name w:val="Quote"/>
    <w:basedOn w:val="Normal"/>
    <w:next w:val="Normal"/>
    <w:link w:val="QuoteChar"/>
    <w:uiPriority w:val="29"/>
    <w:qFormat/>
    <w:rsid w:val="00601986"/>
    <w:rPr>
      <w:rFonts w:asciiTheme="minorHAnsi" w:eastAsiaTheme="minorHAnsi" w:hAnsiTheme="minorHAnsi"/>
      <w:i/>
      <w:iCs/>
      <w:color w:val="auto"/>
      <w:sz w:val="20"/>
    </w:rPr>
  </w:style>
  <w:style w:type="character" w:customStyle="1" w:styleId="QuoteChar">
    <w:name w:val="Quote Char"/>
    <w:basedOn w:val="DefaultParagraphFont"/>
    <w:link w:val="Quote"/>
    <w:uiPriority w:val="29"/>
    <w:rsid w:val="00601986"/>
    <w:rPr>
      <w:i/>
      <w:iCs/>
      <w:sz w:val="20"/>
      <w:szCs w:val="20"/>
    </w:rPr>
  </w:style>
  <w:style w:type="paragraph" w:styleId="IntenseQuote">
    <w:name w:val="Intense Quote"/>
    <w:basedOn w:val="Normal"/>
    <w:next w:val="Normal"/>
    <w:link w:val="IntenseQuoteChar"/>
    <w:uiPriority w:val="30"/>
    <w:qFormat/>
    <w:rsid w:val="00601986"/>
    <w:pPr>
      <w:pBdr>
        <w:top w:val="single" w:sz="4" w:space="10" w:color="4F81BD" w:themeColor="accent1"/>
        <w:left w:val="single" w:sz="4" w:space="10" w:color="4F81BD" w:themeColor="accent1"/>
      </w:pBdr>
      <w:ind w:left="1296" w:right="1152"/>
      <w:jc w:val="both"/>
    </w:pPr>
    <w:rPr>
      <w:rFonts w:asciiTheme="minorHAnsi" w:eastAsiaTheme="minorHAnsi" w:hAnsiTheme="minorHAnsi"/>
      <w:i/>
      <w:iCs/>
      <w:color w:val="4F81BD" w:themeColor="accent1"/>
      <w:sz w:val="20"/>
    </w:rPr>
  </w:style>
  <w:style w:type="character" w:customStyle="1" w:styleId="IntenseQuoteChar">
    <w:name w:val="Intense Quote Char"/>
    <w:basedOn w:val="DefaultParagraphFont"/>
    <w:link w:val="IntenseQuote"/>
    <w:uiPriority w:val="30"/>
    <w:rsid w:val="00601986"/>
    <w:rPr>
      <w:i/>
      <w:iCs/>
      <w:color w:val="4F81BD" w:themeColor="accent1"/>
      <w:sz w:val="20"/>
      <w:szCs w:val="20"/>
    </w:rPr>
  </w:style>
  <w:style w:type="character" w:styleId="SubtleEmphasis">
    <w:name w:val="Subtle Emphasis"/>
    <w:uiPriority w:val="19"/>
    <w:qFormat/>
    <w:rsid w:val="00601986"/>
    <w:rPr>
      <w:i/>
      <w:iCs/>
      <w:color w:val="243F60" w:themeColor="accent1" w:themeShade="7F"/>
    </w:rPr>
  </w:style>
  <w:style w:type="character" w:styleId="IntenseEmphasis">
    <w:name w:val="Intense Emphasis"/>
    <w:uiPriority w:val="21"/>
    <w:qFormat/>
    <w:rsid w:val="00601986"/>
    <w:rPr>
      <w:b/>
      <w:bCs/>
      <w:caps/>
      <w:color w:val="243F60" w:themeColor="accent1" w:themeShade="7F"/>
      <w:spacing w:val="10"/>
    </w:rPr>
  </w:style>
  <w:style w:type="character" w:styleId="SubtleReference">
    <w:name w:val="Subtle Reference"/>
    <w:uiPriority w:val="31"/>
    <w:qFormat/>
    <w:rsid w:val="00601986"/>
    <w:rPr>
      <w:b/>
      <w:bCs/>
      <w:color w:val="4F81BD" w:themeColor="accent1"/>
    </w:rPr>
  </w:style>
  <w:style w:type="character" w:styleId="IntenseReference">
    <w:name w:val="Intense Reference"/>
    <w:uiPriority w:val="32"/>
    <w:qFormat/>
    <w:rsid w:val="00601986"/>
    <w:rPr>
      <w:b/>
      <w:bCs/>
      <w:i/>
      <w:iCs/>
      <w:caps/>
      <w:color w:val="4F81BD" w:themeColor="accent1"/>
    </w:rPr>
  </w:style>
  <w:style w:type="character" w:styleId="BookTitle">
    <w:name w:val="Book Title"/>
    <w:uiPriority w:val="33"/>
    <w:qFormat/>
    <w:rsid w:val="00601986"/>
    <w:rPr>
      <w:b/>
      <w:bCs/>
      <w:i/>
      <w:iCs/>
      <w:spacing w:val="9"/>
    </w:rPr>
  </w:style>
  <w:style w:type="paragraph" w:styleId="TOCHeading">
    <w:name w:val="TOC Heading"/>
    <w:basedOn w:val="Heading1"/>
    <w:next w:val="Normal"/>
    <w:uiPriority w:val="39"/>
    <w:semiHidden/>
    <w:unhideWhenUsed/>
    <w:qFormat/>
    <w:rsid w:val="00601986"/>
    <w:pPr>
      <w:outlineLvl w:val="9"/>
    </w:pPr>
    <w:rPr>
      <w:lang w:bidi="en-US"/>
    </w:rPr>
  </w:style>
  <w:style w:type="paragraph" w:customStyle="1" w:styleId="ResearchCatalogue">
    <w:name w:val="Research Catalogue"/>
    <w:basedOn w:val="TOC3"/>
    <w:link w:val="ResearchCatalogueChar"/>
    <w:qFormat/>
    <w:rsid w:val="00601986"/>
    <w:pPr>
      <w:tabs>
        <w:tab w:val="right" w:leader="dot" w:pos="9350"/>
      </w:tabs>
    </w:pPr>
    <w:rPr>
      <w:rFonts w:eastAsiaTheme="minorHAnsi"/>
      <w:noProof/>
      <w:color w:val="auto"/>
      <w:sz w:val="20"/>
    </w:rPr>
  </w:style>
  <w:style w:type="character" w:customStyle="1" w:styleId="ResearchCatalogueChar">
    <w:name w:val="Research Catalogue Char"/>
    <w:basedOn w:val="DefaultParagraphFont"/>
    <w:link w:val="ResearchCatalogue"/>
    <w:rsid w:val="00601986"/>
    <w:rPr>
      <w:rFonts w:ascii="Gibson" w:hAnsi="Gibson"/>
      <w:noProof/>
      <w:sz w:val="20"/>
      <w:szCs w:val="20"/>
    </w:rPr>
  </w:style>
  <w:style w:type="paragraph" w:styleId="TOC3">
    <w:name w:val="toc 3"/>
    <w:basedOn w:val="Normal"/>
    <w:next w:val="Normal"/>
    <w:autoRedefine/>
    <w:uiPriority w:val="39"/>
    <w:semiHidden/>
    <w:unhideWhenUsed/>
    <w:rsid w:val="00B740A3"/>
    <w:pPr>
      <w:spacing w:after="100"/>
      <w:ind w:left="400"/>
    </w:pPr>
  </w:style>
  <w:style w:type="paragraph" w:customStyle="1" w:styleId="ArticleTitle">
    <w:name w:val="Article Title"/>
    <w:basedOn w:val="Normal"/>
    <w:link w:val="ArticleTitleChar"/>
    <w:qFormat/>
    <w:rsid w:val="00601986"/>
    <w:pPr>
      <w:tabs>
        <w:tab w:val="left" w:pos="360"/>
      </w:tabs>
      <w:spacing w:line="240" w:lineRule="auto"/>
    </w:pPr>
    <w:rPr>
      <w:rFonts w:eastAsiaTheme="minorHAnsi"/>
      <w:b/>
    </w:rPr>
  </w:style>
  <w:style w:type="character" w:customStyle="1" w:styleId="ArticleTitleChar">
    <w:name w:val="Article Title Char"/>
    <w:basedOn w:val="DefaultParagraphFont"/>
    <w:link w:val="ArticleTitle"/>
    <w:rsid w:val="00601986"/>
    <w:rPr>
      <w:rFonts w:ascii="Gibson" w:hAnsi="Gibson"/>
      <w:b/>
      <w:color w:val="262626" w:themeColor="text1" w:themeTint="D9"/>
      <w:sz w:val="18"/>
      <w:szCs w:val="20"/>
    </w:rPr>
  </w:style>
  <w:style w:type="character" w:styleId="Hyperlink">
    <w:name w:val="Hyperlink"/>
    <w:basedOn w:val="DefaultParagraphFont"/>
    <w:uiPriority w:val="99"/>
    <w:unhideWhenUsed/>
    <w:rsid w:val="00131446"/>
    <w:rPr>
      <w:strike w:val="0"/>
      <w:dstrike w:val="0"/>
      <w:color w:val="5F9127"/>
      <w:u w:val="none"/>
      <w:effect w:val="none"/>
    </w:rPr>
  </w:style>
  <w:style w:type="paragraph" w:styleId="NormalWeb">
    <w:name w:val="Normal (Web)"/>
    <w:basedOn w:val="Normal"/>
    <w:uiPriority w:val="99"/>
    <w:unhideWhenUsed/>
    <w:rsid w:val="00E227ED"/>
    <w:pPr>
      <w:spacing w:line="312" w:lineRule="auto"/>
      <w:ind w:left="0"/>
    </w:pPr>
    <w:rPr>
      <w:rFonts w:ascii="Times New Roman" w:eastAsia="Times New Roman" w:hAnsi="Times New Roman" w:cs="Times New Roman"/>
      <w:sz w:val="22"/>
      <w:szCs w:val="22"/>
    </w:rPr>
  </w:style>
  <w:style w:type="paragraph" w:customStyle="1" w:styleId="h-divider">
    <w:name w:val="h-divider"/>
    <w:basedOn w:val="Normal"/>
    <w:rsid w:val="00E227ED"/>
    <w:pPr>
      <w:spacing w:line="15" w:lineRule="atLeast"/>
      <w:ind w:left="0"/>
    </w:pPr>
    <w:rPr>
      <w:rFonts w:ascii="Times New Roman" w:eastAsia="Times New Roman" w:hAnsi="Times New Roman" w:cs="Times New Roman"/>
      <w:sz w:val="2"/>
      <w:szCs w:val="2"/>
    </w:rPr>
  </w:style>
  <w:style w:type="paragraph" w:customStyle="1" w:styleId="more">
    <w:name w:val="more"/>
    <w:basedOn w:val="Normal"/>
    <w:rsid w:val="00E227ED"/>
    <w:pPr>
      <w:spacing w:line="312" w:lineRule="auto"/>
      <w:ind w:left="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E227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7ED"/>
    <w:rPr>
      <w:rFonts w:ascii="Tahoma" w:eastAsiaTheme="minorEastAsia" w:hAnsi="Tahoma" w:cs="Tahoma"/>
      <w:sz w:val="16"/>
      <w:szCs w:val="16"/>
    </w:rPr>
  </w:style>
  <w:style w:type="paragraph" w:customStyle="1" w:styleId="h-divider-thick">
    <w:name w:val="h-divider-thick"/>
    <w:basedOn w:val="Normal"/>
    <w:rsid w:val="0048196C"/>
    <w:pPr>
      <w:spacing w:after="300" w:line="75" w:lineRule="atLeast"/>
      <w:ind w:left="0"/>
    </w:pPr>
    <w:rPr>
      <w:rFonts w:ascii="Times New Roman" w:eastAsia="Times New Roman" w:hAnsi="Times New Roman" w:cs="Times New Roman"/>
      <w:sz w:val="8"/>
      <w:szCs w:val="8"/>
    </w:rPr>
  </w:style>
  <w:style w:type="character" w:styleId="FollowedHyperlink">
    <w:name w:val="FollowedHyperlink"/>
    <w:basedOn w:val="DefaultParagraphFont"/>
    <w:uiPriority w:val="99"/>
    <w:semiHidden/>
    <w:unhideWhenUsed/>
    <w:rsid w:val="008C7F73"/>
    <w:rPr>
      <w:color w:val="800080" w:themeColor="followedHyperlink"/>
      <w:u w:val="single"/>
    </w:rPr>
  </w:style>
  <w:style w:type="paragraph" w:customStyle="1" w:styleId="sm">
    <w:name w:val="sm"/>
    <w:basedOn w:val="Normal"/>
    <w:rsid w:val="00EE1A82"/>
    <w:pPr>
      <w:spacing w:line="312" w:lineRule="auto"/>
      <w:ind w:left="0"/>
    </w:pPr>
    <w:rPr>
      <w:rFonts w:ascii="Times New Roman" w:eastAsia="Times New Roman" w:hAnsi="Times New Roman" w:cs="Times New Roman"/>
      <w:color w:val="auto"/>
      <w:sz w:val="19"/>
      <w:szCs w:val="19"/>
    </w:rPr>
  </w:style>
  <w:style w:type="character" w:styleId="CommentReference">
    <w:name w:val="annotation reference"/>
    <w:basedOn w:val="DefaultParagraphFont"/>
    <w:uiPriority w:val="99"/>
    <w:semiHidden/>
    <w:unhideWhenUsed/>
    <w:rsid w:val="0013126F"/>
    <w:rPr>
      <w:sz w:val="16"/>
      <w:szCs w:val="16"/>
    </w:rPr>
  </w:style>
  <w:style w:type="paragraph" w:styleId="CommentText">
    <w:name w:val="annotation text"/>
    <w:basedOn w:val="Normal"/>
    <w:link w:val="CommentTextChar"/>
    <w:uiPriority w:val="99"/>
    <w:semiHidden/>
    <w:unhideWhenUsed/>
    <w:rsid w:val="0013126F"/>
    <w:pPr>
      <w:spacing w:line="240" w:lineRule="auto"/>
    </w:pPr>
    <w:rPr>
      <w:sz w:val="20"/>
    </w:rPr>
  </w:style>
  <w:style w:type="character" w:customStyle="1" w:styleId="CommentTextChar">
    <w:name w:val="Comment Text Char"/>
    <w:basedOn w:val="DefaultParagraphFont"/>
    <w:link w:val="CommentText"/>
    <w:uiPriority w:val="99"/>
    <w:semiHidden/>
    <w:rsid w:val="0013126F"/>
    <w:rPr>
      <w:rFonts w:ascii="Gibson" w:eastAsiaTheme="minorEastAsia" w:hAnsi="Gibson"/>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13126F"/>
    <w:rPr>
      <w:b/>
      <w:bCs/>
    </w:rPr>
  </w:style>
  <w:style w:type="character" w:customStyle="1" w:styleId="CommentSubjectChar">
    <w:name w:val="Comment Subject Char"/>
    <w:basedOn w:val="CommentTextChar"/>
    <w:link w:val="CommentSubject"/>
    <w:uiPriority w:val="99"/>
    <w:semiHidden/>
    <w:rsid w:val="0013126F"/>
    <w:rPr>
      <w:rFonts w:ascii="Gibson" w:eastAsiaTheme="minorEastAsia" w:hAnsi="Gibson"/>
      <w:b/>
      <w:bCs/>
      <w:color w:val="262626" w:themeColor="text1" w:themeTint="D9"/>
      <w:sz w:val="20"/>
      <w:szCs w:val="20"/>
    </w:rPr>
  </w:style>
  <w:style w:type="paragraph" w:customStyle="1" w:styleId="Bulleted">
    <w:name w:val="Bulleted"/>
    <w:basedOn w:val="ListParagraph"/>
    <w:link w:val="BulletedChar"/>
    <w:qFormat/>
    <w:rsid w:val="00601986"/>
    <w:pPr>
      <w:numPr>
        <w:numId w:val="1"/>
      </w:numPr>
      <w:spacing w:after="120" w:line="240" w:lineRule="auto"/>
      <w:ind w:left="576"/>
    </w:pPr>
  </w:style>
  <w:style w:type="character" w:customStyle="1" w:styleId="BulletedChar">
    <w:name w:val="Bulleted Char"/>
    <w:basedOn w:val="ListParagraphChar"/>
    <w:link w:val="Bulleted"/>
    <w:rsid w:val="00601986"/>
    <w:rPr>
      <w:rFonts w:ascii="Gibson" w:eastAsiaTheme="minorEastAsia" w:hAnsi="Gibson"/>
      <w:color w:val="262626" w:themeColor="text1" w:themeTint="D9"/>
      <w:sz w:val="18"/>
      <w:szCs w:val="20"/>
    </w:rPr>
  </w:style>
  <w:style w:type="character" w:customStyle="1" w:styleId="ListParagraphChar">
    <w:name w:val="List Paragraph Char"/>
    <w:basedOn w:val="DefaultParagraphFont"/>
    <w:link w:val="ListParagraph"/>
    <w:uiPriority w:val="34"/>
    <w:rsid w:val="00601986"/>
    <w:rPr>
      <w:rFonts w:ascii="Gibson" w:eastAsiaTheme="minorEastAsia" w:hAnsi="Gibson"/>
      <w:color w:val="262626" w:themeColor="text1" w:themeTint="D9"/>
      <w:sz w:val="18"/>
      <w:szCs w:val="20"/>
    </w:rPr>
  </w:style>
  <w:style w:type="paragraph" w:styleId="FootnoteText">
    <w:name w:val="footnote text"/>
    <w:basedOn w:val="Normal"/>
    <w:link w:val="FootnoteTextChar"/>
    <w:uiPriority w:val="99"/>
    <w:semiHidden/>
    <w:unhideWhenUsed/>
    <w:rsid w:val="00E64D2B"/>
    <w:pPr>
      <w:spacing w:line="240" w:lineRule="auto"/>
    </w:pPr>
    <w:rPr>
      <w:sz w:val="20"/>
    </w:rPr>
  </w:style>
  <w:style w:type="character" w:customStyle="1" w:styleId="FootnoteTextChar">
    <w:name w:val="Footnote Text Char"/>
    <w:basedOn w:val="DefaultParagraphFont"/>
    <w:link w:val="FootnoteText"/>
    <w:uiPriority w:val="99"/>
    <w:semiHidden/>
    <w:rsid w:val="00E64D2B"/>
    <w:rPr>
      <w:rFonts w:ascii="Gibson" w:eastAsiaTheme="minorEastAsia" w:hAnsi="Gibson"/>
      <w:color w:val="262626" w:themeColor="text1" w:themeTint="D9"/>
      <w:sz w:val="20"/>
      <w:szCs w:val="20"/>
    </w:rPr>
  </w:style>
  <w:style w:type="character" w:styleId="FootnoteReference">
    <w:name w:val="footnote reference"/>
    <w:basedOn w:val="DefaultParagraphFont"/>
    <w:uiPriority w:val="99"/>
    <w:semiHidden/>
    <w:unhideWhenUsed/>
    <w:rsid w:val="00E64D2B"/>
    <w:rPr>
      <w:vertAlign w:val="superscript"/>
    </w:rPr>
  </w:style>
  <w:style w:type="paragraph" w:styleId="Header">
    <w:name w:val="header"/>
    <w:basedOn w:val="Normal"/>
    <w:link w:val="HeaderChar"/>
    <w:uiPriority w:val="99"/>
    <w:unhideWhenUsed/>
    <w:rsid w:val="00131D0A"/>
    <w:pPr>
      <w:tabs>
        <w:tab w:val="center" w:pos="4680"/>
        <w:tab w:val="right" w:pos="9360"/>
      </w:tabs>
      <w:spacing w:line="240" w:lineRule="auto"/>
    </w:pPr>
  </w:style>
  <w:style w:type="character" w:customStyle="1" w:styleId="HeaderChar">
    <w:name w:val="Header Char"/>
    <w:basedOn w:val="DefaultParagraphFont"/>
    <w:link w:val="Header"/>
    <w:uiPriority w:val="99"/>
    <w:rsid w:val="00131D0A"/>
    <w:rPr>
      <w:rFonts w:ascii="Gibson" w:eastAsiaTheme="minorEastAsia" w:hAnsi="Gibson"/>
      <w:color w:val="262626" w:themeColor="text1" w:themeTint="D9"/>
      <w:sz w:val="18"/>
      <w:szCs w:val="20"/>
    </w:rPr>
  </w:style>
  <w:style w:type="paragraph" w:styleId="Footer">
    <w:name w:val="footer"/>
    <w:basedOn w:val="Normal"/>
    <w:link w:val="FooterChar"/>
    <w:uiPriority w:val="99"/>
    <w:unhideWhenUsed/>
    <w:rsid w:val="00131D0A"/>
    <w:pPr>
      <w:tabs>
        <w:tab w:val="center" w:pos="4680"/>
        <w:tab w:val="right" w:pos="9360"/>
      </w:tabs>
      <w:spacing w:line="240" w:lineRule="auto"/>
    </w:pPr>
  </w:style>
  <w:style w:type="character" w:customStyle="1" w:styleId="FooterChar">
    <w:name w:val="Footer Char"/>
    <w:basedOn w:val="DefaultParagraphFont"/>
    <w:link w:val="Footer"/>
    <w:uiPriority w:val="99"/>
    <w:rsid w:val="00131D0A"/>
    <w:rPr>
      <w:rFonts w:ascii="Gibson" w:eastAsiaTheme="minorEastAsia" w:hAnsi="Gibson"/>
      <w:color w:val="262626" w:themeColor="text1" w:themeTint="D9"/>
      <w:sz w:val="18"/>
      <w:szCs w:val="20"/>
    </w:rPr>
  </w:style>
  <w:style w:type="table" w:styleId="TableGrid">
    <w:name w:val="Table Grid"/>
    <w:basedOn w:val="TableNormal"/>
    <w:uiPriority w:val="59"/>
    <w:rsid w:val="00543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3AB8"/>
    <w:pPr>
      <w:autoSpaceDE w:val="0"/>
      <w:autoSpaceDN w:val="0"/>
      <w:adjustRightInd w:val="0"/>
    </w:pPr>
    <w:rPr>
      <w:rFonts w:ascii="Calibri" w:hAnsi="Calibri" w:cs="Calibri"/>
      <w:color w:val="000000"/>
      <w:sz w:val="24"/>
      <w:szCs w:val="24"/>
    </w:rPr>
  </w:style>
  <w:style w:type="paragraph" w:customStyle="1" w:styleId="citation">
    <w:name w:val="citation"/>
    <w:basedOn w:val="Normal"/>
    <w:qFormat/>
    <w:rsid w:val="001D4BB6"/>
    <w:pPr>
      <w:spacing w:after="240" w:line="240" w:lineRule="auto"/>
      <w:ind w:left="720" w:hanging="720"/>
    </w:pPr>
    <w:rPr>
      <w:rFonts w:asciiTheme="minorHAnsi" w:eastAsiaTheme="minorHAnsi" w:hAnsiTheme="minorHAnsi"/>
      <w:color w:val="auto"/>
      <w:sz w:val="22"/>
      <w:szCs w:val="22"/>
    </w:rPr>
  </w:style>
  <w:style w:type="paragraph" w:styleId="Revision">
    <w:name w:val="Revision"/>
    <w:hidden/>
    <w:uiPriority w:val="99"/>
    <w:semiHidden/>
    <w:rsid w:val="00E5122D"/>
    <w:rPr>
      <w:rFonts w:ascii="Gibson" w:eastAsiaTheme="minorEastAsia" w:hAnsi="Gibson"/>
      <w:color w:val="262626" w:themeColor="text1" w:themeTint="D9"/>
      <w:sz w:val="18"/>
      <w:szCs w:val="20"/>
    </w:rPr>
  </w:style>
  <w:style w:type="paragraph" w:customStyle="1" w:styleId="Citations">
    <w:name w:val="Citations"/>
    <w:basedOn w:val="Normal"/>
    <w:link w:val="CitationsChar"/>
    <w:qFormat/>
    <w:rsid w:val="001114D7"/>
    <w:pPr>
      <w:numPr>
        <w:numId w:val="6"/>
      </w:numPr>
      <w:spacing w:after="240" w:line="240" w:lineRule="auto"/>
      <w:ind w:left="0" w:firstLine="0"/>
    </w:pPr>
    <w:rPr>
      <w:rFonts w:asciiTheme="minorHAnsi" w:hAnsiTheme="minorHAnsi"/>
      <w:sz w:val="22"/>
      <w:szCs w:val="22"/>
    </w:rPr>
  </w:style>
  <w:style w:type="character" w:customStyle="1" w:styleId="CitationsChar">
    <w:name w:val="Citations Char"/>
    <w:basedOn w:val="DefaultParagraphFont"/>
    <w:link w:val="Citations"/>
    <w:rsid w:val="001114D7"/>
    <w:rPr>
      <w:rFonts w:eastAsiaTheme="minorEastAsia"/>
      <w:color w:val="262626" w:themeColor="text1" w:themeTint="D9"/>
    </w:rPr>
  </w:style>
  <w:style w:type="character" w:customStyle="1" w:styleId="apple-converted-space">
    <w:name w:val="apple-converted-space"/>
    <w:basedOn w:val="DefaultParagraphFont"/>
    <w:rsid w:val="00171D37"/>
  </w:style>
  <w:style w:type="paragraph" w:customStyle="1" w:styleId="Title1">
    <w:name w:val="Title1"/>
    <w:basedOn w:val="Normal"/>
    <w:rsid w:val="00CE1266"/>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paragraph" w:customStyle="1" w:styleId="desc">
    <w:name w:val="desc"/>
    <w:basedOn w:val="Normal"/>
    <w:rsid w:val="00CE1266"/>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paragraph" w:customStyle="1" w:styleId="details">
    <w:name w:val="details"/>
    <w:basedOn w:val="Normal"/>
    <w:rsid w:val="00CE1266"/>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customStyle="1" w:styleId="jrnl">
    <w:name w:val="jrnl"/>
    <w:basedOn w:val="DefaultParagraphFont"/>
    <w:rsid w:val="00CE1266"/>
  </w:style>
  <w:style w:type="character" w:customStyle="1" w:styleId="searchhighlight">
    <w:name w:val="search_highlight"/>
    <w:basedOn w:val="DefaultParagraphFont"/>
    <w:rsid w:val="00CD26AA"/>
  </w:style>
  <w:style w:type="character" w:customStyle="1" w:styleId="Normal1">
    <w:name w:val="Normal1"/>
    <w:basedOn w:val="DefaultParagraphFont"/>
    <w:rsid w:val="00CD26AA"/>
  </w:style>
  <w:style w:type="table" w:customStyle="1" w:styleId="ListTable3-Accent61">
    <w:name w:val="List Table 3 - Accent 61"/>
    <w:basedOn w:val="TableNormal"/>
    <w:uiPriority w:val="48"/>
    <w:rsid w:val="00CD26AA"/>
    <w:rPr>
      <w:rFonts w:eastAsiaTheme="minorEastAsia"/>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Accent11">
    <w:name w:val="List Table 4 - Accent 11"/>
    <w:basedOn w:val="TableNormal"/>
    <w:uiPriority w:val="49"/>
    <w:rsid w:val="000E41C3"/>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3-Accent11">
    <w:name w:val="List Table 3 - Accent 11"/>
    <w:basedOn w:val="TableNormal"/>
    <w:uiPriority w:val="48"/>
    <w:rsid w:val="000E41C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6">
    <w:name w:val="List Table 3 Accent 6"/>
    <w:basedOn w:val="TableNormal"/>
    <w:uiPriority w:val="48"/>
    <w:rsid w:val="006370A8"/>
    <w:rPr>
      <w:rFonts w:eastAsiaTheme="minorEastAsia"/>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itle2">
    <w:name w:val="Title2"/>
    <w:basedOn w:val="Normal"/>
    <w:rsid w:val="003A5391"/>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customStyle="1" w:styleId="cit">
    <w:name w:val="cit"/>
    <w:basedOn w:val="DefaultParagraphFont"/>
    <w:rsid w:val="00F544A4"/>
  </w:style>
  <w:style w:type="character" w:customStyle="1" w:styleId="fm-vol-iss-date">
    <w:name w:val="fm-vol-iss-date"/>
    <w:basedOn w:val="DefaultParagraphFont"/>
    <w:rsid w:val="00F544A4"/>
  </w:style>
  <w:style w:type="character" w:customStyle="1" w:styleId="doi">
    <w:name w:val="doi"/>
    <w:basedOn w:val="DefaultParagraphFont"/>
    <w:rsid w:val="00F544A4"/>
  </w:style>
  <w:style w:type="character" w:customStyle="1" w:styleId="fm-citation-ids-label">
    <w:name w:val="fm-citation-ids-label"/>
    <w:basedOn w:val="DefaultParagraphFont"/>
    <w:rsid w:val="00F54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601986"/>
    <w:pPr>
      <w:spacing w:line="288" w:lineRule="auto"/>
      <w:ind w:left="-144"/>
    </w:pPr>
    <w:rPr>
      <w:rFonts w:ascii="Gibson" w:eastAsiaTheme="minorEastAsia" w:hAnsi="Gibson"/>
      <w:color w:val="262626" w:themeColor="text1" w:themeTint="D9"/>
      <w:sz w:val="18"/>
      <w:szCs w:val="20"/>
    </w:rPr>
  </w:style>
  <w:style w:type="paragraph" w:styleId="Heading1">
    <w:name w:val="heading 1"/>
    <w:basedOn w:val="Normal"/>
    <w:next w:val="Normal"/>
    <w:link w:val="Heading1Char"/>
    <w:autoRedefine/>
    <w:uiPriority w:val="9"/>
    <w:qFormat/>
    <w:rsid w:val="00E83D9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tabs>
        <w:tab w:val="left" w:pos="360"/>
      </w:tabs>
      <w:ind w:left="-288"/>
      <w:jc w:val="center"/>
      <w:outlineLvl w:val="0"/>
    </w:pPr>
    <w:rPr>
      <w:rFonts w:ascii="Bebas Neue" w:eastAsiaTheme="minorHAnsi" w:hAnsi="Bebas Neue"/>
      <w:bCs/>
      <w:caps/>
      <w:color w:val="FFFFFF" w:themeColor="background1"/>
      <w:spacing w:val="15"/>
      <w:sz w:val="36"/>
      <w:szCs w:val="40"/>
    </w:rPr>
  </w:style>
  <w:style w:type="paragraph" w:styleId="Heading2">
    <w:name w:val="heading 2"/>
    <w:basedOn w:val="Normal"/>
    <w:next w:val="Normal"/>
    <w:link w:val="Heading2Char"/>
    <w:uiPriority w:val="9"/>
    <w:unhideWhenUsed/>
    <w:qFormat/>
    <w:rsid w:val="00601986"/>
    <w:pPr>
      <w:ind w:left="-288"/>
      <w:outlineLvl w:val="1"/>
    </w:pPr>
    <w:rPr>
      <w:rFonts w:ascii="Bebas Neue" w:eastAsiaTheme="minorHAnsi" w:hAnsi="Bebas Neue"/>
      <w:caps/>
      <w:color w:val="133E59"/>
      <w:spacing w:val="15"/>
      <w:sz w:val="36"/>
      <w:szCs w:val="22"/>
    </w:rPr>
  </w:style>
  <w:style w:type="paragraph" w:styleId="Heading3">
    <w:name w:val="heading 3"/>
    <w:basedOn w:val="Normal"/>
    <w:next w:val="Normal"/>
    <w:link w:val="Heading3Char"/>
    <w:autoRedefine/>
    <w:uiPriority w:val="9"/>
    <w:unhideWhenUsed/>
    <w:qFormat/>
    <w:rsid w:val="00601986"/>
    <w:pPr>
      <w:keepNext/>
      <w:pBdr>
        <w:top w:val="single" w:sz="6" w:space="3" w:color="4F81BD" w:themeColor="accent1"/>
        <w:left w:val="single" w:sz="6" w:space="2" w:color="4F81BD" w:themeColor="accent1"/>
      </w:pBdr>
      <w:tabs>
        <w:tab w:val="left" w:pos="360"/>
      </w:tabs>
      <w:spacing w:before="300"/>
      <w:ind w:left="0"/>
      <w:outlineLvl w:val="2"/>
    </w:pPr>
    <w:rPr>
      <w:rFonts w:eastAsiaTheme="minorHAnsi"/>
      <w:caps/>
      <w:color w:val="595959" w:themeColor="text1" w:themeTint="A6"/>
      <w:spacing w:val="15"/>
      <w:sz w:val="24"/>
      <w:szCs w:val="22"/>
    </w:rPr>
  </w:style>
  <w:style w:type="paragraph" w:styleId="Heading4">
    <w:name w:val="heading 4"/>
    <w:basedOn w:val="Normal"/>
    <w:next w:val="Normal"/>
    <w:link w:val="Heading4Char"/>
    <w:uiPriority w:val="9"/>
    <w:unhideWhenUsed/>
    <w:qFormat/>
    <w:rsid w:val="00601986"/>
    <w:pPr>
      <w:pBdr>
        <w:top w:val="dotted" w:sz="6" w:space="2" w:color="4F81BD" w:themeColor="accent1"/>
        <w:left w:val="dotted" w:sz="6" w:space="2" w:color="4F81BD" w:themeColor="accent1"/>
      </w:pBdr>
      <w:spacing w:before="300"/>
      <w:ind w:left="-288"/>
      <w:outlineLvl w:val="3"/>
    </w:pPr>
    <w:rPr>
      <w:rFonts w:ascii="Bebas Neue" w:eastAsiaTheme="minorHAnsi" w:hAnsi="Bebas Neue"/>
      <w:caps/>
      <w:spacing w:val="10"/>
      <w:sz w:val="28"/>
      <w:szCs w:val="22"/>
    </w:rPr>
  </w:style>
  <w:style w:type="paragraph" w:styleId="Heading5">
    <w:name w:val="heading 5"/>
    <w:basedOn w:val="Normal"/>
    <w:next w:val="Normal"/>
    <w:link w:val="Heading5Char"/>
    <w:autoRedefine/>
    <w:uiPriority w:val="9"/>
    <w:unhideWhenUsed/>
    <w:qFormat/>
    <w:rsid w:val="005C3DAF"/>
    <w:pPr>
      <w:numPr>
        <w:numId w:val="2"/>
      </w:numPr>
      <w:pBdr>
        <w:bottom w:val="single" w:sz="6" w:space="1" w:color="4F81BD" w:themeColor="accent1"/>
      </w:pBdr>
      <w:spacing w:before="300"/>
      <w:outlineLvl w:val="4"/>
    </w:pPr>
    <w:rPr>
      <w:rFonts w:ascii="Bebas Neue" w:eastAsiaTheme="minorHAnsi" w:hAnsi="Bebas Neue"/>
      <w:caps/>
      <w:color w:val="404040" w:themeColor="text1" w:themeTint="BF"/>
      <w:spacing w:val="10"/>
      <w:sz w:val="24"/>
      <w:szCs w:val="22"/>
    </w:rPr>
  </w:style>
  <w:style w:type="paragraph" w:styleId="Heading6">
    <w:name w:val="heading 6"/>
    <w:aliases w:val="Question/Theme"/>
    <w:basedOn w:val="Normal"/>
    <w:next w:val="Normal"/>
    <w:link w:val="Heading6Char"/>
    <w:uiPriority w:val="9"/>
    <w:unhideWhenUsed/>
    <w:qFormat/>
    <w:rsid w:val="00601986"/>
    <w:pPr>
      <w:pBdr>
        <w:bottom w:val="dotted" w:sz="6" w:space="1" w:color="4F81BD" w:themeColor="accent1"/>
      </w:pBdr>
      <w:spacing w:before="300"/>
      <w:ind w:left="-288"/>
      <w:outlineLvl w:val="5"/>
    </w:pPr>
    <w:rPr>
      <w:rFonts w:eastAsiaTheme="minorHAnsi"/>
      <w:color w:val="404040" w:themeColor="text1" w:themeTint="BF"/>
      <w:spacing w:val="10"/>
      <w:sz w:val="20"/>
      <w:szCs w:val="22"/>
    </w:rPr>
  </w:style>
  <w:style w:type="paragraph" w:styleId="Heading7">
    <w:name w:val="heading 7"/>
    <w:basedOn w:val="Normal"/>
    <w:next w:val="Normal"/>
    <w:link w:val="Heading7Char"/>
    <w:uiPriority w:val="9"/>
    <w:unhideWhenUsed/>
    <w:qFormat/>
    <w:rsid w:val="00601986"/>
    <w:pPr>
      <w:spacing w:before="300"/>
      <w:outlineLvl w:val="6"/>
    </w:pPr>
    <w:rPr>
      <w:rFonts w:asciiTheme="minorHAnsi" w:eastAsiaTheme="minorHAnsi" w:hAnsiTheme="minorHAnsi"/>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601986"/>
    <w:pPr>
      <w:spacing w:before="300"/>
      <w:outlineLvl w:val="7"/>
    </w:pPr>
    <w:rPr>
      <w:rFonts w:asciiTheme="minorHAnsi" w:eastAsiaTheme="minorHAnsi" w:hAnsiTheme="minorHAnsi"/>
      <w:caps/>
      <w:color w:val="auto"/>
      <w:spacing w:val="10"/>
      <w:szCs w:val="18"/>
    </w:rPr>
  </w:style>
  <w:style w:type="paragraph" w:styleId="Heading9">
    <w:name w:val="heading 9"/>
    <w:basedOn w:val="Normal"/>
    <w:next w:val="Normal"/>
    <w:link w:val="Heading9Char"/>
    <w:uiPriority w:val="9"/>
    <w:semiHidden/>
    <w:unhideWhenUsed/>
    <w:qFormat/>
    <w:rsid w:val="00601986"/>
    <w:pPr>
      <w:spacing w:before="300"/>
      <w:ind w:left="-288"/>
      <w:outlineLvl w:val="8"/>
    </w:pPr>
    <w:rPr>
      <w:rFonts w:eastAsiaTheme="minorHAnsi"/>
      <w:b/>
      <w:i/>
      <w:caps/>
      <w:color w:val="19324B"/>
      <w:spacing w:val="10"/>
      <w:sz w:val="16"/>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D9D"/>
    <w:rPr>
      <w:rFonts w:ascii="Bebas Neue" w:hAnsi="Bebas Neue"/>
      <w:bCs/>
      <w:caps/>
      <w:color w:val="FFFFFF" w:themeColor="background1"/>
      <w:spacing w:val="15"/>
      <w:sz w:val="36"/>
      <w:szCs w:val="40"/>
      <w:shd w:val="clear" w:color="auto" w:fill="4F81BD" w:themeFill="accent1"/>
    </w:rPr>
  </w:style>
  <w:style w:type="character" w:customStyle="1" w:styleId="Heading2Char">
    <w:name w:val="Heading 2 Char"/>
    <w:basedOn w:val="DefaultParagraphFont"/>
    <w:link w:val="Heading2"/>
    <w:uiPriority w:val="9"/>
    <w:rsid w:val="00601986"/>
    <w:rPr>
      <w:rFonts w:ascii="Bebas Neue" w:hAnsi="Bebas Neue"/>
      <w:caps/>
      <w:color w:val="133E59"/>
      <w:spacing w:val="15"/>
      <w:sz w:val="36"/>
    </w:rPr>
  </w:style>
  <w:style w:type="character" w:customStyle="1" w:styleId="Heading3Char">
    <w:name w:val="Heading 3 Char"/>
    <w:basedOn w:val="DefaultParagraphFont"/>
    <w:link w:val="Heading3"/>
    <w:uiPriority w:val="9"/>
    <w:rsid w:val="00601986"/>
    <w:rPr>
      <w:rFonts w:ascii="Gibson" w:hAnsi="Gibson"/>
      <w:caps/>
      <w:color w:val="595959" w:themeColor="text1" w:themeTint="A6"/>
      <w:spacing w:val="15"/>
      <w:sz w:val="24"/>
    </w:rPr>
  </w:style>
  <w:style w:type="character" w:customStyle="1" w:styleId="Heading4Char">
    <w:name w:val="Heading 4 Char"/>
    <w:basedOn w:val="DefaultParagraphFont"/>
    <w:link w:val="Heading4"/>
    <w:uiPriority w:val="9"/>
    <w:rsid w:val="00601986"/>
    <w:rPr>
      <w:rFonts w:ascii="Bebas Neue" w:hAnsi="Bebas Neue"/>
      <w:caps/>
      <w:color w:val="262626" w:themeColor="text1" w:themeTint="D9"/>
      <w:spacing w:val="10"/>
      <w:sz w:val="28"/>
    </w:rPr>
  </w:style>
  <w:style w:type="character" w:customStyle="1" w:styleId="Heading5Char">
    <w:name w:val="Heading 5 Char"/>
    <w:basedOn w:val="DefaultParagraphFont"/>
    <w:link w:val="Heading5"/>
    <w:uiPriority w:val="9"/>
    <w:rsid w:val="005C3DAF"/>
    <w:rPr>
      <w:rFonts w:ascii="Bebas Neue" w:hAnsi="Bebas Neue"/>
      <w:caps/>
      <w:color w:val="404040" w:themeColor="text1" w:themeTint="BF"/>
      <w:spacing w:val="10"/>
      <w:sz w:val="24"/>
    </w:rPr>
  </w:style>
  <w:style w:type="character" w:customStyle="1" w:styleId="Heading6Char">
    <w:name w:val="Heading 6 Char"/>
    <w:aliases w:val="Question/Theme Char"/>
    <w:basedOn w:val="DefaultParagraphFont"/>
    <w:link w:val="Heading6"/>
    <w:uiPriority w:val="9"/>
    <w:rsid w:val="00601986"/>
    <w:rPr>
      <w:rFonts w:ascii="Gibson" w:hAnsi="Gibson"/>
      <w:color w:val="404040" w:themeColor="text1" w:themeTint="BF"/>
      <w:spacing w:val="10"/>
      <w:sz w:val="20"/>
    </w:rPr>
  </w:style>
  <w:style w:type="character" w:customStyle="1" w:styleId="Heading7Char">
    <w:name w:val="Heading 7 Char"/>
    <w:basedOn w:val="DefaultParagraphFont"/>
    <w:link w:val="Heading7"/>
    <w:uiPriority w:val="9"/>
    <w:rsid w:val="00601986"/>
    <w:rPr>
      <w:caps/>
      <w:color w:val="365F91" w:themeColor="accent1" w:themeShade="BF"/>
      <w:spacing w:val="10"/>
    </w:rPr>
  </w:style>
  <w:style w:type="character" w:customStyle="1" w:styleId="Heading8Char">
    <w:name w:val="Heading 8 Char"/>
    <w:basedOn w:val="DefaultParagraphFont"/>
    <w:link w:val="Heading8"/>
    <w:uiPriority w:val="9"/>
    <w:semiHidden/>
    <w:rsid w:val="00601986"/>
    <w:rPr>
      <w:caps/>
      <w:spacing w:val="10"/>
      <w:sz w:val="18"/>
      <w:szCs w:val="18"/>
    </w:rPr>
  </w:style>
  <w:style w:type="character" w:customStyle="1" w:styleId="Heading9Char">
    <w:name w:val="Heading 9 Char"/>
    <w:basedOn w:val="DefaultParagraphFont"/>
    <w:link w:val="Heading9"/>
    <w:uiPriority w:val="9"/>
    <w:semiHidden/>
    <w:rsid w:val="00601986"/>
    <w:rPr>
      <w:rFonts w:ascii="Gibson" w:hAnsi="Gibson"/>
      <w:b/>
      <w:i/>
      <w:caps/>
      <w:color w:val="19324B"/>
      <w:spacing w:val="10"/>
      <w:sz w:val="16"/>
      <w:szCs w:val="18"/>
    </w:rPr>
  </w:style>
  <w:style w:type="paragraph" w:styleId="Caption">
    <w:name w:val="caption"/>
    <w:basedOn w:val="Normal"/>
    <w:next w:val="Normal"/>
    <w:uiPriority w:val="35"/>
    <w:unhideWhenUsed/>
    <w:qFormat/>
    <w:rsid w:val="00601986"/>
    <w:rPr>
      <w:b/>
      <w:bCs/>
      <w:color w:val="365F91" w:themeColor="accent1" w:themeShade="BF"/>
      <w:sz w:val="16"/>
      <w:szCs w:val="16"/>
    </w:rPr>
  </w:style>
  <w:style w:type="paragraph" w:styleId="Title">
    <w:name w:val="Title"/>
    <w:basedOn w:val="Normal"/>
    <w:next w:val="Normal"/>
    <w:link w:val="TitleChar"/>
    <w:uiPriority w:val="10"/>
    <w:qFormat/>
    <w:rsid w:val="00601986"/>
    <w:pPr>
      <w:spacing w:before="720"/>
    </w:pPr>
    <w:rPr>
      <w:rFonts w:asciiTheme="minorHAnsi" w:eastAsiaTheme="minorHAnsi" w:hAnsiTheme="minorHAnsi"/>
      <w:caps/>
      <w:color w:val="4F81BD" w:themeColor="accent1"/>
      <w:spacing w:val="10"/>
      <w:kern w:val="28"/>
      <w:sz w:val="52"/>
      <w:szCs w:val="52"/>
    </w:rPr>
  </w:style>
  <w:style w:type="character" w:customStyle="1" w:styleId="TitleChar">
    <w:name w:val="Title Char"/>
    <w:basedOn w:val="DefaultParagraphFont"/>
    <w:link w:val="Title"/>
    <w:uiPriority w:val="10"/>
    <w:rsid w:val="00601986"/>
    <w:rPr>
      <w:caps/>
      <w:color w:val="4F81BD" w:themeColor="accent1"/>
      <w:spacing w:val="10"/>
      <w:kern w:val="28"/>
      <w:sz w:val="52"/>
      <w:szCs w:val="52"/>
    </w:rPr>
  </w:style>
  <w:style w:type="paragraph" w:styleId="Subtitle">
    <w:name w:val="Subtitle"/>
    <w:basedOn w:val="Normal"/>
    <w:next w:val="Normal"/>
    <w:link w:val="SubtitleChar"/>
    <w:uiPriority w:val="11"/>
    <w:qFormat/>
    <w:rsid w:val="00601986"/>
    <w:pPr>
      <w:spacing w:after="1000"/>
    </w:pPr>
    <w:rPr>
      <w:rFonts w:asciiTheme="minorHAnsi" w:eastAsiaTheme="minorHAnsi" w:hAnsiTheme="minorHAnsi"/>
      <w:caps/>
      <w:color w:val="595959" w:themeColor="text1" w:themeTint="A6"/>
      <w:spacing w:val="10"/>
      <w:sz w:val="24"/>
      <w:szCs w:val="24"/>
    </w:rPr>
  </w:style>
  <w:style w:type="character" w:customStyle="1" w:styleId="SubtitleChar">
    <w:name w:val="Subtitle Char"/>
    <w:basedOn w:val="DefaultParagraphFont"/>
    <w:link w:val="Subtitle"/>
    <w:uiPriority w:val="11"/>
    <w:rsid w:val="00601986"/>
    <w:rPr>
      <w:caps/>
      <w:color w:val="595959" w:themeColor="text1" w:themeTint="A6"/>
      <w:spacing w:val="10"/>
      <w:sz w:val="24"/>
      <w:szCs w:val="24"/>
    </w:rPr>
  </w:style>
  <w:style w:type="character" w:styleId="Strong">
    <w:name w:val="Strong"/>
    <w:uiPriority w:val="22"/>
    <w:qFormat/>
    <w:rsid w:val="00601986"/>
    <w:rPr>
      <w:b/>
      <w:bCs/>
    </w:rPr>
  </w:style>
  <w:style w:type="character" w:styleId="Emphasis">
    <w:name w:val="Emphasis"/>
    <w:uiPriority w:val="20"/>
    <w:qFormat/>
    <w:rsid w:val="00601986"/>
    <w:rPr>
      <w:caps/>
      <w:color w:val="243F60" w:themeColor="accent1" w:themeShade="7F"/>
      <w:spacing w:val="5"/>
    </w:rPr>
  </w:style>
  <w:style w:type="paragraph" w:styleId="NoSpacing">
    <w:name w:val="No Spacing"/>
    <w:basedOn w:val="Normal"/>
    <w:link w:val="NoSpacingChar"/>
    <w:uiPriority w:val="1"/>
    <w:qFormat/>
    <w:rsid w:val="00601986"/>
    <w:rPr>
      <w:rFonts w:asciiTheme="minorHAnsi" w:eastAsiaTheme="minorHAnsi" w:hAnsiTheme="minorHAnsi"/>
      <w:color w:val="auto"/>
      <w:sz w:val="20"/>
    </w:rPr>
  </w:style>
  <w:style w:type="character" w:customStyle="1" w:styleId="NoSpacingChar">
    <w:name w:val="No Spacing Char"/>
    <w:basedOn w:val="DefaultParagraphFont"/>
    <w:link w:val="NoSpacing"/>
    <w:uiPriority w:val="1"/>
    <w:rsid w:val="00601986"/>
    <w:rPr>
      <w:sz w:val="20"/>
      <w:szCs w:val="20"/>
    </w:rPr>
  </w:style>
  <w:style w:type="paragraph" w:styleId="ListParagraph">
    <w:name w:val="List Paragraph"/>
    <w:basedOn w:val="Normal"/>
    <w:link w:val="ListParagraphChar"/>
    <w:uiPriority w:val="34"/>
    <w:qFormat/>
    <w:rsid w:val="00601986"/>
    <w:pPr>
      <w:ind w:left="720"/>
    </w:pPr>
  </w:style>
  <w:style w:type="paragraph" w:styleId="Quote">
    <w:name w:val="Quote"/>
    <w:basedOn w:val="Normal"/>
    <w:next w:val="Normal"/>
    <w:link w:val="QuoteChar"/>
    <w:uiPriority w:val="29"/>
    <w:qFormat/>
    <w:rsid w:val="00601986"/>
    <w:rPr>
      <w:rFonts w:asciiTheme="minorHAnsi" w:eastAsiaTheme="minorHAnsi" w:hAnsiTheme="minorHAnsi"/>
      <w:i/>
      <w:iCs/>
      <w:color w:val="auto"/>
      <w:sz w:val="20"/>
    </w:rPr>
  </w:style>
  <w:style w:type="character" w:customStyle="1" w:styleId="QuoteChar">
    <w:name w:val="Quote Char"/>
    <w:basedOn w:val="DefaultParagraphFont"/>
    <w:link w:val="Quote"/>
    <w:uiPriority w:val="29"/>
    <w:rsid w:val="00601986"/>
    <w:rPr>
      <w:i/>
      <w:iCs/>
      <w:sz w:val="20"/>
      <w:szCs w:val="20"/>
    </w:rPr>
  </w:style>
  <w:style w:type="paragraph" w:styleId="IntenseQuote">
    <w:name w:val="Intense Quote"/>
    <w:basedOn w:val="Normal"/>
    <w:next w:val="Normal"/>
    <w:link w:val="IntenseQuoteChar"/>
    <w:uiPriority w:val="30"/>
    <w:qFormat/>
    <w:rsid w:val="00601986"/>
    <w:pPr>
      <w:pBdr>
        <w:top w:val="single" w:sz="4" w:space="10" w:color="4F81BD" w:themeColor="accent1"/>
        <w:left w:val="single" w:sz="4" w:space="10" w:color="4F81BD" w:themeColor="accent1"/>
      </w:pBdr>
      <w:ind w:left="1296" w:right="1152"/>
      <w:jc w:val="both"/>
    </w:pPr>
    <w:rPr>
      <w:rFonts w:asciiTheme="minorHAnsi" w:eastAsiaTheme="minorHAnsi" w:hAnsiTheme="minorHAnsi"/>
      <w:i/>
      <w:iCs/>
      <w:color w:val="4F81BD" w:themeColor="accent1"/>
      <w:sz w:val="20"/>
    </w:rPr>
  </w:style>
  <w:style w:type="character" w:customStyle="1" w:styleId="IntenseQuoteChar">
    <w:name w:val="Intense Quote Char"/>
    <w:basedOn w:val="DefaultParagraphFont"/>
    <w:link w:val="IntenseQuote"/>
    <w:uiPriority w:val="30"/>
    <w:rsid w:val="00601986"/>
    <w:rPr>
      <w:i/>
      <w:iCs/>
      <w:color w:val="4F81BD" w:themeColor="accent1"/>
      <w:sz w:val="20"/>
      <w:szCs w:val="20"/>
    </w:rPr>
  </w:style>
  <w:style w:type="character" w:styleId="SubtleEmphasis">
    <w:name w:val="Subtle Emphasis"/>
    <w:uiPriority w:val="19"/>
    <w:qFormat/>
    <w:rsid w:val="00601986"/>
    <w:rPr>
      <w:i/>
      <w:iCs/>
      <w:color w:val="243F60" w:themeColor="accent1" w:themeShade="7F"/>
    </w:rPr>
  </w:style>
  <w:style w:type="character" w:styleId="IntenseEmphasis">
    <w:name w:val="Intense Emphasis"/>
    <w:uiPriority w:val="21"/>
    <w:qFormat/>
    <w:rsid w:val="00601986"/>
    <w:rPr>
      <w:b/>
      <w:bCs/>
      <w:caps/>
      <w:color w:val="243F60" w:themeColor="accent1" w:themeShade="7F"/>
      <w:spacing w:val="10"/>
    </w:rPr>
  </w:style>
  <w:style w:type="character" w:styleId="SubtleReference">
    <w:name w:val="Subtle Reference"/>
    <w:uiPriority w:val="31"/>
    <w:qFormat/>
    <w:rsid w:val="00601986"/>
    <w:rPr>
      <w:b/>
      <w:bCs/>
      <w:color w:val="4F81BD" w:themeColor="accent1"/>
    </w:rPr>
  </w:style>
  <w:style w:type="character" w:styleId="IntenseReference">
    <w:name w:val="Intense Reference"/>
    <w:uiPriority w:val="32"/>
    <w:qFormat/>
    <w:rsid w:val="00601986"/>
    <w:rPr>
      <w:b/>
      <w:bCs/>
      <w:i/>
      <w:iCs/>
      <w:caps/>
      <w:color w:val="4F81BD" w:themeColor="accent1"/>
    </w:rPr>
  </w:style>
  <w:style w:type="character" w:styleId="BookTitle">
    <w:name w:val="Book Title"/>
    <w:uiPriority w:val="33"/>
    <w:qFormat/>
    <w:rsid w:val="00601986"/>
    <w:rPr>
      <w:b/>
      <w:bCs/>
      <w:i/>
      <w:iCs/>
      <w:spacing w:val="9"/>
    </w:rPr>
  </w:style>
  <w:style w:type="paragraph" w:styleId="TOCHeading">
    <w:name w:val="TOC Heading"/>
    <w:basedOn w:val="Heading1"/>
    <w:next w:val="Normal"/>
    <w:uiPriority w:val="39"/>
    <w:semiHidden/>
    <w:unhideWhenUsed/>
    <w:qFormat/>
    <w:rsid w:val="00601986"/>
    <w:pPr>
      <w:outlineLvl w:val="9"/>
    </w:pPr>
    <w:rPr>
      <w:lang w:bidi="en-US"/>
    </w:rPr>
  </w:style>
  <w:style w:type="paragraph" w:customStyle="1" w:styleId="ResearchCatalogue">
    <w:name w:val="Research Catalogue"/>
    <w:basedOn w:val="TOC3"/>
    <w:link w:val="ResearchCatalogueChar"/>
    <w:qFormat/>
    <w:rsid w:val="00601986"/>
    <w:pPr>
      <w:tabs>
        <w:tab w:val="right" w:leader="dot" w:pos="9350"/>
      </w:tabs>
    </w:pPr>
    <w:rPr>
      <w:rFonts w:eastAsiaTheme="minorHAnsi"/>
      <w:noProof/>
      <w:color w:val="auto"/>
      <w:sz w:val="20"/>
    </w:rPr>
  </w:style>
  <w:style w:type="character" w:customStyle="1" w:styleId="ResearchCatalogueChar">
    <w:name w:val="Research Catalogue Char"/>
    <w:basedOn w:val="DefaultParagraphFont"/>
    <w:link w:val="ResearchCatalogue"/>
    <w:rsid w:val="00601986"/>
    <w:rPr>
      <w:rFonts w:ascii="Gibson" w:hAnsi="Gibson"/>
      <w:noProof/>
      <w:sz w:val="20"/>
      <w:szCs w:val="20"/>
    </w:rPr>
  </w:style>
  <w:style w:type="paragraph" w:styleId="TOC3">
    <w:name w:val="toc 3"/>
    <w:basedOn w:val="Normal"/>
    <w:next w:val="Normal"/>
    <w:autoRedefine/>
    <w:uiPriority w:val="39"/>
    <w:semiHidden/>
    <w:unhideWhenUsed/>
    <w:rsid w:val="00B740A3"/>
    <w:pPr>
      <w:spacing w:after="100"/>
      <w:ind w:left="400"/>
    </w:pPr>
  </w:style>
  <w:style w:type="paragraph" w:customStyle="1" w:styleId="ArticleTitle">
    <w:name w:val="Article Title"/>
    <w:basedOn w:val="Normal"/>
    <w:link w:val="ArticleTitleChar"/>
    <w:qFormat/>
    <w:rsid w:val="00601986"/>
    <w:pPr>
      <w:tabs>
        <w:tab w:val="left" w:pos="360"/>
      </w:tabs>
      <w:spacing w:line="240" w:lineRule="auto"/>
    </w:pPr>
    <w:rPr>
      <w:rFonts w:eastAsiaTheme="minorHAnsi"/>
      <w:b/>
    </w:rPr>
  </w:style>
  <w:style w:type="character" w:customStyle="1" w:styleId="ArticleTitleChar">
    <w:name w:val="Article Title Char"/>
    <w:basedOn w:val="DefaultParagraphFont"/>
    <w:link w:val="ArticleTitle"/>
    <w:rsid w:val="00601986"/>
    <w:rPr>
      <w:rFonts w:ascii="Gibson" w:hAnsi="Gibson"/>
      <w:b/>
      <w:color w:val="262626" w:themeColor="text1" w:themeTint="D9"/>
      <w:sz w:val="18"/>
      <w:szCs w:val="20"/>
    </w:rPr>
  </w:style>
  <w:style w:type="character" w:styleId="Hyperlink">
    <w:name w:val="Hyperlink"/>
    <w:basedOn w:val="DefaultParagraphFont"/>
    <w:uiPriority w:val="99"/>
    <w:unhideWhenUsed/>
    <w:rsid w:val="00131446"/>
    <w:rPr>
      <w:strike w:val="0"/>
      <w:dstrike w:val="0"/>
      <w:color w:val="5F9127"/>
      <w:u w:val="none"/>
      <w:effect w:val="none"/>
    </w:rPr>
  </w:style>
  <w:style w:type="paragraph" w:styleId="NormalWeb">
    <w:name w:val="Normal (Web)"/>
    <w:basedOn w:val="Normal"/>
    <w:uiPriority w:val="99"/>
    <w:unhideWhenUsed/>
    <w:rsid w:val="00E227ED"/>
    <w:pPr>
      <w:spacing w:line="312" w:lineRule="auto"/>
      <w:ind w:left="0"/>
    </w:pPr>
    <w:rPr>
      <w:rFonts w:ascii="Times New Roman" w:eastAsia="Times New Roman" w:hAnsi="Times New Roman" w:cs="Times New Roman"/>
      <w:sz w:val="22"/>
      <w:szCs w:val="22"/>
    </w:rPr>
  </w:style>
  <w:style w:type="paragraph" w:customStyle="1" w:styleId="h-divider">
    <w:name w:val="h-divider"/>
    <w:basedOn w:val="Normal"/>
    <w:rsid w:val="00E227ED"/>
    <w:pPr>
      <w:spacing w:line="15" w:lineRule="atLeast"/>
      <w:ind w:left="0"/>
    </w:pPr>
    <w:rPr>
      <w:rFonts w:ascii="Times New Roman" w:eastAsia="Times New Roman" w:hAnsi="Times New Roman" w:cs="Times New Roman"/>
      <w:sz w:val="2"/>
      <w:szCs w:val="2"/>
    </w:rPr>
  </w:style>
  <w:style w:type="paragraph" w:customStyle="1" w:styleId="more">
    <w:name w:val="more"/>
    <w:basedOn w:val="Normal"/>
    <w:rsid w:val="00E227ED"/>
    <w:pPr>
      <w:spacing w:line="312" w:lineRule="auto"/>
      <w:ind w:left="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E227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7ED"/>
    <w:rPr>
      <w:rFonts w:ascii="Tahoma" w:eastAsiaTheme="minorEastAsia" w:hAnsi="Tahoma" w:cs="Tahoma"/>
      <w:sz w:val="16"/>
      <w:szCs w:val="16"/>
    </w:rPr>
  </w:style>
  <w:style w:type="paragraph" w:customStyle="1" w:styleId="h-divider-thick">
    <w:name w:val="h-divider-thick"/>
    <w:basedOn w:val="Normal"/>
    <w:rsid w:val="0048196C"/>
    <w:pPr>
      <w:spacing w:after="300" w:line="75" w:lineRule="atLeast"/>
      <w:ind w:left="0"/>
    </w:pPr>
    <w:rPr>
      <w:rFonts w:ascii="Times New Roman" w:eastAsia="Times New Roman" w:hAnsi="Times New Roman" w:cs="Times New Roman"/>
      <w:sz w:val="8"/>
      <w:szCs w:val="8"/>
    </w:rPr>
  </w:style>
  <w:style w:type="character" w:styleId="FollowedHyperlink">
    <w:name w:val="FollowedHyperlink"/>
    <w:basedOn w:val="DefaultParagraphFont"/>
    <w:uiPriority w:val="99"/>
    <w:semiHidden/>
    <w:unhideWhenUsed/>
    <w:rsid w:val="008C7F73"/>
    <w:rPr>
      <w:color w:val="800080" w:themeColor="followedHyperlink"/>
      <w:u w:val="single"/>
    </w:rPr>
  </w:style>
  <w:style w:type="paragraph" w:customStyle="1" w:styleId="sm">
    <w:name w:val="sm"/>
    <w:basedOn w:val="Normal"/>
    <w:rsid w:val="00EE1A82"/>
    <w:pPr>
      <w:spacing w:line="312" w:lineRule="auto"/>
      <w:ind w:left="0"/>
    </w:pPr>
    <w:rPr>
      <w:rFonts w:ascii="Times New Roman" w:eastAsia="Times New Roman" w:hAnsi="Times New Roman" w:cs="Times New Roman"/>
      <w:color w:val="auto"/>
      <w:sz w:val="19"/>
      <w:szCs w:val="19"/>
    </w:rPr>
  </w:style>
  <w:style w:type="character" w:styleId="CommentReference">
    <w:name w:val="annotation reference"/>
    <w:basedOn w:val="DefaultParagraphFont"/>
    <w:uiPriority w:val="99"/>
    <w:semiHidden/>
    <w:unhideWhenUsed/>
    <w:rsid w:val="0013126F"/>
    <w:rPr>
      <w:sz w:val="16"/>
      <w:szCs w:val="16"/>
    </w:rPr>
  </w:style>
  <w:style w:type="paragraph" w:styleId="CommentText">
    <w:name w:val="annotation text"/>
    <w:basedOn w:val="Normal"/>
    <w:link w:val="CommentTextChar"/>
    <w:uiPriority w:val="99"/>
    <w:semiHidden/>
    <w:unhideWhenUsed/>
    <w:rsid w:val="0013126F"/>
    <w:pPr>
      <w:spacing w:line="240" w:lineRule="auto"/>
    </w:pPr>
    <w:rPr>
      <w:sz w:val="20"/>
    </w:rPr>
  </w:style>
  <w:style w:type="character" w:customStyle="1" w:styleId="CommentTextChar">
    <w:name w:val="Comment Text Char"/>
    <w:basedOn w:val="DefaultParagraphFont"/>
    <w:link w:val="CommentText"/>
    <w:uiPriority w:val="99"/>
    <w:semiHidden/>
    <w:rsid w:val="0013126F"/>
    <w:rPr>
      <w:rFonts w:ascii="Gibson" w:eastAsiaTheme="minorEastAsia" w:hAnsi="Gibson"/>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13126F"/>
    <w:rPr>
      <w:b/>
      <w:bCs/>
    </w:rPr>
  </w:style>
  <w:style w:type="character" w:customStyle="1" w:styleId="CommentSubjectChar">
    <w:name w:val="Comment Subject Char"/>
    <w:basedOn w:val="CommentTextChar"/>
    <w:link w:val="CommentSubject"/>
    <w:uiPriority w:val="99"/>
    <w:semiHidden/>
    <w:rsid w:val="0013126F"/>
    <w:rPr>
      <w:rFonts w:ascii="Gibson" w:eastAsiaTheme="minorEastAsia" w:hAnsi="Gibson"/>
      <w:b/>
      <w:bCs/>
      <w:color w:val="262626" w:themeColor="text1" w:themeTint="D9"/>
      <w:sz w:val="20"/>
      <w:szCs w:val="20"/>
    </w:rPr>
  </w:style>
  <w:style w:type="paragraph" w:customStyle="1" w:styleId="Bulleted">
    <w:name w:val="Bulleted"/>
    <w:basedOn w:val="ListParagraph"/>
    <w:link w:val="BulletedChar"/>
    <w:qFormat/>
    <w:rsid w:val="00601986"/>
    <w:pPr>
      <w:numPr>
        <w:numId w:val="1"/>
      </w:numPr>
      <w:spacing w:after="120" w:line="240" w:lineRule="auto"/>
      <w:ind w:left="576"/>
    </w:pPr>
  </w:style>
  <w:style w:type="character" w:customStyle="1" w:styleId="BulletedChar">
    <w:name w:val="Bulleted Char"/>
    <w:basedOn w:val="ListParagraphChar"/>
    <w:link w:val="Bulleted"/>
    <w:rsid w:val="00601986"/>
    <w:rPr>
      <w:rFonts w:ascii="Gibson" w:eastAsiaTheme="minorEastAsia" w:hAnsi="Gibson"/>
      <w:color w:val="262626" w:themeColor="text1" w:themeTint="D9"/>
      <w:sz w:val="18"/>
      <w:szCs w:val="20"/>
    </w:rPr>
  </w:style>
  <w:style w:type="character" w:customStyle="1" w:styleId="ListParagraphChar">
    <w:name w:val="List Paragraph Char"/>
    <w:basedOn w:val="DefaultParagraphFont"/>
    <w:link w:val="ListParagraph"/>
    <w:uiPriority w:val="34"/>
    <w:rsid w:val="00601986"/>
    <w:rPr>
      <w:rFonts w:ascii="Gibson" w:eastAsiaTheme="minorEastAsia" w:hAnsi="Gibson"/>
      <w:color w:val="262626" w:themeColor="text1" w:themeTint="D9"/>
      <w:sz w:val="18"/>
      <w:szCs w:val="20"/>
    </w:rPr>
  </w:style>
  <w:style w:type="paragraph" w:styleId="FootnoteText">
    <w:name w:val="footnote text"/>
    <w:basedOn w:val="Normal"/>
    <w:link w:val="FootnoteTextChar"/>
    <w:uiPriority w:val="99"/>
    <w:semiHidden/>
    <w:unhideWhenUsed/>
    <w:rsid w:val="00E64D2B"/>
    <w:pPr>
      <w:spacing w:line="240" w:lineRule="auto"/>
    </w:pPr>
    <w:rPr>
      <w:sz w:val="20"/>
    </w:rPr>
  </w:style>
  <w:style w:type="character" w:customStyle="1" w:styleId="FootnoteTextChar">
    <w:name w:val="Footnote Text Char"/>
    <w:basedOn w:val="DefaultParagraphFont"/>
    <w:link w:val="FootnoteText"/>
    <w:uiPriority w:val="99"/>
    <w:semiHidden/>
    <w:rsid w:val="00E64D2B"/>
    <w:rPr>
      <w:rFonts w:ascii="Gibson" w:eastAsiaTheme="minorEastAsia" w:hAnsi="Gibson"/>
      <w:color w:val="262626" w:themeColor="text1" w:themeTint="D9"/>
      <w:sz w:val="20"/>
      <w:szCs w:val="20"/>
    </w:rPr>
  </w:style>
  <w:style w:type="character" w:styleId="FootnoteReference">
    <w:name w:val="footnote reference"/>
    <w:basedOn w:val="DefaultParagraphFont"/>
    <w:uiPriority w:val="99"/>
    <w:semiHidden/>
    <w:unhideWhenUsed/>
    <w:rsid w:val="00E64D2B"/>
    <w:rPr>
      <w:vertAlign w:val="superscript"/>
    </w:rPr>
  </w:style>
  <w:style w:type="paragraph" w:styleId="Header">
    <w:name w:val="header"/>
    <w:basedOn w:val="Normal"/>
    <w:link w:val="HeaderChar"/>
    <w:uiPriority w:val="99"/>
    <w:unhideWhenUsed/>
    <w:rsid w:val="00131D0A"/>
    <w:pPr>
      <w:tabs>
        <w:tab w:val="center" w:pos="4680"/>
        <w:tab w:val="right" w:pos="9360"/>
      </w:tabs>
      <w:spacing w:line="240" w:lineRule="auto"/>
    </w:pPr>
  </w:style>
  <w:style w:type="character" w:customStyle="1" w:styleId="HeaderChar">
    <w:name w:val="Header Char"/>
    <w:basedOn w:val="DefaultParagraphFont"/>
    <w:link w:val="Header"/>
    <w:uiPriority w:val="99"/>
    <w:rsid w:val="00131D0A"/>
    <w:rPr>
      <w:rFonts w:ascii="Gibson" w:eastAsiaTheme="minorEastAsia" w:hAnsi="Gibson"/>
      <w:color w:val="262626" w:themeColor="text1" w:themeTint="D9"/>
      <w:sz w:val="18"/>
      <w:szCs w:val="20"/>
    </w:rPr>
  </w:style>
  <w:style w:type="paragraph" w:styleId="Footer">
    <w:name w:val="footer"/>
    <w:basedOn w:val="Normal"/>
    <w:link w:val="FooterChar"/>
    <w:uiPriority w:val="99"/>
    <w:unhideWhenUsed/>
    <w:rsid w:val="00131D0A"/>
    <w:pPr>
      <w:tabs>
        <w:tab w:val="center" w:pos="4680"/>
        <w:tab w:val="right" w:pos="9360"/>
      </w:tabs>
      <w:spacing w:line="240" w:lineRule="auto"/>
    </w:pPr>
  </w:style>
  <w:style w:type="character" w:customStyle="1" w:styleId="FooterChar">
    <w:name w:val="Footer Char"/>
    <w:basedOn w:val="DefaultParagraphFont"/>
    <w:link w:val="Footer"/>
    <w:uiPriority w:val="99"/>
    <w:rsid w:val="00131D0A"/>
    <w:rPr>
      <w:rFonts w:ascii="Gibson" w:eastAsiaTheme="minorEastAsia" w:hAnsi="Gibson"/>
      <w:color w:val="262626" w:themeColor="text1" w:themeTint="D9"/>
      <w:sz w:val="18"/>
      <w:szCs w:val="20"/>
    </w:rPr>
  </w:style>
  <w:style w:type="table" w:styleId="TableGrid">
    <w:name w:val="Table Grid"/>
    <w:basedOn w:val="TableNormal"/>
    <w:uiPriority w:val="59"/>
    <w:rsid w:val="00543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3AB8"/>
    <w:pPr>
      <w:autoSpaceDE w:val="0"/>
      <w:autoSpaceDN w:val="0"/>
      <w:adjustRightInd w:val="0"/>
    </w:pPr>
    <w:rPr>
      <w:rFonts w:ascii="Calibri" w:hAnsi="Calibri" w:cs="Calibri"/>
      <w:color w:val="000000"/>
      <w:sz w:val="24"/>
      <w:szCs w:val="24"/>
    </w:rPr>
  </w:style>
  <w:style w:type="paragraph" w:customStyle="1" w:styleId="citation">
    <w:name w:val="citation"/>
    <w:basedOn w:val="Normal"/>
    <w:qFormat/>
    <w:rsid w:val="001D4BB6"/>
    <w:pPr>
      <w:spacing w:after="240" w:line="240" w:lineRule="auto"/>
      <w:ind w:left="720" w:hanging="720"/>
    </w:pPr>
    <w:rPr>
      <w:rFonts w:asciiTheme="minorHAnsi" w:eastAsiaTheme="minorHAnsi" w:hAnsiTheme="minorHAnsi"/>
      <w:color w:val="auto"/>
      <w:sz w:val="22"/>
      <w:szCs w:val="22"/>
    </w:rPr>
  </w:style>
  <w:style w:type="paragraph" w:styleId="Revision">
    <w:name w:val="Revision"/>
    <w:hidden/>
    <w:uiPriority w:val="99"/>
    <w:semiHidden/>
    <w:rsid w:val="00E5122D"/>
    <w:rPr>
      <w:rFonts w:ascii="Gibson" w:eastAsiaTheme="minorEastAsia" w:hAnsi="Gibson"/>
      <w:color w:val="262626" w:themeColor="text1" w:themeTint="D9"/>
      <w:sz w:val="18"/>
      <w:szCs w:val="20"/>
    </w:rPr>
  </w:style>
  <w:style w:type="paragraph" w:customStyle="1" w:styleId="Citations">
    <w:name w:val="Citations"/>
    <w:basedOn w:val="Normal"/>
    <w:link w:val="CitationsChar"/>
    <w:qFormat/>
    <w:rsid w:val="001114D7"/>
    <w:pPr>
      <w:numPr>
        <w:numId w:val="6"/>
      </w:numPr>
      <w:spacing w:after="240" w:line="240" w:lineRule="auto"/>
      <w:ind w:left="0" w:firstLine="0"/>
    </w:pPr>
    <w:rPr>
      <w:rFonts w:asciiTheme="minorHAnsi" w:hAnsiTheme="minorHAnsi"/>
      <w:sz w:val="22"/>
      <w:szCs w:val="22"/>
    </w:rPr>
  </w:style>
  <w:style w:type="character" w:customStyle="1" w:styleId="CitationsChar">
    <w:name w:val="Citations Char"/>
    <w:basedOn w:val="DefaultParagraphFont"/>
    <w:link w:val="Citations"/>
    <w:rsid w:val="001114D7"/>
    <w:rPr>
      <w:rFonts w:eastAsiaTheme="minorEastAsia"/>
      <w:color w:val="262626" w:themeColor="text1" w:themeTint="D9"/>
    </w:rPr>
  </w:style>
  <w:style w:type="character" w:customStyle="1" w:styleId="apple-converted-space">
    <w:name w:val="apple-converted-space"/>
    <w:basedOn w:val="DefaultParagraphFont"/>
    <w:rsid w:val="00171D37"/>
  </w:style>
  <w:style w:type="paragraph" w:customStyle="1" w:styleId="Title1">
    <w:name w:val="Title1"/>
    <w:basedOn w:val="Normal"/>
    <w:rsid w:val="00CE1266"/>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paragraph" w:customStyle="1" w:styleId="desc">
    <w:name w:val="desc"/>
    <w:basedOn w:val="Normal"/>
    <w:rsid w:val="00CE1266"/>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paragraph" w:customStyle="1" w:styleId="details">
    <w:name w:val="details"/>
    <w:basedOn w:val="Normal"/>
    <w:rsid w:val="00CE1266"/>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customStyle="1" w:styleId="jrnl">
    <w:name w:val="jrnl"/>
    <w:basedOn w:val="DefaultParagraphFont"/>
    <w:rsid w:val="00CE1266"/>
  </w:style>
  <w:style w:type="character" w:customStyle="1" w:styleId="searchhighlight">
    <w:name w:val="search_highlight"/>
    <w:basedOn w:val="DefaultParagraphFont"/>
    <w:rsid w:val="00CD26AA"/>
  </w:style>
  <w:style w:type="character" w:customStyle="1" w:styleId="Normal1">
    <w:name w:val="Normal1"/>
    <w:basedOn w:val="DefaultParagraphFont"/>
    <w:rsid w:val="00CD26AA"/>
  </w:style>
  <w:style w:type="table" w:customStyle="1" w:styleId="ListTable3-Accent61">
    <w:name w:val="List Table 3 - Accent 61"/>
    <w:basedOn w:val="TableNormal"/>
    <w:uiPriority w:val="48"/>
    <w:rsid w:val="00CD26AA"/>
    <w:rPr>
      <w:rFonts w:eastAsiaTheme="minorEastAsia"/>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Accent11">
    <w:name w:val="List Table 4 - Accent 11"/>
    <w:basedOn w:val="TableNormal"/>
    <w:uiPriority w:val="49"/>
    <w:rsid w:val="000E41C3"/>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3-Accent11">
    <w:name w:val="List Table 3 - Accent 11"/>
    <w:basedOn w:val="TableNormal"/>
    <w:uiPriority w:val="48"/>
    <w:rsid w:val="000E41C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6">
    <w:name w:val="List Table 3 Accent 6"/>
    <w:basedOn w:val="TableNormal"/>
    <w:uiPriority w:val="48"/>
    <w:rsid w:val="006370A8"/>
    <w:rPr>
      <w:rFonts w:eastAsiaTheme="minorEastAsia"/>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itle2">
    <w:name w:val="Title2"/>
    <w:basedOn w:val="Normal"/>
    <w:rsid w:val="003A5391"/>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customStyle="1" w:styleId="cit">
    <w:name w:val="cit"/>
    <w:basedOn w:val="DefaultParagraphFont"/>
    <w:rsid w:val="00F544A4"/>
  </w:style>
  <w:style w:type="character" w:customStyle="1" w:styleId="fm-vol-iss-date">
    <w:name w:val="fm-vol-iss-date"/>
    <w:basedOn w:val="DefaultParagraphFont"/>
    <w:rsid w:val="00F544A4"/>
  </w:style>
  <w:style w:type="character" w:customStyle="1" w:styleId="doi">
    <w:name w:val="doi"/>
    <w:basedOn w:val="DefaultParagraphFont"/>
    <w:rsid w:val="00F544A4"/>
  </w:style>
  <w:style w:type="character" w:customStyle="1" w:styleId="fm-citation-ids-label">
    <w:name w:val="fm-citation-ids-label"/>
    <w:basedOn w:val="DefaultParagraphFont"/>
    <w:rsid w:val="00F5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2452">
      <w:bodyDiv w:val="1"/>
      <w:marLeft w:val="0"/>
      <w:marRight w:val="0"/>
      <w:marTop w:val="0"/>
      <w:marBottom w:val="0"/>
      <w:divBdr>
        <w:top w:val="none" w:sz="0" w:space="0" w:color="auto"/>
        <w:left w:val="none" w:sz="0" w:space="0" w:color="auto"/>
        <w:bottom w:val="none" w:sz="0" w:space="0" w:color="auto"/>
        <w:right w:val="none" w:sz="0" w:space="0" w:color="auto"/>
      </w:divBdr>
    </w:div>
    <w:div w:id="119346891">
      <w:bodyDiv w:val="1"/>
      <w:marLeft w:val="0"/>
      <w:marRight w:val="0"/>
      <w:marTop w:val="0"/>
      <w:marBottom w:val="0"/>
      <w:divBdr>
        <w:top w:val="none" w:sz="0" w:space="0" w:color="auto"/>
        <w:left w:val="none" w:sz="0" w:space="0" w:color="auto"/>
        <w:bottom w:val="none" w:sz="0" w:space="0" w:color="auto"/>
        <w:right w:val="none" w:sz="0" w:space="0" w:color="auto"/>
      </w:divBdr>
      <w:divsChild>
        <w:div w:id="1813257291">
          <w:marLeft w:val="547"/>
          <w:marRight w:val="0"/>
          <w:marTop w:val="0"/>
          <w:marBottom w:val="0"/>
          <w:divBdr>
            <w:top w:val="none" w:sz="0" w:space="0" w:color="auto"/>
            <w:left w:val="none" w:sz="0" w:space="0" w:color="auto"/>
            <w:bottom w:val="none" w:sz="0" w:space="0" w:color="auto"/>
            <w:right w:val="none" w:sz="0" w:space="0" w:color="auto"/>
          </w:divBdr>
        </w:div>
      </w:divsChild>
    </w:div>
    <w:div w:id="132989348">
      <w:bodyDiv w:val="1"/>
      <w:marLeft w:val="0"/>
      <w:marRight w:val="0"/>
      <w:marTop w:val="0"/>
      <w:marBottom w:val="0"/>
      <w:divBdr>
        <w:top w:val="none" w:sz="0" w:space="0" w:color="auto"/>
        <w:left w:val="none" w:sz="0" w:space="0" w:color="auto"/>
        <w:bottom w:val="none" w:sz="0" w:space="0" w:color="auto"/>
        <w:right w:val="none" w:sz="0" w:space="0" w:color="auto"/>
      </w:divBdr>
    </w:div>
    <w:div w:id="170336976">
      <w:bodyDiv w:val="1"/>
      <w:marLeft w:val="0"/>
      <w:marRight w:val="0"/>
      <w:marTop w:val="0"/>
      <w:marBottom w:val="0"/>
      <w:divBdr>
        <w:top w:val="none" w:sz="0" w:space="0" w:color="auto"/>
        <w:left w:val="none" w:sz="0" w:space="0" w:color="auto"/>
        <w:bottom w:val="none" w:sz="0" w:space="0" w:color="auto"/>
        <w:right w:val="none" w:sz="0" w:space="0" w:color="auto"/>
      </w:divBdr>
    </w:div>
    <w:div w:id="251360268">
      <w:bodyDiv w:val="1"/>
      <w:marLeft w:val="0"/>
      <w:marRight w:val="0"/>
      <w:marTop w:val="0"/>
      <w:marBottom w:val="0"/>
      <w:divBdr>
        <w:top w:val="none" w:sz="0" w:space="0" w:color="auto"/>
        <w:left w:val="none" w:sz="0" w:space="0" w:color="auto"/>
        <w:bottom w:val="none" w:sz="0" w:space="0" w:color="auto"/>
        <w:right w:val="none" w:sz="0" w:space="0" w:color="auto"/>
      </w:divBdr>
    </w:div>
    <w:div w:id="296690108">
      <w:bodyDiv w:val="1"/>
      <w:marLeft w:val="0"/>
      <w:marRight w:val="0"/>
      <w:marTop w:val="0"/>
      <w:marBottom w:val="0"/>
      <w:divBdr>
        <w:top w:val="none" w:sz="0" w:space="0" w:color="auto"/>
        <w:left w:val="none" w:sz="0" w:space="0" w:color="auto"/>
        <w:bottom w:val="none" w:sz="0" w:space="0" w:color="auto"/>
        <w:right w:val="none" w:sz="0" w:space="0" w:color="auto"/>
      </w:divBdr>
      <w:divsChild>
        <w:div w:id="2056344028">
          <w:marLeft w:val="274"/>
          <w:marRight w:val="0"/>
          <w:marTop w:val="0"/>
          <w:marBottom w:val="0"/>
          <w:divBdr>
            <w:top w:val="none" w:sz="0" w:space="0" w:color="auto"/>
            <w:left w:val="none" w:sz="0" w:space="0" w:color="auto"/>
            <w:bottom w:val="none" w:sz="0" w:space="0" w:color="auto"/>
            <w:right w:val="none" w:sz="0" w:space="0" w:color="auto"/>
          </w:divBdr>
        </w:div>
        <w:div w:id="1512916610">
          <w:marLeft w:val="274"/>
          <w:marRight w:val="0"/>
          <w:marTop w:val="0"/>
          <w:marBottom w:val="0"/>
          <w:divBdr>
            <w:top w:val="none" w:sz="0" w:space="0" w:color="auto"/>
            <w:left w:val="none" w:sz="0" w:space="0" w:color="auto"/>
            <w:bottom w:val="none" w:sz="0" w:space="0" w:color="auto"/>
            <w:right w:val="none" w:sz="0" w:space="0" w:color="auto"/>
          </w:divBdr>
        </w:div>
        <w:div w:id="1653484545">
          <w:marLeft w:val="274"/>
          <w:marRight w:val="0"/>
          <w:marTop w:val="0"/>
          <w:marBottom w:val="0"/>
          <w:divBdr>
            <w:top w:val="none" w:sz="0" w:space="0" w:color="auto"/>
            <w:left w:val="none" w:sz="0" w:space="0" w:color="auto"/>
            <w:bottom w:val="none" w:sz="0" w:space="0" w:color="auto"/>
            <w:right w:val="none" w:sz="0" w:space="0" w:color="auto"/>
          </w:divBdr>
        </w:div>
        <w:div w:id="210465119">
          <w:marLeft w:val="274"/>
          <w:marRight w:val="0"/>
          <w:marTop w:val="0"/>
          <w:marBottom w:val="0"/>
          <w:divBdr>
            <w:top w:val="none" w:sz="0" w:space="0" w:color="auto"/>
            <w:left w:val="none" w:sz="0" w:space="0" w:color="auto"/>
            <w:bottom w:val="none" w:sz="0" w:space="0" w:color="auto"/>
            <w:right w:val="none" w:sz="0" w:space="0" w:color="auto"/>
          </w:divBdr>
        </w:div>
        <w:div w:id="1928997521">
          <w:marLeft w:val="274"/>
          <w:marRight w:val="0"/>
          <w:marTop w:val="0"/>
          <w:marBottom w:val="0"/>
          <w:divBdr>
            <w:top w:val="none" w:sz="0" w:space="0" w:color="auto"/>
            <w:left w:val="none" w:sz="0" w:space="0" w:color="auto"/>
            <w:bottom w:val="none" w:sz="0" w:space="0" w:color="auto"/>
            <w:right w:val="none" w:sz="0" w:space="0" w:color="auto"/>
          </w:divBdr>
        </w:div>
      </w:divsChild>
    </w:div>
    <w:div w:id="394747304">
      <w:bodyDiv w:val="1"/>
      <w:marLeft w:val="0"/>
      <w:marRight w:val="0"/>
      <w:marTop w:val="0"/>
      <w:marBottom w:val="0"/>
      <w:divBdr>
        <w:top w:val="none" w:sz="0" w:space="0" w:color="auto"/>
        <w:left w:val="none" w:sz="0" w:space="0" w:color="auto"/>
        <w:bottom w:val="none" w:sz="0" w:space="0" w:color="auto"/>
        <w:right w:val="none" w:sz="0" w:space="0" w:color="auto"/>
      </w:divBdr>
      <w:divsChild>
        <w:div w:id="388235478">
          <w:marLeft w:val="0"/>
          <w:marRight w:val="0"/>
          <w:marTop w:val="0"/>
          <w:marBottom w:val="0"/>
          <w:divBdr>
            <w:top w:val="none" w:sz="0" w:space="0" w:color="auto"/>
            <w:left w:val="none" w:sz="0" w:space="0" w:color="auto"/>
            <w:bottom w:val="none" w:sz="0" w:space="0" w:color="auto"/>
            <w:right w:val="none" w:sz="0" w:space="0" w:color="auto"/>
          </w:divBdr>
          <w:divsChild>
            <w:div w:id="2114284055">
              <w:marLeft w:val="0"/>
              <w:marRight w:val="0"/>
              <w:marTop w:val="0"/>
              <w:marBottom w:val="0"/>
              <w:divBdr>
                <w:top w:val="none" w:sz="0" w:space="0" w:color="auto"/>
                <w:left w:val="none" w:sz="0" w:space="0" w:color="auto"/>
                <w:bottom w:val="none" w:sz="0" w:space="0" w:color="auto"/>
                <w:right w:val="none" w:sz="0" w:space="0" w:color="auto"/>
              </w:divBdr>
              <w:divsChild>
                <w:div w:id="1151827763">
                  <w:marLeft w:val="450"/>
                  <w:marRight w:val="450"/>
                  <w:marTop w:val="525"/>
                  <w:marBottom w:val="525"/>
                  <w:divBdr>
                    <w:top w:val="none" w:sz="0" w:space="0" w:color="auto"/>
                    <w:left w:val="none" w:sz="0" w:space="0" w:color="auto"/>
                    <w:bottom w:val="none" w:sz="0" w:space="0" w:color="auto"/>
                    <w:right w:val="none" w:sz="0" w:space="0" w:color="auto"/>
                  </w:divBdr>
                </w:div>
              </w:divsChild>
            </w:div>
          </w:divsChild>
        </w:div>
      </w:divsChild>
    </w:div>
    <w:div w:id="421924415">
      <w:bodyDiv w:val="1"/>
      <w:marLeft w:val="0"/>
      <w:marRight w:val="0"/>
      <w:marTop w:val="0"/>
      <w:marBottom w:val="0"/>
      <w:divBdr>
        <w:top w:val="none" w:sz="0" w:space="0" w:color="auto"/>
        <w:left w:val="none" w:sz="0" w:space="0" w:color="auto"/>
        <w:bottom w:val="none" w:sz="0" w:space="0" w:color="auto"/>
        <w:right w:val="none" w:sz="0" w:space="0" w:color="auto"/>
      </w:divBdr>
    </w:div>
    <w:div w:id="460929457">
      <w:bodyDiv w:val="1"/>
      <w:marLeft w:val="0"/>
      <w:marRight w:val="0"/>
      <w:marTop w:val="0"/>
      <w:marBottom w:val="0"/>
      <w:divBdr>
        <w:top w:val="none" w:sz="0" w:space="0" w:color="auto"/>
        <w:left w:val="none" w:sz="0" w:space="0" w:color="auto"/>
        <w:bottom w:val="none" w:sz="0" w:space="0" w:color="auto"/>
        <w:right w:val="none" w:sz="0" w:space="0" w:color="auto"/>
      </w:divBdr>
    </w:div>
    <w:div w:id="508108181">
      <w:bodyDiv w:val="1"/>
      <w:marLeft w:val="0"/>
      <w:marRight w:val="0"/>
      <w:marTop w:val="0"/>
      <w:marBottom w:val="0"/>
      <w:divBdr>
        <w:top w:val="none" w:sz="0" w:space="0" w:color="auto"/>
        <w:left w:val="none" w:sz="0" w:space="0" w:color="auto"/>
        <w:bottom w:val="none" w:sz="0" w:space="0" w:color="auto"/>
        <w:right w:val="none" w:sz="0" w:space="0" w:color="auto"/>
      </w:divBdr>
      <w:divsChild>
        <w:div w:id="188884892">
          <w:marLeft w:val="0"/>
          <w:marRight w:val="0"/>
          <w:marTop w:val="0"/>
          <w:marBottom w:val="0"/>
          <w:divBdr>
            <w:top w:val="none" w:sz="0" w:space="0" w:color="auto"/>
            <w:left w:val="none" w:sz="0" w:space="0" w:color="auto"/>
            <w:bottom w:val="none" w:sz="0" w:space="0" w:color="auto"/>
            <w:right w:val="none" w:sz="0" w:space="0" w:color="auto"/>
          </w:divBdr>
          <w:divsChild>
            <w:div w:id="1355764352">
              <w:marLeft w:val="0"/>
              <w:marRight w:val="0"/>
              <w:marTop w:val="0"/>
              <w:marBottom w:val="0"/>
              <w:divBdr>
                <w:top w:val="none" w:sz="0" w:space="0" w:color="auto"/>
                <w:left w:val="none" w:sz="0" w:space="0" w:color="auto"/>
                <w:bottom w:val="none" w:sz="0" w:space="0" w:color="auto"/>
                <w:right w:val="none" w:sz="0" w:space="0" w:color="auto"/>
              </w:divBdr>
              <w:divsChild>
                <w:div w:id="1667828685">
                  <w:marLeft w:val="0"/>
                  <w:marRight w:val="0"/>
                  <w:marTop w:val="0"/>
                  <w:marBottom w:val="0"/>
                  <w:divBdr>
                    <w:top w:val="none" w:sz="0" w:space="0" w:color="auto"/>
                    <w:left w:val="none" w:sz="0" w:space="0" w:color="auto"/>
                    <w:bottom w:val="none" w:sz="0" w:space="0" w:color="auto"/>
                    <w:right w:val="none" w:sz="0" w:space="0" w:color="auto"/>
                  </w:divBdr>
                  <w:divsChild>
                    <w:div w:id="1607541278">
                      <w:marLeft w:val="450"/>
                      <w:marRight w:val="450"/>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 w:id="530268198">
      <w:bodyDiv w:val="1"/>
      <w:marLeft w:val="0"/>
      <w:marRight w:val="0"/>
      <w:marTop w:val="0"/>
      <w:marBottom w:val="0"/>
      <w:divBdr>
        <w:top w:val="none" w:sz="0" w:space="0" w:color="auto"/>
        <w:left w:val="none" w:sz="0" w:space="0" w:color="auto"/>
        <w:bottom w:val="none" w:sz="0" w:space="0" w:color="auto"/>
        <w:right w:val="none" w:sz="0" w:space="0" w:color="auto"/>
      </w:divBdr>
      <w:divsChild>
        <w:div w:id="1243300349">
          <w:marLeft w:val="0"/>
          <w:marRight w:val="0"/>
          <w:marTop w:val="0"/>
          <w:marBottom w:val="0"/>
          <w:divBdr>
            <w:top w:val="none" w:sz="0" w:space="0" w:color="auto"/>
            <w:left w:val="none" w:sz="0" w:space="0" w:color="auto"/>
            <w:bottom w:val="none" w:sz="0" w:space="0" w:color="auto"/>
            <w:right w:val="none" w:sz="0" w:space="0" w:color="auto"/>
          </w:divBdr>
          <w:divsChild>
            <w:div w:id="1072659163">
              <w:marLeft w:val="0"/>
              <w:marRight w:val="0"/>
              <w:marTop w:val="0"/>
              <w:marBottom w:val="0"/>
              <w:divBdr>
                <w:top w:val="none" w:sz="0" w:space="0" w:color="auto"/>
                <w:left w:val="none" w:sz="0" w:space="0" w:color="auto"/>
                <w:bottom w:val="none" w:sz="0" w:space="0" w:color="auto"/>
                <w:right w:val="none" w:sz="0" w:space="0" w:color="auto"/>
              </w:divBdr>
              <w:divsChild>
                <w:div w:id="1637224130">
                  <w:marLeft w:val="0"/>
                  <w:marRight w:val="0"/>
                  <w:marTop w:val="0"/>
                  <w:marBottom w:val="0"/>
                  <w:divBdr>
                    <w:top w:val="none" w:sz="0" w:space="0" w:color="auto"/>
                    <w:left w:val="none" w:sz="0" w:space="0" w:color="auto"/>
                    <w:bottom w:val="none" w:sz="0" w:space="0" w:color="auto"/>
                    <w:right w:val="none" w:sz="0" w:space="0" w:color="auto"/>
                  </w:divBdr>
                  <w:divsChild>
                    <w:div w:id="1657799319">
                      <w:marLeft w:val="450"/>
                      <w:marRight w:val="450"/>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 w:id="570232035">
      <w:bodyDiv w:val="1"/>
      <w:marLeft w:val="0"/>
      <w:marRight w:val="0"/>
      <w:marTop w:val="0"/>
      <w:marBottom w:val="0"/>
      <w:divBdr>
        <w:top w:val="none" w:sz="0" w:space="0" w:color="auto"/>
        <w:left w:val="none" w:sz="0" w:space="0" w:color="auto"/>
        <w:bottom w:val="none" w:sz="0" w:space="0" w:color="auto"/>
        <w:right w:val="none" w:sz="0" w:space="0" w:color="auto"/>
      </w:divBdr>
    </w:div>
    <w:div w:id="606543880">
      <w:bodyDiv w:val="1"/>
      <w:marLeft w:val="0"/>
      <w:marRight w:val="0"/>
      <w:marTop w:val="0"/>
      <w:marBottom w:val="0"/>
      <w:divBdr>
        <w:top w:val="none" w:sz="0" w:space="0" w:color="auto"/>
        <w:left w:val="none" w:sz="0" w:space="0" w:color="auto"/>
        <w:bottom w:val="none" w:sz="0" w:space="0" w:color="auto"/>
        <w:right w:val="none" w:sz="0" w:space="0" w:color="auto"/>
      </w:divBdr>
      <w:divsChild>
        <w:div w:id="1966422491">
          <w:marLeft w:val="0"/>
          <w:marRight w:val="0"/>
          <w:marTop w:val="0"/>
          <w:marBottom w:val="0"/>
          <w:divBdr>
            <w:top w:val="none" w:sz="0" w:space="0" w:color="auto"/>
            <w:left w:val="none" w:sz="0" w:space="0" w:color="auto"/>
            <w:bottom w:val="none" w:sz="0" w:space="0" w:color="auto"/>
            <w:right w:val="none" w:sz="0" w:space="0" w:color="auto"/>
          </w:divBdr>
          <w:divsChild>
            <w:div w:id="972566437">
              <w:marLeft w:val="0"/>
              <w:marRight w:val="0"/>
              <w:marTop w:val="0"/>
              <w:marBottom w:val="0"/>
              <w:divBdr>
                <w:top w:val="none" w:sz="0" w:space="0" w:color="auto"/>
                <w:left w:val="none" w:sz="0" w:space="0" w:color="auto"/>
                <w:bottom w:val="none" w:sz="0" w:space="0" w:color="auto"/>
                <w:right w:val="none" w:sz="0" w:space="0" w:color="auto"/>
              </w:divBdr>
              <w:divsChild>
                <w:div w:id="102195065">
                  <w:marLeft w:val="450"/>
                  <w:marRight w:val="450"/>
                  <w:marTop w:val="525"/>
                  <w:marBottom w:val="525"/>
                  <w:divBdr>
                    <w:top w:val="none" w:sz="0" w:space="0" w:color="auto"/>
                    <w:left w:val="none" w:sz="0" w:space="0" w:color="auto"/>
                    <w:bottom w:val="none" w:sz="0" w:space="0" w:color="auto"/>
                    <w:right w:val="none" w:sz="0" w:space="0" w:color="auto"/>
                  </w:divBdr>
                </w:div>
              </w:divsChild>
            </w:div>
          </w:divsChild>
        </w:div>
      </w:divsChild>
    </w:div>
    <w:div w:id="607393204">
      <w:bodyDiv w:val="1"/>
      <w:marLeft w:val="0"/>
      <w:marRight w:val="0"/>
      <w:marTop w:val="0"/>
      <w:marBottom w:val="0"/>
      <w:divBdr>
        <w:top w:val="none" w:sz="0" w:space="0" w:color="auto"/>
        <w:left w:val="none" w:sz="0" w:space="0" w:color="auto"/>
        <w:bottom w:val="none" w:sz="0" w:space="0" w:color="auto"/>
        <w:right w:val="none" w:sz="0" w:space="0" w:color="auto"/>
      </w:divBdr>
      <w:divsChild>
        <w:div w:id="1369985965">
          <w:marLeft w:val="0"/>
          <w:marRight w:val="0"/>
          <w:marTop w:val="0"/>
          <w:marBottom w:val="0"/>
          <w:divBdr>
            <w:top w:val="none" w:sz="0" w:space="0" w:color="auto"/>
            <w:left w:val="none" w:sz="0" w:space="0" w:color="auto"/>
            <w:bottom w:val="none" w:sz="0" w:space="0" w:color="auto"/>
            <w:right w:val="none" w:sz="0" w:space="0" w:color="auto"/>
          </w:divBdr>
          <w:divsChild>
            <w:div w:id="1833836265">
              <w:marLeft w:val="0"/>
              <w:marRight w:val="0"/>
              <w:marTop w:val="0"/>
              <w:marBottom w:val="0"/>
              <w:divBdr>
                <w:top w:val="none" w:sz="0" w:space="0" w:color="auto"/>
                <w:left w:val="none" w:sz="0" w:space="0" w:color="auto"/>
                <w:bottom w:val="none" w:sz="0" w:space="0" w:color="auto"/>
                <w:right w:val="none" w:sz="0" w:space="0" w:color="auto"/>
              </w:divBdr>
              <w:divsChild>
                <w:div w:id="923149617">
                  <w:marLeft w:val="0"/>
                  <w:marRight w:val="0"/>
                  <w:marTop w:val="0"/>
                  <w:marBottom w:val="0"/>
                  <w:divBdr>
                    <w:top w:val="none" w:sz="0" w:space="0" w:color="auto"/>
                    <w:left w:val="none" w:sz="0" w:space="0" w:color="auto"/>
                    <w:bottom w:val="none" w:sz="0" w:space="0" w:color="auto"/>
                    <w:right w:val="none" w:sz="0" w:space="0" w:color="auto"/>
                  </w:divBdr>
                  <w:divsChild>
                    <w:div w:id="1937054670">
                      <w:marLeft w:val="450"/>
                      <w:marRight w:val="450"/>
                      <w:marTop w:val="525"/>
                      <w:marBottom w:val="525"/>
                      <w:divBdr>
                        <w:top w:val="none" w:sz="0" w:space="0" w:color="auto"/>
                        <w:left w:val="none" w:sz="0" w:space="0" w:color="auto"/>
                        <w:bottom w:val="none" w:sz="0" w:space="0" w:color="auto"/>
                        <w:right w:val="none" w:sz="0" w:space="0" w:color="auto"/>
                      </w:divBdr>
                      <w:divsChild>
                        <w:div w:id="1264803856">
                          <w:marLeft w:val="0"/>
                          <w:marRight w:val="225"/>
                          <w:marTop w:val="0"/>
                          <w:marBottom w:val="15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654181952">
      <w:bodyDiv w:val="1"/>
      <w:marLeft w:val="0"/>
      <w:marRight w:val="0"/>
      <w:marTop w:val="0"/>
      <w:marBottom w:val="0"/>
      <w:divBdr>
        <w:top w:val="none" w:sz="0" w:space="0" w:color="auto"/>
        <w:left w:val="none" w:sz="0" w:space="0" w:color="auto"/>
        <w:bottom w:val="none" w:sz="0" w:space="0" w:color="auto"/>
        <w:right w:val="none" w:sz="0" w:space="0" w:color="auto"/>
      </w:divBdr>
    </w:div>
    <w:div w:id="675617602">
      <w:bodyDiv w:val="1"/>
      <w:marLeft w:val="0"/>
      <w:marRight w:val="0"/>
      <w:marTop w:val="0"/>
      <w:marBottom w:val="0"/>
      <w:divBdr>
        <w:top w:val="none" w:sz="0" w:space="0" w:color="auto"/>
        <w:left w:val="none" w:sz="0" w:space="0" w:color="auto"/>
        <w:bottom w:val="none" w:sz="0" w:space="0" w:color="auto"/>
        <w:right w:val="none" w:sz="0" w:space="0" w:color="auto"/>
      </w:divBdr>
    </w:div>
    <w:div w:id="738138201">
      <w:bodyDiv w:val="1"/>
      <w:marLeft w:val="0"/>
      <w:marRight w:val="0"/>
      <w:marTop w:val="0"/>
      <w:marBottom w:val="0"/>
      <w:divBdr>
        <w:top w:val="none" w:sz="0" w:space="0" w:color="auto"/>
        <w:left w:val="none" w:sz="0" w:space="0" w:color="auto"/>
        <w:bottom w:val="none" w:sz="0" w:space="0" w:color="auto"/>
        <w:right w:val="none" w:sz="0" w:space="0" w:color="auto"/>
      </w:divBdr>
    </w:div>
    <w:div w:id="813765614">
      <w:bodyDiv w:val="1"/>
      <w:marLeft w:val="0"/>
      <w:marRight w:val="0"/>
      <w:marTop w:val="0"/>
      <w:marBottom w:val="0"/>
      <w:divBdr>
        <w:top w:val="none" w:sz="0" w:space="0" w:color="auto"/>
        <w:left w:val="none" w:sz="0" w:space="0" w:color="auto"/>
        <w:bottom w:val="none" w:sz="0" w:space="0" w:color="auto"/>
        <w:right w:val="none" w:sz="0" w:space="0" w:color="auto"/>
      </w:divBdr>
      <w:divsChild>
        <w:div w:id="725838950">
          <w:marLeft w:val="0"/>
          <w:marRight w:val="0"/>
          <w:marTop w:val="0"/>
          <w:marBottom w:val="0"/>
          <w:divBdr>
            <w:top w:val="none" w:sz="0" w:space="0" w:color="auto"/>
            <w:left w:val="none" w:sz="0" w:space="0" w:color="auto"/>
            <w:bottom w:val="none" w:sz="0" w:space="0" w:color="auto"/>
            <w:right w:val="none" w:sz="0" w:space="0" w:color="auto"/>
          </w:divBdr>
          <w:divsChild>
            <w:div w:id="1964068193">
              <w:marLeft w:val="0"/>
              <w:marRight w:val="0"/>
              <w:marTop w:val="0"/>
              <w:marBottom w:val="0"/>
              <w:divBdr>
                <w:top w:val="none" w:sz="0" w:space="0" w:color="auto"/>
                <w:left w:val="none" w:sz="0" w:space="0" w:color="auto"/>
                <w:bottom w:val="none" w:sz="0" w:space="0" w:color="auto"/>
                <w:right w:val="none" w:sz="0" w:space="0" w:color="auto"/>
              </w:divBdr>
              <w:divsChild>
                <w:div w:id="66610042">
                  <w:marLeft w:val="0"/>
                  <w:marRight w:val="0"/>
                  <w:marTop w:val="0"/>
                  <w:marBottom w:val="0"/>
                  <w:divBdr>
                    <w:top w:val="none" w:sz="0" w:space="0" w:color="auto"/>
                    <w:left w:val="none" w:sz="0" w:space="0" w:color="auto"/>
                    <w:bottom w:val="none" w:sz="0" w:space="0" w:color="auto"/>
                    <w:right w:val="none" w:sz="0" w:space="0" w:color="auto"/>
                  </w:divBdr>
                  <w:divsChild>
                    <w:div w:id="1664163235">
                      <w:marLeft w:val="450"/>
                      <w:marRight w:val="450"/>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 w:id="834220726">
      <w:bodyDiv w:val="1"/>
      <w:marLeft w:val="0"/>
      <w:marRight w:val="0"/>
      <w:marTop w:val="0"/>
      <w:marBottom w:val="0"/>
      <w:divBdr>
        <w:top w:val="none" w:sz="0" w:space="0" w:color="auto"/>
        <w:left w:val="none" w:sz="0" w:space="0" w:color="auto"/>
        <w:bottom w:val="none" w:sz="0" w:space="0" w:color="auto"/>
        <w:right w:val="none" w:sz="0" w:space="0" w:color="auto"/>
      </w:divBdr>
      <w:divsChild>
        <w:div w:id="1468666634">
          <w:marLeft w:val="274"/>
          <w:marRight w:val="0"/>
          <w:marTop w:val="0"/>
          <w:marBottom w:val="0"/>
          <w:divBdr>
            <w:top w:val="none" w:sz="0" w:space="0" w:color="auto"/>
            <w:left w:val="none" w:sz="0" w:space="0" w:color="auto"/>
            <w:bottom w:val="none" w:sz="0" w:space="0" w:color="auto"/>
            <w:right w:val="none" w:sz="0" w:space="0" w:color="auto"/>
          </w:divBdr>
        </w:div>
        <w:div w:id="276832336">
          <w:marLeft w:val="274"/>
          <w:marRight w:val="0"/>
          <w:marTop w:val="0"/>
          <w:marBottom w:val="0"/>
          <w:divBdr>
            <w:top w:val="none" w:sz="0" w:space="0" w:color="auto"/>
            <w:left w:val="none" w:sz="0" w:space="0" w:color="auto"/>
            <w:bottom w:val="none" w:sz="0" w:space="0" w:color="auto"/>
            <w:right w:val="none" w:sz="0" w:space="0" w:color="auto"/>
          </w:divBdr>
        </w:div>
        <w:div w:id="603153211">
          <w:marLeft w:val="274"/>
          <w:marRight w:val="0"/>
          <w:marTop w:val="0"/>
          <w:marBottom w:val="0"/>
          <w:divBdr>
            <w:top w:val="none" w:sz="0" w:space="0" w:color="auto"/>
            <w:left w:val="none" w:sz="0" w:space="0" w:color="auto"/>
            <w:bottom w:val="none" w:sz="0" w:space="0" w:color="auto"/>
            <w:right w:val="none" w:sz="0" w:space="0" w:color="auto"/>
          </w:divBdr>
        </w:div>
        <w:div w:id="818614917">
          <w:marLeft w:val="274"/>
          <w:marRight w:val="0"/>
          <w:marTop w:val="0"/>
          <w:marBottom w:val="0"/>
          <w:divBdr>
            <w:top w:val="none" w:sz="0" w:space="0" w:color="auto"/>
            <w:left w:val="none" w:sz="0" w:space="0" w:color="auto"/>
            <w:bottom w:val="none" w:sz="0" w:space="0" w:color="auto"/>
            <w:right w:val="none" w:sz="0" w:space="0" w:color="auto"/>
          </w:divBdr>
        </w:div>
        <w:div w:id="1485661209">
          <w:marLeft w:val="274"/>
          <w:marRight w:val="0"/>
          <w:marTop w:val="0"/>
          <w:marBottom w:val="0"/>
          <w:divBdr>
            <w:top w:val="none" w:sz="0" w:space="0" w:color="auto"/>
            <w:left w:val="none" w:sz="0" w:space="0" w:color="auto"/>
            <w:bottom w:val="none" w:sz="0" w:space="0" w:color="auto"/>
            <w:right w:val="none" w:sz="0" w:space="0" w:color="auto"/>
          </w:divBdr>
        </w:div>
        <w:div w:id="791945487">
          <w:marLeft w:val="274"/>
          <w:marRight w:val="0"/>
          <w:marTop w:val="0"/>
          <w:marBottom w:val="0"/>
          <w:divBdr>
            <w:top w:val="none" w:sz="0" w:space="0" w:color="auto"/>
            <w:left w:val="none" w:sz="0" w:space="0" w:color="auto"/>
            <w:bottom w:val="none" w:sz="0" w:space="0" w:color="auto"/>
            <w:right w:val="none" w:sz="0" w:space="0" w:color="auto"/>
          </w:divBdr>
        </w:div>
        <w:div w:id="1766607321">
          <w:marLeft w:val="274"/>
          <w:marRight w:val="0"/>
          <w:marTop w:val="0"/>
          <w:marBottom w:val="0"/>
          <w:divBdr>
            <w:top w:val="none" w:sz="0" w:space="0" w:color="auto"/>
            <w:left w:val="none" w:sz="0" w:space="0" w:color="auto"/>
            <w:bottom w:val="none" w:sz="0" w:space="0" w:color="auto"/>
            <w:right w:val="none" w:sz="0" w:space="0" w:color="auto"/>
          </w:divBdr>
        </w:div>
      </w:divsChild>
    </w:div>
    <w:div w:id="843125221">
      <w:bodyDiv w:val="1"/>
      <w:marLeft w:val="0"/>
      <w:marRight w:val="0"/>
      <w:marTop w:val="0"/>
      <w:marBottom w:val="0"/>
      <w:divBdr>
        <w:top w:val="none" w:sz="0" w:space="0" w:color="auto"/>
        <w:left w:val="none" w:sz="0" w:space="0" w:color="auto"/>
        <w:bottom w:val="none" w:sz="0" w:space="0" w:color="auto"/>
        <w:right w:val="none" w:sz="0" w:space="0" w:color="auto"/>
      </w:divBdr>
    </w:div>
    <w:div w:id="1001587018">
      <w:bodyDiv w:val="1"/>
      <w:marLeft w:val="0"/>
      <w:marRight w:val="0"/>
      <w:marTop w:val="0"/>
      <w:marBottom w:val="0"/>
      <w:divBdr>
        <w:top w:val="none" w:sz="0" w:space="0" w:color="auto"/>
        <w:left w:val="none" w:sz="0" w:space="0" w:color="auto"/>
        <w:bottom w:val="none" w:sz="0" w:space="0" w:color="auto"/>
        <w:right w:val="none" w:sz="0" w:space="0" w:color="auto"/>
      </w:divBdr>
      <w:divsChild>
        <w:div w:id="1955088584">
          <w:marLeft w:val="274"/>
          <w:marRight w:val="0"/>
          <w:marTop w:val="0"/>
          <w:marBottom w:val="0"/>
          <w:divBdr>
            <w:top w:val="none" w:sz="0" w:space="0" w:color="auto"/>
            <w:left w:val="none" w:sz="0" w:space="0" w:color="auto"/>
            <w:bottom w:val="none" w:sz="0" w:space="0" w:color="auto"/>
            <w:right w:val="none" w:sz="0" w:space="0" w:color="auto"/>
          </w:divBdr>
        </w:div>
        <w:div w:id="292835086">
          <w:marLeft w:val="274"/>
          <w:marRight w:val="0"/>
          <w:marTop w:val="0"/>
          <w:marBottom w:val="0"/>
          <w:divBdr>
            <w:top w:val="none" w:sz="0" w:space="0" w:color="auto"/>
            <w:left w:val="none" w:sz="0" w:space="0" w:color="auto"/>
            <w:bottom w:val="none" w:sz="0" w:space="0" w:color="auto"/>
            <w:right w:val="none" w:sz="0" w:space="0" w:color="auto"/>
          </w:divBdr>
        </w:div>
        <w:div w:id="65733391">
          <w:marLeft w:val="274"/>
          <w:marRight w:val="0"/>
          <w:marTop w:val="0"/>
          <w:marBottom w:val="0"/>
          <w:divBdr>
            <w:top w:val="none" w:sz="0" w:space="0" w:color="auto"/>
            <w:left w:val="none" w:sz="0" w:space="0" w:color="auto"/>
            <w:bottom w:val="none" w:sz="0" w:space="0" w:color="auto"/>
            <w:right w:val="none" w:sz="0" w:space="0" w:color="auto"/>
          </w:divBdr>
        </w:div>
        <w:div w:id="487327165">
          <w:marLeft w:val="274"/>
          <w:marRight w:val="0"/>
          <w:marTop w:val="0"/>
          <w:marBottom w:val="0"/>
          <w:divBdr>
            <w:top w:val="none" w:sz="0" w:space="0" w:color="auto"/>
            <w:left w:val="none" w:sz="0" w:space="0" w:color="auto"/>
            <w:bottom w:val="none" w:sz="0" w:space="0" w:color="auto"/>
            <w:right w:val="none" w:sz="0" w:space="0" w:color="auto"/>
          </w:divBdr>
        </w:div>
        <w:div w:id="2134708670">
          <w:marLeft w:val="274"/>
          <w:marRight w:val="0"/>
          <w:marTop w:val="0"/>
          <w:marBottom w:val="0"/>
          <w:divBdr>
            <w:top w:val="none" w:sz="0" w:space="0" w:color="auto"/>
            <w:left w:val="none" w:sz="0" w:space="0" w:color="auto"/>
            <w:bottom w:val="none" w:sz="0" w:space="0" w:color="auto"/>
            <w:right w:val="none" w:sz="0" w:space="0" w:color="auto"/>
          </w:divBdr>
        </w:div>
      </w:divsChild>
    </w:div>
    <w:div w:id="1119104557">
      <w:bodyDiv w:val="1"/>
      <w:marLeft w:val="0"/>
      <w:marRight w:val="0"/>
      <w:marTop w:val="0"/>
      <w:marBottom w:val="0"/>
      <w:divBdr>
        <w:top w:val="none" w:sz="0" w:space="0" w:color="auto"/>
        <w:left w:val="none" w:sz="0" w:space="0" w:color="auto"/>
        <w:bottom w:val="none" w:sz="0" w:space="0" w:color="auto"/>
        <w:right w:val="none" w:sz="0" w:space="0" w:color="auto"/>
      </w:divBdr>
      <w:divsChild>
        <w:div w:id="420612335">
          <w:marLeft w:val="274"/>
          <w:marRight w:val="0"/>
          <w:marTop w:val="0"/>
          <w:marBottom w:val="0"/>
          <w:divBdr>
            <w:top w:val="none" w:sz="0" w:space="0" w:color="auto"/>
            <w:left w:val="none" w:sz="0" w:space="0" w:color="auto"/>
            <w:bottom w:val="none" w:sz="0" w:space="0" w:color="auto"/>
            <w:right w:val="none" w:sz="0" w:space="0" w:color="auto"/>
          </w:divBdr>
        </w:div>
        <w:div w:id="1785616532">
          <w:marLeft w:val="274"/>
          <w:marRight w:val="0"/>
          <w:marTop w:val="0"/>
          <w:marBottom w:val="0"/>
          <w:divBdr>
            <w:top w:val="none" w:sz="0" w:space="0" w:color="auto"/>
            <w:left w:val="none" w:sz="0" w:space="0" w:color="auto"/>
            <w:bottom w:val="none" w:sz="0" w:space="0" w:color="auto"/>
            <w:right w:val="none" w:sz="0" w:space="0" w:color="auto"/>
          </w:divBdr>
        </w:div>
        <w:div w:id="1923294543">
          <w:marLeft w:val="274"/>
          <w:marRight w:val="0"/>
          <w:marTop w:val="0"/>
          <w:marBottom w:val="0"/>
          <w:divBdr>
            <w:top w:val="none" w:sz="0" w:space="0" w:color="auto"/>
            <w:left w:val="none" w:sz="0" w:space="0" w:color="auto"/>
            <w:bottom w:val="none" w:sz="0" w:space="0" w:color="auto"/>
            <w:right w:val="none" w:sz="0" w:space="0" w:color="auto"/>
          </w:divBdr>
        </w:div>
        <w:div w:id="167916139">
          <w:marLeft w:val="274"/>
          <w:marRight w:val="0"/>
          <w:marTop w:val="0"/>
          <w:marBottom w:val="0"/>
          <w:divBdr>
            <w:top w:val="none" w:sz="0" w:space="0" w:color="auto"/>
            <w:left w:val="none" w:sz="0" w:space="0" w:color="auto"/>
            <w:bottom w:val="none" w:sz="0" w:space="0" w:color="auto"/>
            <w:right w:val="none" w:sz="0" w:space="0" w:color="auto"/>
          </w:divBdr>
        </w:div>
        <w:div w:id="1259560459">
          <w:marLeft w:val="274"/>
          <w:marRight w:val="0"/>
          <w:marTop w:val="0"/>
          <w:marBottom w:val="0"/>
          <w:divBdr>
            <w:top w:val="none" w:sz="0" w:space="0" w:color="auto"/>
            <w:left w:val="none" w:sz="0" w:space="0" w:color="auto"/>
            <w:bottom w:val="none" w:sz="0" w:space="0" w:color="auto"/>
            <w:right w:val="none" w:sz="0" w:space="0" w:color="auto"/>
          </w:divBdr>
        </w:div>
        <w:div w:id="1642494439">
          <w:marLeft w:val="274"/>
          <w:marRight w:val="0"/>
          <w:marTop w:val="0"/>
          <w:marBottom w:val="0"/>
          <w:divBdr>
            <w:top w:val="none" w:sz="0" w:space="0" w:color="auto"/>
            <w:left w:val="none" w:sz="0" w:space="0" w:color="auto"/>
            <w:bottom w:val="none" w:sz="0" w:space="0" w:color="auto"/>
            <w:right w:val="none" w:sz="0" w:space="0" w:color="auto"/>
          </w:divBdr>
        </w:div>
        <w:div w:id="506094777">
          <w:marLeft w:val="274"/>
          <w:marRight w:val="0"/>
          <w:marTop w:val="0"/>
          <w:marBottom w:val="0"/>
          <w:divBdr>
            <w:top w:val="none" w:sz="0" w:space="0" w:color="auto"/>
            <w:left w:val="none" w:sz="0" w:space="0" w:color="auto"/>
            <w:bottom w:val="none" w:sz="0" w:space="0" w:color="auto"/>
            <w:right w:val="none" w:sz="0" w:space="0" w:color="auto"/>
          </w:divBdr>
        </w:div>
      </w:divsChild>
    </w:div>
    <w:div w:id="1177190059">
      <w:bodyDiv w:val="1"/>
      <w:marLeft w:val="0"/>
      <w:marRight w:val="0"/>
      <w:marTop w:val="0"/>
      <w:marBottom w:val="0"/>
      <w:divBdr>
        <w:top w:val="none" w:sz="0" w:space="0" w:color="auto"/>
        <w:left w:val="none" w:sz="0" w:space="0" w:color="auto"/>
        <w:bottom w:val="none" w:sz="0" w:space="0" w:color="auto"/>
        <w:right w:val="none" w:sz="0" w:space="0" w:color="auto"/>
      </w:divBdr>
    </w:div>
    <w:div w:id="1214660966">
      <w:bodyDiv w:val="1"/>
      <w:marLeft w:val="0"/>
      <w:marRight w:val="0"/>
      <w:marTop w:val="0"/>
      <w:marBottom w:val="0"/>
      <w:divBdr>
        <w:top w:val="none" w:sz="0" w:space="0" w:color="auto"/>
        <w:left w:val="none" w:sz="0" w:space="0" w:color="auto"/>
        <w:bottom w:val="none" w:sz="0" w:space="0" w:color="auto"/>
        <w:right w:val="none" w:sz="0" w:space="0" w:color="auto"/>
      </w:divBdr>
      <w:divsChild>
        <w:div w:id="660617509">
          <w:marLeft w:val="0"/>
          <w:marRight w:val="0"/>
          <w:marTop w:val="0"/>
          <w:marBottom w:val="0"/>
          <w:divBdr>
            <w:top w:val="none" w:sz="0" w:space="0" w:color="auto"/>
            <w:left w:val="none" w:sz="0" w:space="0" w:color="auto"/>
            <w:bottom w:val="none" w:sz="0" w:space="0" w:color="auto"/>
            <w:right w:val="none" w:sz="0" w:space="0" w:color="auto"/>
          </w:divBdr>
          <w:divsChild>
            <w:div w:id="162092172">
              <w:marLeft w:val="0"/>
              <w:marRight w:val="0"/>
              <w:marTop w:val="0"/>
              <w:marBottom w:val="0"/>
              <w:divBdr>
                <w:top w:val="none" w:sz="0" w:space="0" w:color="auto"/>
                <w:left w:val="none" w:sz="0" w:space="0" w:color="auto"/>
                <w:bottom w:val="none" w:sz="0" w:space="0" w:color="auto"/>
                <w:right w:val="none" w:sz="0" w:space="0" w:color="auto"/>
              </w:divBdr>
              <w:divsChild>
                <w:div w:id="1749033012">
                  <w:marLeft w:val="0"/>
                  <w:marRight w:val="0"/>
                  <w:marTop w:val="0"/>
                  <w:marBottom w:val="0"/>
                  <w:divBdr>
                    <w:top w:val="none" w:sz="0" w:space="0" w:color="auto"/>
                    <w:left w:val="none" w:sz="0" w:space="0" w:color="auto"/>
                    <w:bottom w:val="none" w:sz="0" w:space="0" w:color="auto"/>
                    <w:right w:val="none" w:sz="0" w:space="0" w:color="auto"/>
                  </w:divBdr>
                  <w:divsChild>
                    <w:div w:id="278221552">
                      <w:marLeft w:val="450"/>
                      <w:marRight w:val="450"/>
                      <w:marTop w:val="525"/>
                      <w:marBottom w:val="525"/>
                      <w:divBdr>
                        <w:top w:val="none" w:sz="0" w:space="0" w:color="auto"/>
                        <w:left w:val="none" w:sz="0" w:space="0" w:color="auto"/>
                        <w:bottom w:val="none" w:sz="0" w:space="0" w:color="auto"/>
                        <w:right w:val="none" w:sz="0" w:space="0" w:color="auto"/>
                      </w:divBdr>
                      <w:divsChild>
                        <w:div w:id="657878805">
                          <w:marLeft w:val="0"/>
                          <w:marRight w:val="225"/>
                          <w:marTop w:val="0"/>
                          <w:marBottom w:val="15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271426813">
      <w:bodyDiv w:val="1"/>
      <w:marLeft w:val="0"/>
      <w:marRight w:val="0"/>
      <w:marTop w:val="0"/>
      <w:marBottom w:val="0"/>
      <w:divBdr>
        <w:top w:val="none" w:sz="0" w:space="0" w:color="auto"/>
        <w:left w:val="none" w:sz="0" w:space="0" w:color="auto"/>
        <w:bottom w:val="none" w:sz="0" w:space="0" w:color="auto"/>
        <w:right w:val="none" w:sz="0" w:space="0" w:color="auto"/>
      </w:divBdr>
    </w:div>
    <w:div w:id="1286347039">
      <w:bodyDiv w:val="1"/>
      <w:marLeft w:val="0"/>
      <w:marRight w:val="0"/>
      <w:marTop w:val="0"/>
      <w:marBottom w:val="0"/>
      <w:divBdr>
        <w:top w:val="none" w:sz="0" w:space="0" w:color="auto"/>
        <w:left w:val="none" w:sz="0" w:space="0" w:color="auto"/>
        <w:bottom w:val="none" w:sz="0" w:space="0" w:color="auto"/>
        <w:right w:val="none" w:sz="0" w:space="0" w:color="auto"/>
      </w:divBdr>
    </w:div>
    <w:div w:id="1408264703">
      <w:bodyDiv w:val="1"/>
      <w:marLeft w:val="0"/>
      <w:marRight w:val="0"/>
      <w:marTop w:val="0"/>
      <w:marBottom w:val="0"/>
      <w:divBdr>
        <w:top w:val="none" w:sz="0" w:space="0" w:color="auto"/>
        <w:left w:val="none" w:sz="0" w:space="0" w:color="auto"/>
        <w:bottom w:val="none" w:sz="0" w:space="0" w:color="auto"/>
        <w:right w:val="none" w:sz="0" w:space="0" w:color="auto"/>
      </w:divBdr>
      <w:divsChild>
        <w:div w:id="122582334">
          <w:marLeft w:val="274"/>
          <w:marRight w:val="0"/>
          <w:marTop w:val="0"/>
          <w:marBottom w:val="0"/>
          <w:divBdr>
            <w:top w:val="none" w:sz="0" w:space="0" w:color="auto"/>
            <w:left w:val="none" w:sz="0" w:space="0" w:color="auto"/>
            <w:bottom w:val="none" w:sz="0" w:space="0" w:color="auto"/>
            <w:right w:val="none" w:sz="0" w:space="0" w:color="auto"/>
          </w:divBdr>
        </w:div>
        <w:div w:id="596793119">
          <w:marLeft w:val="274"/>
          <w:marRight w:val="0"/>
          <w:marTop w:val="0"/>
          <w:marBottom w:val="0"/>
          <w:divBdr>
            <w:top w:val="none" w:sz="0" w:space="0" w:color="auto"/>
            <w:left w:val="none" w:sz="0" w:space="0" w:color="auto"/>
            <w:bottom w:val="none" w:sz="0" w:space="0" w:color="auto"/>
            <w:right w:val="none" w:sz="0" w:space="0" w:color="auto"/>
          </w:divBdr>
        </w:div>
        <w:div w:id="1677226927">
          <w:marLeft w:val="274"/>
          <w:marRight w:val="0"/>
          <w:marTop w:val="0"/>
          <w:marBottom w:val="0"/>
          <w:divBdr>
            <w:top w:val="none" w:sz="0" w:space="0" w:color="auto"/>
            <w:left w:val="none" w:sz="0" w:space="0" w:color="auto"/>
            <w:bottom w:val="none" w:sz="0" w:space="0" w:color="auto"/>
            <w:right w:val="none" w:sz="0" w:space="0" w:color="auto"/>
          </w:divBdr>
        </w:div>
        <w:div w:id="92627662">
          <w:marLeft w:val="274"/>
          <w:marRight w:val="0"/>
          <w:marTop w:val="0"/>
          <w:marBottom w:val="0"/>
          <w:divBdr>
            <w:top w:val="none" w:sz="0" w:space="0" w:color="auto"/>
            <w:left w:val="none" w:sz="0" w:space="0" w:color="auto"/>
            <w:bottom w:val="none" w:sz="0" w:space="0" w:color="auto"/>
            <w:right w:val="none" w:sz="0" w:space="0" w:color="auto"/>
          </w:divBdr>
        </w:div>
        <w:div w:id="682901003">
          <w:marLeft w:val="274"/>
          <w:marRight w:val="0"/>
          <w:marTop w:val="0"/>
          <w:marBottom w:val="0"/>
          <w:divBdr>
            <w:top w:val="none" w:sz="0" w:space="0" w:color="auto"/>
            <w:left w:val="none" w:sz="0" w:space="0" w:color="auto"/>
            <w:bottom w:val="none" w:sz="0" w:space="0" w:color="auto"/>
            <w:right w:val="none" w:sz="0" w:space="0" w:color="auto"/>
          </w:divBdr>
        </w:div>
      </w:divsChild>
    </w:div>
    <w:div w:id="1478718349">
      <w:bodyDiv w:val="1"/>
      <w:marLeft w:val="0"/>
      <w:marRight w:val="0"/>
      <w:marTop w:val="0"/>
      <w:marBottom w:val="0"/>
      <w:divBdr>
        <w:top w:val="none" w:sz="0" w:space="0" w:color="auto"/>
        <w:left w:val="none" w:sz="0" w:space="0" w:color="auto"/>
        <w:bottom w:val="none" w:sz="0" w:space="0" w:color="auto"/>
        <w:right w:val="none" w:sz="0" w:space="0" w:color="auto"/>
      </w:divBdr>
    </w:div>
    <w:div w:id="1494680608">
      <w:bodyDiv w:val="1"/>
      <w:marLeft w:val="0"/>
      <w:marRight w:val="0"/>
      <w:marTop w:val="0"/>
      <w:marBottom w:val="0"/>
      <w:divBdr>
        <w:top w:val="none" w:sz="0" w:space="0" w:color="auto"/>
        <w:left w:val="none" w:sz="0" w:space="0" w:color="auto"/>
        <w:bottom w:val="none" w:sz="0" w:space="0" w:color="auto"/>
        <w:right w:val="none" w:sz="0" w:space="0" w:color="auto"/>
      </w:divBdr>
    </w:div>
    <w:div w:id="1595551045">
      <w:bodyDiv w:val="1"/>
      <w:marLeft w:val="0"/>
      <w:marRight w:val="0"/>
      <w:marTop w:val="0"/>
      <w:marBottom w:val="0"/>
      <w:divBdr>
        <w:top w:val="none" w:sz="0" w:space="0" w:color="auto"/>
        <w:left w:val="none" w:sz="0" w:space="0" w:color="auto"/>
        <w:bottom w:val="none" w:sz="0" w:space="0" w:color="auto"/>
        <w:right w:val="none" w:sz="0" w:space="0" w:color="auto"/>
      </w:divBdr>
    </w:div>
    <w:div w:id="1681154688">
      <w:bodyDiv w:val="1"/>
      <w:marLeft w:val="0"/>
      <w:marRight w:val="0"/>
      <w:marTop w:val="0"/>
      <w:marBottom w:val="0"/>
      <w:divBdr>
        <w:top w:val="none" w:sz="0" w:space="0" w:color="auto"/>
        <w:left w:val="none" w:sz="0" w:space="0" w:color="auto"/>
        <w:bottom w:val="none" w:sz="0" w:space="0" w:color="auto"/>
        <w:right w:val="none" w:sz="0" w:space="0" w:color="auto"/>
      </w:divBdr>
      <w:divsChild>
        <w:div w:id="21178650">
          <w:marLeft w:val="547"/>
          <w:marRight w:val="0"/>
          <w:marTop w:val="0"/>
          <w:marBottom w:val="0"/>
          <w:divBdr>
            <w:top w:val="none" w:sz="0" w:space="0" w:color="auto"/>
            <w:left w:val="none" w:sz="0" w:space="0" w:color="auto"/>
            <w:bottom w:val="none" w:sz="0" w:space="0" w:color="auto"/>
            <w:right w:val="none" w:sz="0" w:space="0" w:color="auto"/>
          </w:divBdr>
        </w:div>
      </w:divsChild>
    </w:div>
    <w:div w:id="1767648158">
      <w:bodyDiv w:val="1"/>
      <w:marLeft w:val="0"/>
      <w:marRight w:val="0"/>
      <w:marTop w:val="0"/>
      <w:marBottom w:val="0"/>
      <w:divBdr>
        <w:top w:val="none" w:sz="0" w:space="0" w:color="auto"/>
        <w:left w:val="none" w:sz="0" w:space="0" w:color="auto"/>
        <w:bottom w:val="none" w:sz="0" w:space="0" w:color="auto"/>
        <w:right w:val="none" w:sz="0" w:space="0" w:color="auto"/>
      </w:divBdr>
    </w:div>
    <w:div w:id="1845589949">
      <w:bodyDiv w:val="1"/>
      <w:marLeft w:val="0"/>
      <w:marRight w:val="0"/>
      <w:marTop w:val="0"/>
      <w:marBottom w:val="0"/>
      <w:divBdr>
        <w:top w:val="none" w:sz="0" w:space="0" w:color="auto"/>
        <w:left w:val="none" w:sz="0" w:space="0" w:color="auto"/>
        <w:bottom w:val="none" w:sz="0" w:space="0" w:color="auto"/>
        <w:right w:val="none" w:sz="0" w:space="0" w:color="auto"/>
      </w:divBdr>
    </w:div>
    <w:div w:id="1853254763">
      <w:bodyDiv w:val="1"/>
      <w:marLeft w:val="0"/>
      <w:marRight w:val="0"/>
      <w:marTop w:val="0"/>
      <w:marBottom w:val="0"/>
      <w:divBdr>
        <w:top w:val="none" w:sz="0" w:space="0" w:color="auto"/>
        <w:left w:val="none" w:sz="0" w:space="0" w:color="auto"/>
        <w:bottom w:val="none" w:sz="0" w:space="0" w:color="auto"/>
        <w:right w:val="none" w:sz="0" w:space="0" w:color="auto"/>
      </w:divBdr>
    </w:div>
    <w:div w:id="1912739232">
      <w:bodyDiv w:val="1"/>
      <w:marLeft w:val="0"/>
      <w:marRight w:val="0"/>
      <w:marTop w:val="0"/>
      <w:marBottom w:val="0"/>
      <w:divBdr>
        <w:top w:val="none" w:sz="0" w:space="0" w:color="auto"/>
        <w:left w:val="none" w:sz="0" w:space="0" w:color="auto"/>
        <w:bottom w:val="none" w:sz="0" w:space="0" w:color="auto"/>
        <w:right w:val="none" w:sz="0" w:space="0" w:color="auto"/>
      </w:divBdr>
      <w:divsChild>
        <w:div w:id="513424728">
          <w:marLeft w:val="0"/>
          <w:marRight w:val="0"/>
          <w:marTop w:val="0"/>
          <w:marBottom w:val="0"/>
          <w:divBdr>
            <w:top w:val="none" w:sz="0" w:space="0" w:color="auto"/>
            <w:left w:val="none" w:sz="0" w:space="0" w:color="auto"/>
            <w:bottom w:val="none" w:sz="0" w:space="0" w:color="auto"/>
            <w:right w:val="none" w:sz="0" w:space="0" w:color="auto"/>
          </w:divBdr>
        </w:div>
        <w:div w:id="1672639758">
          <w:marLeft w:val="0"/>
          <w:marRight w:val="0"/>
          <w:marTop w:val="0"/>
          <w:marBottom w:val="0"/>
          <w:divBdr>
            <w:top w:val="none" w:sz="0" w:space="0" w:color="auto"/>
            <w:left w:val="none" w:sz="0" w:space="0" w:color="auto"/>
            <w:bottom w:val="none" w:sz="0" w:space="0" w:color="auto"/>
            <w:right w:val="none" w:sz="0" w:space="0" w:color="auto"/>
          </w:divBdr>
        </w:div>
        <w:div w:id="957446302">
          <w:marLeft w:val="0"/>
          <w:marRight w:val="0"/>
          <w:marTop w:val="0"/>
          <w:marBottom w:val="0"/>
          <w:divBdr>
            <w:top w:val="none" w:sz="0" w:space="0" w:color="auto"/>
            <w:left w:val="none" w:sz="0" w:space="0" w:color="auto"/>
            <w:bottom w:val="none" w:sz="0" w:space="0" w:color="auto"/>
            <w:right w:val="none" w:sz="0" w:space="0" w:color="auto"/>
          </w:divBdr>
        </w:div>
        <w:div w:id="2090804103">
          <w:marLeft w:val="0"/>
          <w:marRight w:val="0"/>
          <w:marTop w:val="0"/>
          <w:marBottom w:val="0"/>
          <w:divBdr>
            <w:top w:val="none" w:sz="0" w:space="0" w:color="auto"/>
            <w:left w:val="none" w:sz="0" w:space="0" w:color="auto"/>
            <w:bottom w:val="none" w:sz="0" w:space="0" w:color="auto"/>
            <w:right w:val="none" w:sz="0" w:space="0" w:color="auto"/>
          </w:divBdr>
        </w:div>
        <w:div w:id="76682351">
          <w:marLeft w:val="0"/>
          <w:marRight w:val="0"/>
          <w:marTop w:val="0"/>
          <w:marBottom w:val="0"/>
          <w:divBdr>
            <w:top w:val="none" w:sz="0" w:space="0" w:color="auto"/>
            <w:left w:val="none" w:sz="0" w:space="0" w:color="auto"/>
            <w:bottom w:val="none" w:sz="0" w:space="0" w:color="auto"/>
            <w:right w:val="none" w:sz="0" w:space="0" w:color="auto"/>
          </w:divBdr>
        </w:div>
      </w:divsChild>
    </w:div>
    <w:div w:id="1981303995">
      <w:bodyDiv w:val="1"/>
      <w:marLeft w:val="0"/>
      <w:marRight w:val="0"/>
      <w:marTop w:val="0"/>
      <w:marBottom w:val="0"/>
      <w:divBdr>
        <w:top w:val="none" w:sz="0" w:space="0" w:color="auto"/>
        <w:left w:val="none" w:sz="0" w:space="0" w:color="auto"/>
        <w:bottom w:val="none" w:sz="0" w:space="0" w:color="auto"/>
        <w:right w:val="none" w:sz="0" w:space="0" w:color="auto"/>
      </w:divBdr>
    </w:div>
    <w:div w:id="1994020881">
      <w:bodyDiv w:val="1"/>
      <w:marLeft w:val="0"/>
      <w:marRight w:val="0"/>
      <w:marTop w:val="0"/>
      <w:marBottom w:val="0"/>
      <w:divBdr>
        <w:top w:val="none" w:sz="0" w:space="0" w:color="auto"/>
        <w:left w:val="none" w:sz="0" w:space="0" w:color="auto"/>
        <w:bottom w:val="none" w:sz="0" w:space="0" w:color="auto"/>
        <w:right w:val="none" w:sz="0" w:space="0" w:color="auto"/>
      </w:divBdr>
    </w:div>
    <w:div w:id="2003073038">
      <w:bodyDiv w:val="1"/>
      <w:marLeft w:val="0"/>
      <w:marRight w:val="0"/>
      <w:marTop w:val="0"/>
      <w:marBottom w:val="0"/>
      <w:divBdr>
        <w:top w:val="none" w:sz="0" w:space="0" w:color="auto"/>
        <w:left w:val="none" w:sz="0" w:space="0" w:color="auto"/>
        <w:bottom w:val="none" w:sz="0" w:space="0" w:color="auto"/>
        <w:right w:val="none" w:sz="0" w:space="0" w:color="auto"/>
      </w:divBdr>
      <w:divsChild>
        <w:div w:id="1044407833">
          <w:marLeft w:val="0"/>
          <w:marRight w:val="0"/>
          <w:marTop w:val="0"/>
          <w:marBottom w:val="0"/>
          <w:divBdr>
            <w:top w:val="none" w:sz="0" w:space="0" w:color="auto"/>
            <w:left w:val="none" w:sz="0" w:space="0" w:color="auto"/>
            <w:bottom w:val="none" w:sz="0" w:space="0" w:color="auto"/>
            <w:right w:val="none" w:sz="0" w:space="0" w:color="auto"/>
          </w:divBdr>
          <w:divsChild>
            <w:div w:id="405687329">
              <w:marLeft w:val="0"/>
              <w:marRight w:val="0"/>
              <w:marTop w:val="0"/>
              <w:marBottom w:val="0"/>
              <w:divBdr>
                <w:top w:val="none" w:sz="0" w:space="0" w:color="auto"/>
                <w:left w:val="none" w:sz="0" w:space="0" w:color="auto"/>
                <w:bottom w:val="none" w:sz="0" w:space="0" w:color="auto"/>
                <w:right w:val="none" w:sz="0" w:space="0" w:color="auto"/>
              </w:divBdr>
              <w:divsChild>
                <w:div w:id="1152916436">
                  <w:marLeft w:val="0"/>
                  <w:marRight w:val="0"/>
                  <w:marTop w:val="0"/>
                  <w:marBottom w:val="0"/>
                  <w:divBdr>
                    <w:top w:val="none" w:sz="0" w:space="0" w:color="auto"/>
                    <w:left w:val="none" w:sz="0" w:space="0" w:color="auto"/>
                    <w:bottom w:val="none" w:sz="0" w:space="0" w:color="auto"/>
                    <w:right w:val="none" w:sz="0" w:space="0" w:color="auto"/>
                  </w:divBdr>
                  <w:divsChild>
                    <w:div w:id="216208714">
                      <w:marLeft w:val="450"/>
                      <w:marRight w:val="450"/>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 w:id="2046252090">
      <w:bodyDiv w:val="1"/>
      <w:marLeft w:val="0"/>
      <w:marRight w:val="0"/>
      <w:marTop w:val="0"/>
      <w:marBottom w:val="0"/>
      <w:divBdr>
        <w:top w:val="none" w:sz="0" w:space="0" w:color="auto"/>
        <w:left w:val="none" w:sz="0" w:space="0" w:color="auto"/>
        <w:bottom w:val="none" w:sz="0" w:space="0" w:color="auto"/>
        <w:right w:val="none" w:sz="0" w:space="0" w:color="auto"/>
      </w:divBdr>
      <w:divsChild>
        <w:div w:id="279192147">
          <w:marLeft w:val="274"/>
          <w:marRight w:val="0"/>
          <w:marTop w:val="0"/>
          <w:marBottom w:val="0"/>
          <w:divBdr>
            <w:top w:val="none" w:sz="0" w:space="0" w:color="auto"/>
            <w:left w:val="none" w:sz="0" w:space="0" w:color="auto"/>
            <w:bottom w:val="none" w:sz="0" w:space="0" w:color="auto"/>
            <w:right w:val="none" w:sz="0" w:space="0" w:color="auto"/>
          </w:divBdr>
        </w:div>
        <w:div w:id="1849441204">
          <w:marLeft w:val="274"/>
          <w:marRight w:val="0"/>
          <w:marTop w:val="0"/>
          <w:marBottom w:val="0"/>
          <w:divBdr>
            <w:top w:val="none" w:sz="0" w:space="0" w:color="auto"/>
            <w:left w:val="none" w:sz="0" w:space="0" w:color="auto"/>
            <w:bottom w:val="none" w:sz="0" w:space="0" w:color="auto"/>
            <w:right w:val="none" w:sz="0" w:space="0" w:color="auto"/>
          </w:divBdr>
        </w:div>
        <w:div w:id="2057772184">
          <w:marLeft w:val="274"/>
          <w:marRight w:val="0"/>
          <w:marTop w:val="0"/>
          <w:marBottom w:val="0"/>
          <w:divBdr>
            <w:top w:val="none" w:sz="0" w:space="0" w:color="auto"/>
            <w:left w:val="none" w:sz="0" w:space="0" w:color="auto"/>
            <w:bottom w:val="none" w:sz="0" w:space="0" w:color="auto"/>
            <w:right w:val="none" w:sz="0" w:space="0" w:color="auto"/>
          </w:divBdr>
        </w:div>
        <w:div w:id="339895994">
          <w:marLeft w:val="274"/>
          <w:marRight w:val="0"/>
          <w:marTop w:val="0"/>
          <w:marBottom w:val="0"/>
          <w:divBdr>
            <w:top w:val="none" w:sz="0" w:space="0" w:color="auto"/>
            <w:left w:val="none" w:sz="0" w:space="0" w:color="auto"/>
            <w:bottom w:val="none" w:sz="0" w:space="0" w:color="auto"/>
            <w:right w:val="none" w:sz="0" w:space="0" w:color="auto"/>
          </w:divBdr>
        </w:div>
        <w:div w:id="1255432427">
          <w:marLeft w:val="274"/>
          <w:marRight w:val="0"/>
          <w:marTop w:val="0"/>
          <w:marBottom w:val="0"/>
          <w:divBdr>
            <w:top w:val="none" w:sz="0" w:space="0" w:color="auto"/>
            <w:left w:val="none" w:sz="0" w:space="0" w:color="auto"/>
            <w:bottom w:val="none" w:sz="0" w:space="0" w:color="auto"/>
            <w:right w:val="none" w:sz="0" w:space="0" w:color="auto"/>
          </w:divBdr>
        </w:div>
      </w:divsChild>
    </w:div>
    <w:div w:id="2103210811">
      <w:bodyDiv w:val="1"/>
      <w:marLeft w:val="0"/>
      <w:marRight w:val="0"/>
      <w:marTop w:val="0"/>
      <w:marBottom w:val="0"/>
      <w:divBdr>
        <w:top w:val="none" w:sz="0" w:space="0" w:color="auto"/>
        <w:left w:val="none" w:sz="0" w:space="0" w:color="auto"/>
        <w:bottom w:val="none" w:sz="0" w:space="0" w:color="auto"/>
        <w:right w:val="none" w:sz="0" w:space="0" w:color="auto"/>
      </w:divBdr>
      <w:divsChild>
        <w:div w:id="1888837939">
          <w:marLeft w:val="0"/>
          <w:marRight w:val="0"/>
          <w:marTop w:val="0"/>
          <w:marBottom w:val="166"/>
          <w:divBdr>
            <w:top w:val="none" w:sz="0" w:space="0" w:color="auto"/>
            <w:left w:val="none" w:sz="0" w:space="0" w:color="auto"/>
            <w:bottom w:val="none" w:sz="0" w:space="0" w:color="auto"/>
            <w:right w:val="none" w:sz="0" w:space="0" w:color="auto"/>
          </w:divBdr>
          <w:divsChild>
            <w:div w:id="126356991">
              <w:marLeft w:val="0"/>
              <w:marRight w:val="0"/>
              <w:marTop w:val="0"/>
              <w:marBottom w:val="0"/>
              <w:divBdr>
                <w:top w:val="none" w:sz="0" w:space="0" w:color="auto"/>
                <w:left w:val="none" w:sz="0" w:space="0" w:color="auto"/>
                <w:bottom w:val="none" w:sz="0" w:space="0" w:color="auto"/>
                <w:right w:val="none" w:sz="0" w:space="0" w:color="auto"/>
              </w:divBdr>
              <w:divsChild>
                <w:div w:id="299919119">
                  <w:marLeft w:val="0"/>
                  <w:marRight w:val="0"/>
                  <w:marTop w:val="0"/>
                  <w:marBottom w:val="0"/>
                  <w:divBdr>
                    <w:top w:val="none" w:sz="0" w:space="0" w:color="auto"/>
                    <w:left w:val="none" w:sz="0" w:space="0" w:color="auto"/>
                    <w:bottom w:val="none" w:sz="0" w:space="0" w:color="auto"/>
                    <w:right w:val="none" w:sz="0" w:space="0" w:color="auto"/>
                  </w:divBdr>
                  <w:divsChild>
                    <w:div w:id="888228656">
                      <w:marLeft w:val="0"/>
                      <w:marRight w:val="0"/>
                      <w:marTop w:val="0"/>
                      <w:marBottom w:val="0"/>
                      <w:divBdr>
                        <w:top w:val="none" w:sz="0" w:space="0" w:color="auto"/>
                        <w:left w:val="none" w:sz="0" w:space="0" w:color="auto"/>
                        <w:bottom w:val="none" w:sz="0" w:space="0" w:color="auto"/>
                        <w:right w:val="none" w:sz="0" w:space="0" w:color="auto"/>
                      </w:divBdr>
                      <w:divsChild>
                        <w:div w:id="1056245923">
                          <w:marLeft w:val="0"/>
                          <w:marRight w:val="0"/>
                          <w:marTop w:val="0"/>
                          <w:marBottom w:val="0"/>
                          <w:divBdr>
                            <w:top w:val="none" w:sz="0" w:space="0" w:color="auto"/>
                            <w:left w:val="none" w:sz="0" w:space="0" w:color="auto"/>
                            <w:bottom w:val="none" w:sz="0" w:space="0" w:color="auto"/>
                            <w:right w:val="none" w:sz="0" w:space="0" w:color="auto"/>
                          </w:divBdr>
                        </w:div>
                        <w:div w:id="14000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1627">
                  <w:marLeft w:val="0"/>
                  <w:marRight w:val="0"/>
                  <w:marTop w:val="0"/>
                  <w:marBottom w:val="0"/>
                  <w:divBdr>
                    <w:top w:val="none" w:sz="0" w:space="0" w:color="auto"/>
                    <w:left w:val="none" w:sz="0" w:space="0" w:color="auto"/>
                    <w:bottom w:val="none" w:sz="0" w:space="0" w:color="auto"/>
                    <w:right w:val="none" w:sz="0" w:space="0" w:color="auto"/>
                  </w:divBdr>
                  <w:divsChild>
                    <w:div w:id="10837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7904">
          <w:marLeft w:val="0"/>
          <w:marRight w:val="0"/>
          <w:marTop w:val="166"/>
          <w:marBottom w:val="166"/>
          <w:divBdr>
            <w:top w:val="none" w:sz="0" w:space="0" w:color="auto"/>
            <w:left w:val="none" w:sz="0" w:space="0" w:color="auto"/>
            <w:bottom w:val="none" w:sz="0" w:space="0" w:color="auto"/>
            <w:right w:val="none" w:sz="0" w:space="0" w:color="auto"/>
          </w:divBdr>
          <w:divsChild>
            <w:div w:id="1641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8840">
      <w:bodyDiv w:val="1"/>
      <w:marLeft w:val="0"/>
      <w:marRight w:val="0"/>
      <w:marTop w:val="0"/>
      <w:marBottom w:val="0"/>
      <w:divBdr>
        <w:top w:val="none" w:sz="0" w:space="0" w:color="auto"/>
        <w:left w:val="none" w:sz="0" w:space="0" w:color="auto"/>
        <w:bottom w:val="none" w:sz="0" w:space="0" w:color="auto"/>
        <w:right w:val="none" w:sz="0" w:space="0" w:color="auto"/>
      </w:divBdr>
    </w:div>
    <w:div w:id="21402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michaeljfox.org/research/research-tools-catalog.html?navid=research-tools-catalog" TargetMode="External"/><Relationship Id="rId14" Type="http://schemas.openxmlformats.org/officeDocument/2006/relationships/diagramLayout" Target="diagrams/layou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olinski\Desktop\MJFF%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143206-B0CA-48FD-A03F-8372C5760A27}" type="doc">
      <dgm:prSet loTypeId="urn:microsoft.com/office/officeart/2005/8/layout/hList3" loCatId="list" qsTypeId="urn:microsoft.com/office/officeart/2005/8/quickstyle/simple1" qsCatId="simple" csTypeId="urn:microsoft.com/office/officeart/2005/8/colors/accent6_1" csCatId="accent6" phldr="1"/>
      <dgm:spPr/>
      <dgm:t>
        <a:bodyPr/>
        <a:lstStyle/>
        <a:p>
          <a:endParaRPr lang="en-US"/>
        </a:p>
      </dgm:t>
    </dgm:pt>
    <dgm:pt modelId="{2A708FB8-0956-4192-ACE5-617646345878}">
      <dgm:prSet phldrT="[Text]" custT="1">
        <dgm:style>
          <a:lnRef idx="2">
            <a:schemeClr val="accent6"/>
          </a:lnRef>
          <a:fillRef idx="1">
            <a:schemeClr val="lt1"/>
          </a:fillRef>
          <a:effectRef idx="0">
            <a:schemeClr val="accent6"/>
          </a:effectRef>
          <a:fontRef idx="minor">
            <a:schemeClr val="dk1"/>
          </a:fontRef>
        </dgm:style>
      </dgm:prSet>
      <dgm:spPr/>
      <dgm:t>
        <a:bodyPr/>
        <a:lstStyle/>
        <a:p>
          <a:pPr algn="ctr"/>
          <a:r>
            <a:rPr lang="en-US" sz="1000" b="1">
              <a:latin typeface="+mn-lt"/>
            </a:rPr>
            <a:t>Pitfall A: Incompatible Protein</a:t>
          </a:r>
        </a:p>
        <a:p>
          <a:pPr algn="ctr"/>
          <a:r>
            <a:rPr lang="en-US" sz="1000">
              <a:latin typeface="+mn-lt"/>
            </a:rPr>
            <a:t>Use a well-validated source of aSyn monomeric protein specially formulated for PFF generation</a:t>
          </a:r>
        </a:p>
      </dgm:t>
    </dgm:pt>
    <dgm:pt modelId="{ED47330A-2C83-4C90-BD27-38306C264F2E}" type="parTrans" cxnId="{12491930-EACB-4CA5-959C-466B8F1B94F2}">
      <dgm:prSet/>
      <dgm:spPr/>
      <dgm:t>
        <a:bodyPr/>
        <a:lstStyle/>
        <a:p>
          <a:pPr algn="ctr"/>
          <a:endParaRPr lang="en-US" sz="1000">
            <a:latin typeface="+mn-lt"/>
          </a:endParaRPr>
        </a:p>
      </dgm:t>
    </dgm:pt>
    <dgm:pt modelId="{E80984E5-5031-447A-B535-286565FDEB20}" type="sibTrans" cxnId="{12491930-EACB-4CA5-959C-466B8F1B94F2}">
      <dgm:prSet/>
      <dgm:spPr/>
      <dgm:t>
        <a:bodyPr/>
        <a:lstStyle/>
        <a:p>
          <a:pPr algn="ctr"/>
          <a:endParaRPr lang="en-US" sz="1000">
            <a:latin typeface="+mn-lt"/>
          </a:endParaRPr>
        </a:p>
      </dgm:t>
    </dgm:pt>
    <dgm:pt modelId="{8F2479B8-1113-48B1-8C2B-5F42ED85FA74}">
      <dgm:prSet phldrT="[Text]" custT="1">
        <dgm:style>
          <a:lnRef idx="2">
            <a:schemeClr val="accent6"/>
          </a:lnRef>
          <a:fillRef idx="1">
            <a:schemeClr val="lt1"/>
          </a:fillRef>
          <a:effectRef idx="0">
            <a:schemeClr val="accent6"/>
          </a:effectRef>
          <a:fontRef idx="minor">
            <a:schemeClr val="dk1"/>
          </a:fontRef>
        </dgm:style>
      </dgm:prSet>
      <dgm:spPr/>
      <dgm:t>
        <a:bodyPr/>
        <a:lstStyle/>
        <a:p>
          <a:pPr algn="ctr"/>
          <a:r>
            <a:rPr lang="en-US" sz="1000" b="1">
              <a:latin typeface="+mn-lt"/>
            </a:rPr>
            <a:t>Pitfall B: Incompatible Buffer</a:t>
          </a:r>
        </a:p>
        <a:p>
          <a:pPr algn="ctr"/>
          <a:r>
            <a:rPr lang="en-US" sz="1000">
              <a:latin typeface="+mn-lt"/>
            </a:rPr>
            <a:t>Monitor the ionic strength and pH of the buffers during PFF formation and dilution (pH ≥ 7.0, NaCl ~100mM)</a:t>
          </a:r>
        </a:p>
      </dgm:t>
    </dgm:pt>
    <dgm:pt modelId="{811DA35C-2F36-464F-A23C-E0DB19A03754}" type="parTrans" cxnId="{67C12EE0-5273-4987-9390-714014606581}">
      <dgm:prSet/>
      <dgm:spPr/>
      <dgm:t>
        <a:bodyPr/>
        <a:lstStyle/>
        <a:p>
          <a:pPr algn="ctr"/>
          <a:endParaRPr lang="en-US" sz="1000">
            <a:latin typeface="+mn-lt"/>
          </a:endParaRPr>
        </a:p>
      </dgm:t>
    </dgm:pt>
    <dgm:pt modelId="{A2038CC3-1143-42FC-9C56-CC480F3FAC6E}" type="sibTrans" cxnId="{67C12EE0-5273-4987-9390-714014606581}">
      <dgm:prSet/>
      <dgm:spPr/>
      <dgm:t>
        <a:bodyPr/>
        <a:lstStyle/>
        <a:p>
          <a:pPr algn="ctr"/>
          <a:endParaRPr lang="en-US" sz="1000">
            <a:latin typeface="+mn-lt"/>
          </a:endParaRPr>
        </a:p>
      </dgm:t>
    </dgm:pt>
    <dgm:pt modelId="{B84D6A0B-1D40-4462-B7D9-C3D03402ED2F}">
      <dgm:prSet phldrT="[Text]" custT="1">
        <dgm:style>
          <a:lnRef idx="2">
            <a:schemeClr val="accent6"/>
          </a:lnRef>
          <a:fillRef idx="1">
            <a:schemeClr val="lt1"/>
          </a:fillRef>
          <a:effectRef idx="0">
            <a:schemeClr val="accent6"/>
          </a:effectRef>
          <a:fontRef idx="minor">
            <a:schemeClr val="dk1"/>
          </a:fontRef>
        </dgm:style>
      </dgm:prSet>
      <dgm:spPr/>
      <dgm:t>
        <a:bodyPr/>
        <a:lstStyle/>
        <a:p>
          <a:pPr algn="ctr"/>
          <a:r>
            <a:rPr lang="en-US" sz="1000" b="1">
              <a:latin typeface="+mn-lt"/>
            </a:rPr>
            <a:t>Pitfall C: Improper Temperature </a:t>
          </a:r>
        </a:p>
        <a:p>
          <a:pPr algn="ctr"/>
          <a:r>
            <a:rPr lang="en-US" sz="1000">
              <a:latin typeface="+mn-lt"/>
            </a:rPr>
            <a:t>Store the monomers at    -80</a:t>
          </a:r>
          <a:r>
            <a:rPr lang="en-US" sz="1000">
              <a:latin typeface="+mn-lt"/>
              <a:cs typeface="Arial" panose="020B0604020202020204" pitchFamily="34" charset="0"/>
            </a:rPr>
            <a:t>°</a:t>
          </a:r>
          <a:r>
            <a:rPr lang="en-US" sz="1000">
              <a:latin typeface="+mn-lt"/>
            </a:rPr>
            <a:t>C and PFFs at -80</a:t>
          </a:r>
          <a:r>
            <a:rPr lang="en-US" sz="1000">
              <a:latin typeface="+mn-lt"/>
              <a:cs typeface="Arial" panose="020B0604020202020204" pitchFamily="34" charset="0"/>
            </a:rPr>
            <a:t>°</a:t>
          </a:r>
          <a:r>
            <a:rPr lang="en-US" sz="1000">
              <a:latin typeface="+mn-lt"/>
            </a:rPr>
            <a:t>C or RT. Keep monomers on ice and PFFs at RT during use </a:t>
          </a:r>
        </a:p>
      </dgm:t>
    </dgm:pt>
    <dgm:pt modelId="{0A12FF38-98AA-40BE-9E62-91812426FDB1}" type="parTrans" cxnId="{85A7537E-349C-459F-B41B-B21D0E1B713E}">
      <dgm:prSet/>
      <dgm:spPr/>
      <dgm:t>
        <a:bodyPr/>
        <a:lstStyle/>
        <a:p>
          <a:pPr algn="ctr"/>
          <a:endParaRPr lang="en-US" sz="1000">
            <a:latin typeface="+mn-lt"/>
          </a:endParaRPr>
        </a:p>
      </dgm:t>
    </dgm:pt>
    <dgm:pt modelId="{7B8A91CD-2BB8-4634-9782-717AAC288382}" type="sibTrans" cxnId="{85A7537E-349C-459F-B41B-B21D0E1B713E}">
      <dgm:prSet/>
      <dgm:spPr/>
      <dgm:t>
        <a:bodyPr/>
        <a:lstStyle/>
        <a:p>
          <a:pPr algn="ctr"/>
          <a:endParaRPr lang="en-US" sz="1000">
            <a:latin typeface="+mn-lt"/>
          </a:endParaRPr>
        </a:p>
      </dgm:t>
    </dgm:pt>
    <dgm:pt modelId="{C46DB8F1-BACB-4679-9048-0E7260B860BE}">
      <dgm:prSet custT="1">
        <dgm:style>
          <a:lnRef idx="2">
            <a:schemeClr val="accent6"/>
          </a:lnRef>
          <a:fillRef idx="1">
            <a:schemeClr val="lt1"/>
          </a:fillRef>
          <a:effectRef idx="0">
            <a:schemeClr val="accent6"/>
          </a:effectRef>
          <a:fontRef idx="minor">
            <a:schemeClr val="dk1"/>
          </a:fontRef>
        </dgm:style>
      </dgm:prSet>
      <dgm:spPr/>
      <dgm:t>
        <a:bodyPr/>
        <a:lstStyle/>
        <a:p>
          <a:pPr algn="ctr"/>
          <a:r>
            <a:rPr lang="en-US" sz="1000" b="1">
              <a:latin typeface="+mn-lt"/>
            </a:rPr>
            <a:t>Pitfall D: Inadequate Sonication</a:t>
          </a:r>
        </a:p>
        <a:p>
          <a:pPr algn="ctr"/>
          <a:r>
            <a:rPr lang="en-US" sz="1000">
              <a:latin typeface="+mn-lt"/>
            </a:rPr>
            <a:t>Sonicate the PFFs  to an average of 50nm or smaller prior to use using validated protocols</a:t>
          </a:r>
        </a:p>
      </dgm:t>
    </dgm:pt>
    <dgm:pt modelId="{86928CC0-8973-4739-B510-7E009445AAC8}" type="parTrans" cxnId="{F54827FB-9BE9-4FBA-B33D-BF363FB28E3F}">
      <dgm:prSet/>
      <dgm:spPr/>
      <dgm:t>
        <a:bodyPr/>
        <a:lstStyle/>
        <a:p>
          <a:pPr algn="ctr"/>
          <a:endParaRPr lang="en-US" sz="1000">
            <a:latin typeface="+mn-lt"/>
          </a:endParaRPr>
        </a:p>
      </dgm:t>
    </dgm:pt>
    <dgm:pt modelId="{69DA3001-42D1-466B-8406-89CE51132FEC}" type="sibTrans" cxnId="{F54827FB-9BE9-4FBA-B33D-BF363FB28E3F}">
      <dgm:prSet/>
      <dgm:spPr/>
      <dgm:t>
        <a:bodyPr/>
        <a:lstStyle/>
        <a:p>
          <a:pPr algn="ctr"/>
          <a:endParaRPr lang="en-US" sz="1000">
            <a:latin typeface="+mn-lt"/>
          </a:endParaRPr>
        </a:p>
      </dgm:t>
    </dgm:pt>
    <dgm:pt modelId="{C0E2F65E-A84E-4A74-8913-54E03928F821}">
      <dgm:prSet custT="1">
        <dgm:style>
          <a:lnRef idx="2">
            <a:schemeClr val="accent6"/>
          </a:lnRef>
          <a:fillRef idx="1">
            <a:schemeClr val="lt1"/>
          </a:fillRef>
          <a:effectRef idx="0">
            <a:schemeClr val="accent6"/>
          </a:effectRef>
          <a:fontRef idx="minor">
            <a:schemeClr val="dk1"/>
          </a:fontRef>
        </dgm:style>
      </dgm:prSet>
      <dgm:spPr/>
      <dgm:t>
        <a:bodyPr/>
        <a:lstStyle/>
        <a:p>
          <a:pPr algn="ctr"/>
          <a:r>
            <a:rPr lang="en-US" sz="1000" b="1">
              <a:latin typeface="+mn-lt"/>
            </a:rPr>
            <a:t>Pitfall E: </a:t>
          </a:r>
        </a:p>
        <a:p>
          <a:pPr algn="ctr"/>
          <a:r>
            <a:rPr lang="en-US" sz="1000" b="1">
              <a:latin typeface="+mn-lt"/>
            </a:rPr>
            <a:t>Lack of Validation</a:t>
          </a:r>
        </a:p>
        <a:p>
          <a:pPr algn="ctr"/>
          <a:r>
            <a:rPr lang="en-US" sz="1000">
              <a:latin typeface="+mn-lt"/>
            </a:rPr>
            <a:t>Verify fibril formation and size prior to use</a:t>
          </a:r>
          <a:r>
            <a:rPr lang="en-US" sz="1000" i="0">
              <a:latin typeface="+mn-lt"/>
            </a:rPr>
            <a:t>. Compare PFFs to monomeric starting material</a:t>
          </a:r>
          <a:endParaRPr lang="en-US" sz="1000">
            <a:latin typeface="+mn-lt"/>
          </a:endParaRPr>
        </a:p>
      </dgm:t>
    </dgm:pt>
    <dgm:pt modelId="{DB17B00F-D76E-4606-B91D-2732FFEB47D5}" type="parTrans" cxnId="{0BBD7E1E-642E-4F0B-B0AF-0086EEC8D6A1}">
      <dgm:prSet/>
      <dgm:spPr/>
      <dgm:t>
        <a:bodyPr/>
        <a:lstStyle/>
        <a:p>
          <a:pPr algn="ctr"/>
          <a:endParaRPr lang="en-US" sz="1000">
            <a:latin typeface="+mn-lt"/>
          </a:endParaRPr>
        </a:p>
      </dgm:t>
    </dgm:pt>
    <dgm:pt modelId="{752D55CE-41B0-44DC-BEE2-FD35AE448E83}" type="sibTrans" cxnId="{0BBD7E1E-642E-4F0B-B0AF-0086EEC8D6A1}">
      <dgm:prSet/>
      <dgm:spPr/>
      <dgm:t>
        <a:bodyPr/>
        <a:lstStyle/>
        <a:p>
          <a:pPr algn="ctr"/>
          <a:endParaRPr lang="en-US" sz="1000">
            <a:latin typeface="+mn-lt"/>
          </a:endParaRPr>
        </a:p>
      </dgm:t>
    </dgm:pt>
    <dgm:pt modelId="{79FB5325-1631-4FB0-9B9E-DBC442A4DA2D}">
      <dgm:prSet custT="1">
        <dgm:style>
          <a:lnRef idx="2">
            <a:schemeClr val="accent6"/>
          </a:lnRef>
          <a:fillRef idx="1">
            <a:schemeClr val="lt1"/>
          </a:fillRef>
          <a:effectRef idx="0">
            <a:schemeClr val="accent6"/>
          </a:effectRef>
          <a:fontRef idx="minor">
            <a:schemeClr val="dk1"/>
          </a:fontRef>
        </dgm:style>
      </dgm:prSet>
      <dgm:spPr/>
      <dgm:t>
        <a:bodyPr/>
        <a:lstStyle/>
        <a:p>
          <a:r>
            <a:rPr lang="en-US" sz="1000" b="1">
              <a:latin typeface="+mn-lt"/>
            </a:rPr>
            <a:t>Pitfall F: Inattention to Control</a:t>
          </a:r>
        </a:p>
        <a:p>
          <a:r>
            <a:rPr lang="en-US" sz="1000">
              <a:latin typeface="+mn-lt"/>
            </a:rPr>
            <a:t>Choose the best control for the study. If monomers are used, store extra sample before PFF formation</a:t>
          </a:r>
        </a:p>
      </dgm:t>
    </dgm:pt>
    <dgm:pt modelId="{58779439-8A82-4275-B7A0-CB9C099E24CE}" type="parTrans" cxnId="{4C88500D-86EF-419B-9BE9-A170EC155BA5}">
      <dgm:prSet/>
      <dgm:spPr/>
      <dgm:t>
        <a:bodyPr/>
        <a:lstStyle/>
        <a:p>
          <a:endParaRPr lang="en-US" sz="1000">
            <a:latin typeface="+mn-lt"/>
          </a:endParaRPr>
        </a:p>
      </dgm:t>
    </dgm:pt>
    <dgm:pt modelId="{637B0385-F52D-4BA1-BA75-4C0EDF3722B2}" type="sibTrans" cxnId="{4C88500D-86EF-419B-9BE9-A170EC155BA5}">
      <dgm:prSet/>
      <dgm:spPr/>
      <dgm:t>
        <a:bodyPr/>
        <a:lstStyle/>
        <a:p>
          <a:endParaRPr lang="en-US" sz="1000">
            <a:latin typeface="+mn-lt"/>
          </a:endParaRPr>
        </a:p>
      </dgm:t>
    </dgm:pt>
    <dgm:pt modelId="{8B94554F-DA6F-439F-B64B-125E656D2468}">
      <dgm:prSet phldrT="[Text]" custT="1"/>
      <dgm:spPr>
        <a:solidFill>
          <a:schemeClr val="accent6"/>
        </a:solidFill>
        <a:ln>
          <a:solidFill>
            <a:schemeClr val="accent6"/>
          </a:solidFill>
        </a:ln>
      </dgm:spPr>
      <dgm:t>
        <a:bodyPr/>
        <a:lstStyle/>
        <a:p>
          <a:pPr algn="ctr"/>
          <a:r>
            <a:rPr lang="en-US" sz="1100" b="1">
              <a:latin typeface="+mn-lt"/>
            </a:rPr>
            <a:t>Key Messages for Avoiding Common Pitfalls and Generating Proper Pathogenic aSyn PFFs for a Preclinical Model of PD</a:t>
          </a:r>
          <a:endParaRPr lang="en-US" sz="1100">
            <a:latin typeface="+mn-lt"/>
          </a:endParaRPr>
        </a:p>
      </dgm:t>
    </dgm:pt>
    <dgm:pt modelId="{7FA17F35-BB90-463E-842B-35A74B0827A8}" type="sibTrans" cxnId="{76DAE946-124C-4C50-8EE4-816C08C2AA99}">
      <dgm:prSet/>
      <dgm:spPr/>
      <dgm:t>
        <a:bodyPr/>
        <a:lstStyle/>
        <a:p>
          <a:pPr algn="ctr"/>
          <a:endParaRPr lang="en-US" sz="1000">
            <a:latin typeface="+mn-lt"/>
          </a:endParaRPr>
        </a:p>
      </dgm:t>
    </dgm:pt>
    <dgm:pt modelId="{397D489E-60DF-494D-9879-01B4BA2D45D4}" type="parTrans" cxnId="{76DAE946-124C-4C50-8EE4-816C08C2AA99}">
      <dgm:prSet/>
      <dgm:spPr/>
      <dgm:t>
        <a:bodyPr/>
        <a:lstStyle/>
        <a:p>
          <a:pPr algn="ctr"/>
          <a:endParaRPr lang="en-US" sz="1000">
            <a:latin typeface="+mn-lt"/>
          </a:endParaRPr>
        </a:p>
      </dgm:t>
    </dgm:pt>
    <dgm:pt modelId="{BF3B2580-7098-4727-B5ED-9C9AC247EAED}" type="pres">
      <dgm:prSet presAssocID="{96143206-B0CA-48FD-A03F-8372C5760A27}" presName="composite" presStyleCnt="0">
        <dgm:presLayoutVars>
          <dgm:chMax val="1"/>
          <dgm:dir/>
          <dgm:resizeHandles val="exact"/>
        </dgm:presLayoutVars>
      </dgm:prSet>
      <dgm:spPr/>
      <dgm:t>
        <a:bodyPr/>
        <a:lstStyle/>
        <a:p>
          <a:endParaRPr lang="en-US"/>
        </a:p>
      </dgm:t>
    </dgm:pt>
    <dgm:pt modelId="{7490BE5E-59B5-4198-8906-4C8E987EB97E}" type="pres">
      <dgm:prSet presAssocID="{8B94554F-DA6F-439F-B64B-125E656D2468}" presName="roof" presStyleLbl="dkBgShp" presStyleIdx="0" presStyleCnt="2" custScaleY="57399" custLinFactNeighborY="-29895"/>
      <dgm:spPr/>
      <dgm:t>
        <a:bodyPr/>
        <a:lstStyle/>
        <a:p>
          <a:endParaRPr lang="en-US"/>
        </a:p>
      </dgm:t>
    </dgm:pt>
    <dgm:pt modelId="{84546785-6DA2-4D84-A85B-65024F3E1EC3}" type="pres">
      <dgm:prSet presAssocID="{8B94554F-DA6F-439F-B64B-125E656D2468}" presName="pillars" presStyleCnt="0"/>
      <dgm:spPr/>
    </dgm:pt>
    <dgm:pt modelId="{36D76A7B-D9F1-4834-9E62-5712F5FDF264}" type="pres">
      <dgm:prSet presAssocID="{8B94554F-DA6F-439F-B64B-125E656D2468}" presName="pillar1" presStyleLbl="node1" presStyleIdx="0" presStyleCnt="6" custScaleY="117768" custLinFactNeighborX="-293" custLinFactNeighborY="-5184">
        <dgm:presLayoutVars>
          <dgm:bulletEnabled val="1"/>
        </dgm:presLayoutVars>
      </dgm:prSet>
      <dgm:spPr/>
      <dgm:t>
        <a:bodyPr/>
        <a:lstStyle/>
        <a:p>
          <a:endParaRPr lang="en-US"/>
        </a:p>
      </dgm:t>
    </dgm:pt>
    <dgm:pt modelId="{287D2856-20E5-43A3-8D86-DB76F0539C1C}" type="pres">
      <dgm:prSet presAssocID="{8F2479B8-1113-48B1-8C2B-5F42ED85FA74}" presName="pillarX" presStyleLbl="node1" presStyleIdx="1" presStyleCnt="6" custScaleY="117768" custLinFactNeighborX="-293" custLinFactNeighborY="-5184">
        <dgm:presLayoutVars>
          <dgm:bulletEnabled val="1"/>
        </dgm:presLayoutVars>
      </dgm:prSet>
      <dgm:spPr/>
      <dgm:t>
        <a:bodyPr/>
        <a:lstStyle/>
        <a:p>
          <a:endParaRPr lang="en-US"/>
        </a:p>
      </dgm:t>
    </dgm:pt>
    <dgm:pt modelId="{9587E3A7-630F-4626-B1EB-0EB5CD59A05E}" type="pres">
      <dgm:prSet presAssocID="{B84D6A0B-1D40-4462-B7D9-C3D03402ED2F}" presName="pillarX" presStyleLbl="node1" presStyleIdx="2" presStyleCnt="6" custScaleY="117768" custLinFactNeighborX="-293" custLinFactNeighborY="-5184">
        <dgm:presLayoutVars>
          <dgm:bulletEnabled val="1"/>
        </dgm:presLayoutVars>
      </dgm:prSet>
      <dgm:spPr/>
      <dgm:t>
        <a:bodyPr/>
        <a:lstStyle/>
        <a:p>
          <a:endParaRPr lang="en-US"/>
        </a:p>
      </dgm:t>
    </dgm:pt>
    <dgm:pt modelId="{37EE6BF5-9EA4-4F4A-B59C-FD5A00B2D361}" type="pres">
      <dgm:prSet presAssocID="{C46DB8F1-BACB-4679-9048-0E7260B860BE}" presName="pillarX" presStyleLbl="node1" presStyleIdx="3" presStyleCnt="6" custScaleY="117768" custLinFactNeighborX="-293" custLinFactNeighborY="-5184">
        <dgm:presLayoutVars>
          <dgm:bulletEnabled val="1"/>
        </dgm:presLayoutVars>
      </dgm:prSet>
      <dgm:spPr/>
      <dgm:t>
        <a:bodyPr/>
        <a:lstStyle/>
        <a:p>
          <a:endParaRPr lang="en-US"/>
        </a:p>
      </dgm:t>
    </dgm:pt>
    <dgm:pt modelId="{06EF6DE0-B9F7-4DBA-B967-CD6AAB88F9E8}" type="pres">
      <dgm:prSet presAssocID="{C0E2F65E-A84E-4A74-8913-54E03928F821}" presName="pillarX" presStyleLbl="node1" presStyleIdx="4" presStyleCnt="6" custScaleY="117768" custLinFactNeighborX="-293" custLinFactNeighborY="-5184">
        <dgm:presLayoutVars>
          <dgm:bulletEnabled val="1"/>
        </dgm:presLayoutVars>
      </dgm:prSet>
      <dgm:spPr/>
      <dgm:t>
        <a:bodyPr/>
        <a:lstStyle/>
        <a:p>
          <a:endParaRPr lang="en-US"/>
        </a:p>
      </dgm:t>
    </dgm:pt>
    <dgm:pt modelId="{8FDC720C-2F96-42B8-9C55-05529F7511D2}" type="pres">
      <dgm:prSet presAssocID="{79FB5325-1631-4FB0-9B9E-DBC442A4DA2D}" presName="pillarX" presStyleLbl="node1" presStyleIdx="5" presStyleCnt="6" custScaleY="117768" custLinFactNeighborX="-293" custLinFactNeighborY="-5184">
        <dgm:presLayoutVars>
          <dgm:bulletEnabled val="1"/>
        </dgm:presLayoutVars>
      </dgm:prSet>
      <dgm:spPr/>
      <dgm:t>
        <a:bodyPr/>
        <a:lstStyle/>
        <a:p>
          <a:endParaRPr lang="en-US"/>
        </a:p>
      </dgm:t>
    </dgm:pt>
    <dgm:pt modelId="{B3CDE382-3816-4070-B054-077EB9C01E3B}" type="pres">
      <dgm:prSet presAssocID="{8B94554F-DA6F-439F-B64B-125E656D2468}" presName="base" presStyleLbl="dkBgShp" presStyleIdx="1" presStyleCnt="2" custLinFactNeighborY="24725"/>
      <dgm:spPr>
        <a:solidFill>
          <a:schemeClr val="accent6"/>
        </a:solidFill>
      </dgm:spPr>
    </dgm:pt>
  </dgm:ptLst>
  <dgm:cxnLst>
    <dgm:cxn modelId="{44309BE8-9136-4C1F-AE78-7CDA30F48BE8}" type="presOf" srcId="{79FB5325-1631-4FB0-9B9E-DBC442A4DA2D}" destId="{8FDC720C-2F96-42B8-9C55-05529F7511D2}" srcOrd="0" destOrd="0" presId="urn:microsoft.com/office/officeart/2005/8/layout/hList3"/>
    <dgm:cxn modelId="{4C88500D-86EF-419B-9BE9-A170EC155BA5}" srcId="{8B94554F-DA6F-439F-B64B-125E656D2468}" destId="{79FB5325-1631-4FB0-9B9E-DBC442A4DA2D}" srcOrd="5" destOrd="0" parTransId="{58779439-8A82-4275-B7A0-CB9C099E24CE}" sibTransId="{637B0385-F52D-4BA1-BA75-4C0EDF3722B2}"/>
    <dgm:cxn modelId="{76DAE946-124C-4C50-8EE4-816C08C2AA99}" srcId="{96143206-B0CA-48FD-A03F-8372C5760A27}" destId="{8B94554F-DA6F-439F-B64B-125E656D2468}" srcOrd="0" destOrd="0" parTransId="{397D489E-60DF-494D-9879-01B4BA2D45D4}" sibTransId="{7FA17F35-BB90-463E-842B-35A74B0827A8}"/>
    <dgm:cxn modelId="{99978198-CCE8-472D-AA7D-F6491ABC88FC}" type="presOf" srcId="{96143206-B0CA-48FD-A03F-8372C5760A27}" destId="{BF3B2580-7098-4727-B5ED-9C9AC247EAED}" srcOrd="0" destOrd="0" presId="urn:microsoft.com/office/officeart/2005/8/layout/hList3"/>
    <dgm:cxn modelId="{F54827FB-9BE9-4FBA-B33D-BF363FB28E3F}" srcId="{8B94554F-DA6F-439F-B64B-125E656D2468}" destId="{C46DB8F1-BACB-4679-9048-0E7260B860BE}" srcOrd="3" destOrd="0" parTransId="{86928CC0-8973-4739-B510-7E009445AAC8}" sibTransId="{69DA3001-42D1-466B-8406-89CE51132FEC}"/>
    <dgm:cxn modelId="{02C3BD89-C596-4C33-9CC2-F3A666205E2B}" type="presOf" srcId="{8B94554F-DA6F-439F-B64B-125E656D2468}" destId="{7490BE5E-59B5-4198-8906-4C8E987EB97E}" srcOrd="0" destOrd="0" presId="urn:microsoft.com/office/officeart/2005/8/layout/hList3"/>
    <dgm:cxn modelId="{0F4FD447-154E-424B-9B5F-671E203F8327}" type="presOf" srcId="{B84D6A0B-1D40-4462-B7D9-C3D03402ED2F}" destId="{9587E3A7-630F-4626-B1EB-0EB5CD59A05E}" srcOrd="0" destOrd="0" presId="urn:microsoft.com/office/officeart/2005/8/layout/hList3"/>
    <dgm:cxn modelId="{0BBD7E1E-642E-4F0B-B0AF-0086EEC8D6A1}" srcId="{8B94554F-DA6F-439F-B64B-125E656D2468}" destId="{C0E2F65E-A84E-4A74-8913-54E03928F821}" srcOrd="4" destOrd="0" parTransId="{DB17B00F-D76E-4606-B91D-2732FFEB47D5}" sibTransId="{752D55CE-41B0-44DC-BEE2-FD35AE448E83}"/>
    <dgm:cxn modelId="{12491930-EACB-4CA5-959C-466B8F1B94F2}" srcId="{8B94554F-DA6F-439F-B64B-125E656D2468}" destId="{2A708FB8-0956-4192-ACE5-617646345878}" srcOrd="0" destOrd="0" parTransId="{ED47330A-2C83-4C90-BD27-38306C264F2E}" sibTransId="{E80984E5-5031-447A-B535-286565FDEB20}"/>
    <dgm:cxn modelId="{9275F101-0884-4C7E-ADB7-2A270847BD98}" type="presOf" srcId="{C0E2F65E-A84E-4A74-8913-54E03928F821}" destId="{06EF6DE0-B9F7-4DBA-B967-CD6AAB88F9E8}" srcOrd="0" destOrd="0" presId="urn:microsoft.com/office/officeart/2005/8/layout/hList3"/>
    <dgm:cxn modelId="{FFBD8EAC-3B57-4355-A8E1-6825DBA3C7B0}" type="presOf" srcId="{8F2479B8-1113-48B1-8C2B-5F42ED85FA74}" destId="{287D2856-20E5-43A3-8D86-DB76F0539C1C}" srcOrd="0" destOrd="0" presId="urn:microsoft.com/office/officeart/2005/8/layout/hList3"/>
    <dgm:cxn modelId="{63F79E6C-B19F-426C-95F4-C60597978CCC}" type="presOf" srcId="{2A708FB8-0956-4192-ACE5-617646345878}" destId="{36D76A7B-D9F1-4834-9E62-5712F5FDF264}" srcOrd="0" destOrd="0" presId="urn:microsoft.com/office/officeart/2005/8/layout/hList3"/>
    <dgm:cxn modelId="{455BF79F-7822-4AFA-AD15-CCB4D8C75EA7}" type="presOf" srcId="{C46DB8F1-BACB-4679-9048-0E7260B860BE}" destId="{37EE6BF5-9EA4-4F4A-B59C-FD5A00B2D361}" srcOrd="0" destOrd="0" presId="urn:microsoft.com/office/officeart/2005/8/layout/hList3"/>
    <dgm:cxn modelId="{67C12EE0-5273-4987-9390-714014606581}" srcId="{8B94554F-DA6F-439F-B64B-125E656D2468}" destId="{8F2479B8-1113-48B1-8C2B-5F42ED85FA74}" srcOrd="1" destOrd="0" parTransId="{811DA35C-2F36-464F-A23C-E0DB19A03754}" sibTransId="{A2038CC3-1143-42FC-9C56-CC480F3FAC6E}"/>
    <dgm:cxn modelId="{85A7537E-349C-459F-B41B-B21D0E1B713E}" srcId="{8B94554F-DA6F-439F-B64B-125E656D2468}" destId="{B84D6A0B-1D40-4462-B7D9-C3D03402ED2F}" srcOrd="2" destOrd="0" parTransId="{0A12FF38-98AA-40BE-9E62-91812426FDB1}" sibTransId="{7B8A91CD-2BB8-4634-9782-717AAC288382}"/>
    <dgm:cxn modelId="{8080E066-B925-4C01-9CC4-73CF787D1421}" type="presParOf" srcId="{BF3B2580-7098-4727-B5ED-9C9AC247EAED}" destId="{7490BE5E-59B5-4198-8906-4C8E987EB97E}" srcOrd="0" destOrd="0" presId="urn:microsoft.com/office/officeart/2005/8/layout/hList3"/>
    <dgm:cxn modelId="{E2A1E9F4-A79A-4253-B09D-A0551FE653C8}" type="presParOf" srcId="{BF3B2580-7098-4727-B5ED-9C9AC247EAED}" destId="{84546785-6DA2-4D84-A85B-65024F3E1EC3}" srcOrd="1" destOrd="0" presId="urn:microsoft.com/office/officeart/2005/8/layout/hList3"/>
    <dgm:cxn modelId="{20206A2C-E166-4B04-A479-131BF4071534}" type="presParOf" srcId="{84546785-6DA2-4D84-A85B-65024F3E1EC3}" destId="{36D76A7B-D9F1-4834-9E62-5712F5FDF264}" srcOrd="0" destOrd="0" presId="urn:microsoft.com/office/officeart/2005/8/layout/hList3"/>
    <dgm:cxn modelId="{0A72EA1F-0787-4383-87FC-09B031E1368D}" type="presParOf" srcId="{84546785-6DA2-4D84-A85B-65024F3E1EC3}" destId="{287D2856-20E5-43A3-8D86-DB76F0539C1C}" srcOrd="1" destOrd="0" presId="urn:microsoft.com/office/officeart/2005/8/layout/hList3"/>
    <dgm:cxn modelId="{15D196F5-3965-4CE0-80C2-16B04DBD30D9}" type="presParOf" srcId="{84546785-6DA2-4D84-A85B-65024F3E1EC3}" destId="{9587E3A7-630F-4626-B1EB-0EB5CD59A05E}" srcOrd="2" destOrd="0" presId="urn:microsoft.com/office/officeart/2005/8/layout/hList3"/>
    <dgm:cxn modelId="{2CB26C13-DBE3-4E72-9B02-F4413FC9904A}" type="presParOf" srcId="{84546785-6DA2-4D84-A85B-65024F3E1EC3}" destId="{37EE6BF5-9EA4-4F4A-B59C-FD5A00B2D361}" srcOrd="3" destOrd="0" presId="urn:microsoft.com/office/officeart/2005/8/layout/hList3"/>
    <dgm:cxn modelId="{F44E4913-7CFD-4167-A155-1794A133C32E}" type="presParOf" srcId="{84546785-6DA2-4D84-A85B-65024F3E1EC3}" destId="{06EF6DE0-B9F7-4DBA-B967-CD6AAB88F9E8}" srcOrd="4" destOrd="0" presId="urn:microsoft.com/office/officeart/2005/8/layout/hList3"/>
    <dgm:cxn modelId="{F2BC7991-F562-4002-B0DA-A38A911AA99C}" type="presParOf" srcId="{84546785-6DA2-4D84-A85B-65024F3E1EC3}" destId="{8FDC720C-2F96-42B8-9C55-05529F7511D2}" srcOrd="5" destOrd="0" presId="urn:microsoft.com/office/officeart/2005/8/layout/hList3"/>
    <dgm:cxn modelId="{81D72AEE-748A-4E86-95CF-D2680D1162AF}" type="presParOf" srcId="{BF3B2580-7098-4727-B5ED-9C9AC247EAED}" destId="{B3CDE382-3816-4070-B054-077EB9C01E3B}" srcOrd="2" destOrd="0" presId="urn:microsoft.com/office/officeart/2005/8/layout/hList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90BE5E-59B5-4198-8906-4C8E987EB97E}">
      <dsp:nvSpPr>
        <dsp:cNvPr id="0" name=""/>
        <dsp:cNvSpPr/>
      </dsp:nvSpPr>
      <dsp:spPr>
        <a:xfrm>
          <a:off x="0" y="0"/>
          <a:ext cx="5943599" cy="365759"/>
        </a:xfrm>
        <a:prstGeom prst="rect">
          <a:avLst/>
        </a:prstGeom>
        <a:solidFill>
          <a:schemeClr val="accent6"/>
        </a:solidFill>
        <a:ln>
          <a:solidFill>
            <a:schemeClr val="accent6"/>
          </a:solid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mn-lt"/>
            </a:rPr>
            <a:t>Key Messages for Avoiding Common Pitfalls and Generating Proper Pathogenic aSyn PFFs for a Preclinical Model of PD</a:t>
          </a:r>
          <a:endParaRPr lang="en-US" sz="1100" kern="1200">
            <a:latin typeface="+mn-lt"/>
          </a:endParaRPr>
        </a:p>
      </dsp:txBody>
      <dsp:txXfrm>
        <a:off x="0" y="0"/>
        <a:ext cx="5943599" cy="365759"/>
      </dsp:txXfrm>
    </dsp:sp>
    <dsp:sp modelId="{36D76A7B-D9F1-4834-9E62-5712F5FDF264}">
      <dsp:nvSpPr>
        <dsp:cNvPr id="0" name=""/>
        <dsp:cNvSpPr/>
      </dsp:nvSpPr>
      <dsp:spPr>
        <a:xfrm>
          <a:off x="2" y="381103"/>
          <a:ext cx="989632" cy="1575932"/>
        </a:xfrm>
        <a:prstGeom prst="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mn-lt"/>
            </a:rPr>
            <a:t>Pitfall A: Incompatible Protein</a:t>
          </a:r>
        </a:p>
        <a:p>
          <a:pPr lvl="0" algn="ctr" defTabSz="444500">
            <a:lnSpc>
              <a:spcPct val="90000"/>
            </a:lnSpc>
            <a:spcBef>
              <a:spcPct val="0"/>
            </a:spcBef>
            <a:spcAft>
              <a:spcPct val="35000"/>
            </a:spcAft>
          </a:pPr>
          <a:r>
            <a:rPr lang="en-US" sz="1000" kern="1200">
              <a:latin typeface="+mn-lt"/>
            </a:rPr>
            <a:t>Use a well-validated source of aSyn monomeric protein specially formulated for PFF generation</a:t>
          </a:r>
        </a:p>
      </dsp:txBody>
      <dsp:txXfrm>
        <a:off x="2" y="381103"/>
        <a:ext cx="989632" cy="1575932"/>
      </dsp:txXfrm>
    </dsp:sp>
    <dsp:sp modelId="{287D2856-20E5-43A3-8D86-DB76F0539C1C}">
      <dsp:nvSpPr>
        <dsp:cNvPr id="0" name=""/>
        <dsp:cNvSpPr/>
      </dsp:nvSpPr>
      <dsp:spPr>
        <a:xfrm>
          <a:off x="989635" y="381103"/>
          <a:ext cx="989632" cy="1575932"/>
        </a:xfrm>
        <a:prstGeom prst="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mn-lt"/>
            </a:rPr>
            <a:t>Pitfall B: Incompatible Buffer</a:t>
          </a:r>
        </a:p>
        <a:p>
          <a:pPr lvl="0" algn="ctr" defTabSz="444500">
            <a:lnSpc>
              <a:spcPct val="90000"/>
            </a:lnSpc>
            <a:spcBef>
              <a:spcPct val="0"/>
            </a:spcBef>
            <a:spcAft>
              <a:spcPct val="35000"/>
            </a:spcAft>
          </a:pPr>
          <a:r>
            <a:rPr lang="en-US" sz="1000" kern="1200">
              <a:latin typeface="+mn-lt"/>
            </a:rPr>
            <a:t>Monitor the ionic strength and pH of the buffers during PFF formation and dilution (pH ≥ 7.0, NaCl ~100mM)</a:t>
          </a:r>
        </a:p>
      </dsp:txBody>
      <dsp:txXfrm>
        <a:off x="989635" y="381103"/>
        <a:ext cx="989632" cy="1575932"/>
      </dsp:txXfrm>
    </dsp:sp>
    <dsp:sp modelId="{9587E3A7-630F-4626-B1EB-0EB5CD59A05E}">
      <dsp:nvSpPr>
        <dsp:cNvPr id="0" name=""/>
        <dsp:cNvSpPr/>
      </dsp:nvSpPr>
      <dsp:spPr>
        <a:xfrm>
          <a:off x="1979267" y="381103"/>
          <a:ext cx="989632" cy="1575932"/>
        </a:xfrm>
        <a:prstGeom prst="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mn-lt"/>
            </a:rPr>
            <a:t>Pitfall C: Improper Temperature </a:t>
          </a:r>
        </a:p>
        <a:p>
          <a:pPr lvl="0" algn="ctr" defTabSz="444500">
            <a:lnSpc>
              <a:spcPct val="90000"/>
            </a:lnSpc>
            <a:spcBef>
              <a:spcPct val="0"/>
            </a:spcBef>
            <a:spcAft>
              <a:spcPct val="35000"/>
            </a:spcAft>
          </a:pPr>
          <a:r>
            <a:rPr lang="en-US" sz="1000" kern="1200">
              <a:latin typeface="+mn-lt"/>
            </a:rPr>
            <a:t>Store the monomers at    -80</a:t>
          </a:r>
          <a:r>
            <a:rPr lang="en-US" sz="1000" kern="1200">
              <a:latin typeface="+mn-lt"/>
              <a:cs typeface="Arial" panose="020B0604020202020204" pitchFamily="34" charset="0"/>
            </a:rPr>
            <a:t>°</a:t>
          </a:r>
          <a:r>
            <a:rPr lang="en-US" sz="1000" kern="1200">
              <a:latin typeface="+mn-lt"/>
            </a:rPr>
            <a:t>C and PFFs at -80</a:t>
          </a:r>
          <a:r>
            <a:rPr lang="en-US" sz="1000" kern="1200">
              <a:latin typeface="+mn-lt"/>
              <a:cs typeface="Arial" panose="020B0604020202020204" pitchFamily="34" charset="0"/>
            </a:rPr>
            <a:t>°</a:t>
          </a:r>
          <a:r>
            <a:rPr lang="en-US" sz="1000" kern="1200">
              <a:latin typeface="+mn-lt"/>
            </a:rPr>
            <a:t>C or RT. Keep monomers on ice and PFFs at RT during use </a:t>
          </a:r>
        </a:p>
      </dsp:txBody>
      <dsp:txXfrm>
        <a:off x="1979267" y="381103"/>
        <a:ext cx="989632" cy="1575932"/>
      </dsp:txXfrm>
    </dsp:sp>
    <dsp:sp modelId="{37EE6BF5-9EA4-4F4A-B59C-FD5A00B2D361}">
      <dsp:nvSpPr>
        <dsp:cNvPr id="0" name=""/>
        <dsp:cNvSpPr/>
      </dsp:nvSpPr>
      <dsp:spPr>
        <a:xfrm>
          <a:off x="2968900" y="381103"/>
          <a:ext cx="989632" cy="1575932"/>
        </a:xfrm>
        <a:prstGeom prst="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mn-lt"/>
            </a:rPr>
            <a:t>Pitfall D: Inadequate Sonication</a:t>
          </a:r>
        </a:p>
        <a:p>
          <a:pPr lvl="0" algn="ctr" defTabSz="444500">
            <a:lnSpc>
              <a:spcPct val="90000"/>
            </a:lnSpc>
            <a:spcBef>
              <a:spcPct val="0"/>
            </a:spcBef>
            <a:spcAft>
              <a:spcPct val="35000"/>
            </a:spcAft>
          </a:pPr>
          <a:r>
            <a:rPr lang="en-US" sz="1000" kern="1200">
              <a:latin typeface="+mn-lt"/>
            </a:rPr>
            <a:t>Sonicate the PFFs  to an average of 50nm or smaller prior to use using validated protocols</a:t>
          </a:r>
        </a:p>
      </dsp:txBody>
      <dsp:txXfrm>
        <a:off x="2968900" y="381103"/>
        <a:ext cx="989632" cy="1575932"/>
      </dsp:txXfrm>
    </dsp:sp>
    <dsp:sp modelId="{06EF6DE0-B9F7-4DBA-B967-CD6AAB88F9E8}">
      <dsp:nvSpPr>
        <dsp:cNvPr id="0" name=""/>
        <dsp:cNvSpPr/>
      </dsp:nvSpPr>
      <dsp:spPr>
        <a:xfrm>
          <a:off x="3958532" y="381103"/>
          <a:ext cx="989632" cy="1575932"/>
        </a:xfrm>
        <a:prstGeom prst="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mn-lt"/>
            </a:rPr>
            <a:t>Pitfall E: </a:t>
          </a:r>
        </a:p>
        <a:p>
          <a:pPr lvl="0" algn="ctr" defTabSz="444500">
            <a:lnSpc>
              <a:spcPct val="90000"/>
            </a:lnSpc>
            <a:spcBef>
              <a:spcPct val="0"/>
            </a:spcBef>
            <a:spcAft>
              <a:spcPct val="35000"/>
            </a:spcAft>
          </a:pPr>
          <a:r>
            <a:rPr lang="en-US" sz="1000" b="1" kern="1200">
              <a:latin typeface="+mn-lt"/>
            </a:rPr>
            <a:t>Lack of Validation</a:t>
          </a:r>
        </a:p>
        <a:p>
          <a:pPr lvl="0" algn="ctr" defTabSz="444500">
            <a:lnSpc>
              <a:spcPct val="90000"/>
            </a:lnSpc>
            <a:spcBef>
              <a:spcPct val="0"/>
            </a:spcBef>
            <a:spcAft>
              <a:spcPct val="35000"/>
            </a:spcAft>
          </a:pPr>
          <a:r>
            <a:rPr lang="en-US" sz="1000" kern="1200">
              <a:latin typeface="+mn-lt"/>
            </a:rPr>
            <a:t>Verify fibril formation and size prior to use</a:t>
          </a:r>
          <a:r>
            <a:rPr lang="en-US" sz="1000" i="0" kern="1200">
              <a:latin typeface="+mn-lt"/>
            </a:rPr>
            <a:t>. Compare PFFs to monomeric starting material</a:t>
          </a:r>
          <a:endParaRPr lang="en-US" sz="1000" kern="1200">
            <a:latin typeface="+mn-lt"/>
          </a:endParaRPr>
        </a:p>
      </dsp:txBody>
      <dsp:txXfrm>
        <a:off x="3958532" y="381103"/>
        <a:ext cx="989632" cy="1575932"/>
      </dsp:txXfrm>
    </dsp:sp>
    <dsp:sp modelId="{8FDC720C-2F96-42B8-9C55-05529F7511D2}">
      <dsp:nvSpPr>
        <dsp:cNvPr id="0" name=""/>
        <dsp:cNvSpPr/>
      </dsp:nvSpPr>
      <dsp:spPr>
        <a:xfrm>
          <a:off x="4948165" y="381103"/>
          <a:ext cx="989632" cy="1575932"/>
        </a:xfrm>
        <a:prstGeom prst="rect">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latin typeface="+mn-lt"/>
            </a:rPr>
            <a:t>Pitfall F: Inattention to Control</a:t>
          </a:r>
        </a:p>
        <a:p>
          <a:pPr lvl="0" algn="ctr" defTabSz="444500">
            <a:lnSpc>
              <a:spcPct val="90000"/>
            </a:lnSpc>
            <a:spcBef>
              <a:spcPct val="0"/>
            </a:spcBef>
            <a:spcAft>
              <a:spcPct val="35000"/>
            </a:spcAft>
          </a:pPr>
          <a:r>
            <a:rPr lang="en-US" sz="1000" kern="1200">
              <a:latin typeface="+mn-lt"/>
            </a:rPr>
            <a:t>Choose the best control for the study. If monomers are used, store extra sample before PFF formation</a:t>
          </a:r>
        </a:p>
      </dsp:txBody>
      <dsp:txXfrm>
        <a:off x="4948165" y="381103"/>
        <a:ext cx="989632" cy="1575932"/>
      </dsp:txXfrm>
    </dsp:sp>
    <dsp:sp modelId="{B3CDE382-3816-4070-B054-077EB9C01E3B}">
      <dsp:nvSpPr>
        <dsp:cNvPr id="0" name=""/>
        <dsp:cNvSpPr/>
      </dsp:nvSpPr>
      <dsp:spPr>
        <a:xfrm>
          <a:off x="0" y="1944286"/>
          <a:ext cx="5943599" cy="148685"/>
        </a:xfrm>
        <a:prstGeom prst="rect">
          <a:avLst/>
        </a:prstGeom>
        <a:solidFill>
          <a:schemeClr val="accent6"/>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Gibson"/>
        <a:ea typeface=""/>
        <a:cs typeface=""/>
      </a:majorFont>
      <a:minorFont>
        <a:latin typeface="Gibso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A1172-68F0-49C6-A9A6-6979AF4E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MJFF template.dotx</Template>
  <TotalTime>0</TotalTime>
  <Pages>8</Pages>
  <Words>2244</Words>
  <Characters>12792</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The Michael J. Fox Foundation</Company>
  <LinksUpToDate>false</LinksUpToDate>
  <CharactersWithSpaces>15006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 Polinski</dc:creator>
  <cp:lastModifiedBy>SGML</cp:lastModifiedBy>
  <cp:revision>2</cp:revision>
  <cp:lastPrinted>2017-12-15T21:38:00Z</cp:lastPrinted>
  <dcterms:created xsi:type="dcterms:W3CDTF">2018-03-12T06:11:00Z</dcterms:created>
  <dcterms:modified xsi:type="dcterms:W3CDTF">2018-03-12T06:11:00Z</dcterms:modified>
</cp:coreProperties>
</file>