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69B2" w:rsidRPr="00DE7216" w:rsidRDefault="00000000">
      <w:pPr>
        <w:rPr>
          <w:b/>
          <w:sz w:val="28"/>
          <w:szCs w:val="28"/>
          <w:lang w:val="en-US"/>
        </w:rPr>
      </w:pPr>
      <w:r w:rsidRPr="00DE7216">
        <w:rPr>
          <w:b/>
          <w:sz w:val="28"/>
          <w:szCs w:val="28"/>
          <w:lang w:val="en-US"/>
        </w:rPr>
        <w:t>Analysis of the steroid therapy impact on the selected features.</w:t>
      </w:r>
    </w:p>
    <w:p w:rsidR="000869B2" w:rsidRPr="00DE7216" w:rsidRDefault="00000000" w:rsidP="00DE7216">
      <w:pPr>
        <w:ind w:left="283" w:firstLine="285"/>
        <w:rPr>
          <w:lang w:val="en-US"/>
        </w:rPr>
      </w:pPr>
      <w:r w:rsidRPr="00DE7216">
        <w:rPr>
          <w:lang w:val="en-US"/>
        </w:rPr>
        <w:t>We considered the features selected for the multivariate analysis and draw a boxplot for each of them showing the feature range values divided among “</w:t>
      </w:r>
      <w:r w:rsidRPr="00DE7216">
        <w:rPr>
          <w:i/>
          <w:lang w:val="en-US"/>
        </w:rPr>
        <w:t>control subjects</w:t>
      </w:r>
      <w:r w:rsidRPr="00DE7216">
        <w:rPr>
          <w:lang w:val="en-US"/>
        </w:rPr>
        <w:t>” (N=18), DMD patients with “</w:t>
      </w:r>
      <w:r w:rsidRPr="00DE7216">
        <w:rPr>
          <w:i/>
          <w:lang w:val="en-US"/>
        </w:rPr>
        <w:t>ongoing therapy</w:t>
      </w:r>
      <w:r w:rsidRPr="00DE7216">
        <w:rPr>
          <w:lang w:val="en-US"/>
        </w:rPr>
        <w:t>” (N=10) and DMD patients</w:t>
      </w:r>
      <w:r w:rsidR="00DE7216" w:rsidRPr="00DE7216">
        <w:rPr>
          <w:lang w:val="en-US"/>
        </w:rPr>
        <w:t xml:space="preserve"> who received steroid in the past (see </w:t>
      </w:r>
      <w:r w:rsidR="00DE7216">
        <w:rPr>
          <w:lang w:val="en-US"/>
        </w:rPr>
        <w:t xml:space="preserve">main manuscript) and patients who never received </w:t>
      </w:r>
      <w:r w:rsidRPr="00DE7216">
        <w:rPr>
          <w:lang w:val="en-US"/>
        </w:rPr>
        <w:t xml:space="preserve">(“past therapy/naive patients”, N=8). </w:t>
      </w:r>
    </w:p>
    <w:p w:rsidR="000869B2" w:rsidRPr="00DE7216" w:rsidRDefault="00000000">
      <w:pPr>
        <w:ind w:left="283" w:firstLine="285"/>
        <w:rPr>
          <w:lang w:val="en-US"/>
        </w:rPr>
      </w:pPr>
      <w:r w:rsidRPr="00DE7216">
        <w:rPr>
          <w:lang w:val="en-US"/>
        </w:rPr>
        <w:t>Furthermore, we computed a t-test analysis comparing the “ongoing therapy” and the “past therapy/naive patients” groups, reporting significant nominal p-val</w:t>
      </w:r>
      <w:r w:rsidR="00DE7216">
        <w:rPr>
          <w:lang w:val="en-US"/>
        </w:rPr>
        <w:t>u</w:t>
      </w:r>
      <w:r w:rsidRPr="00DE7216">
        <w:rPr>
          <w:lang w:val="en-US"/>
        </w:rPr>
        <w:t>es.</w:t>
      </w:r>
    </w:p>
    <w:p w:rsidR="000869B2" w:rsidRPr="00DE7216" w:rsidRDefault="00000000">
      <w:pPr>
        <w:ind w:left="283" w:firstLine="285"/>
        <w:rPr>
          <w:lang w:val="en-US"/>
        </w:rPr>
      </w:pPr>
      <w:r w:rsidRPr="00DE7216">
        <w:rPr>
          <w:lang w:val="en-US"/>
        </w:rPr>
        <w:t>This analysis shows that in our sample there are no differences that can be explained by the steroid therapy. Five features (“</w:t>
      </w:r>
      <w:proofErr w:type="spellStart"/>
      <w:r w:rsidRPr="00DE7216">
        <w:rPr>
          <w:lang w:val="en-US"/>
        </w:rPr>
        <w:t>Fornix_TR</w:t>
      </w:r>
      <w:proofErr w:type="spellEnd"/>
      <w:r w:rsidRPr="00DE7216">
        <w:rPr>
          <w:lang w:val="en-US"/>
        </w:rPr>
        <w:t>”, “</w:t>
      </w:r>
      <w:proofErr w:type="spellStart"/>
      <w:r w:rsidRPr="00DE7216">
        <w:rPr>
          <w:lang w:val="en-US"/>
        </w:rPr>
        <w:t>L_Cingulum_cingulate_gyrus_FA</w:t>
      </w:r>
      <w:proofErr w:type="spellEnd"/>
      <w:r w:rsidRPr="00DE7216">
        <w:rPr>
          <w:lang w:val="en-US"/>
        </w:rPr>
        <w:t>”, “</w:t>
      </w:r>
      <w:proofErr w:type="spellStart"/>
      <w:r w:rsidRPr="00DE7216">
        <w:rPr>
          <w:lang w:val="en-US"/>
        </w:rPr>
        <w:t>R_External_capsule_FA</w:t>
      </w:r>
      <w:proofErr w:type="spellEnd"/>
      <w:r w:rsidRPr="00DE7216">
        <w:rPr>
          <w:lang w:val="en-US"/>
        </w:rPr>
        <w:t>”, “</w:t>
      </w:r>
      <w:proofErr w:type="spellStart"/>
      <w:r w:rsidRPr="00DE7216">
        <w:rPr>
          <w:lang w:val="en-US"/>
        </w:rPr>
        <w:t>L_Anterior_corona_radiata_FA</w:t>
      </w:r>
      <w:proofErr w:type="spellEnd"/>
      <w:r w:rsidRPr="00DE7216">
        <w:rPr>
          <w:lang w:val="en-US"/>
        </w:rPr>
        <w:t>”, “</w:t>
      </w:r>
      <w:proofErr w:type="spellStart"/>
      <w:r w:rsidRPr="00DE7216">
        <w:rPr>
          <w:lang w:val="en-US"/>
        </w:rPr>
        <w:t>L_Ig_ROI_thickness</w:t>
      </w:r>
      <w:proofErr w:type="spellEnd"/>
      <w:r w:rsidRPr="00DE7216">
        <w:rPr>
          <w:lang w:val="en-US"/>
        </w:rPr>
        <w:t xml:space="preserve">”) showed a </w:t>
      </w:r>
      <w:r w:rsidR="00DE7216" w:rsidRPr="00DE7216">
        <w:rPr>
          <w:lang w:val="en-US"/>
        </w:rPr>
        <w:t xml:space="preserve">nominal </w:t>
      </w:r>
      <w:r w:rsidRPr="00DE7216">
        <w:rPr>
          <w:lang w:val="en-US"/>
        </w:rPr>
        <w:t>significant p-value (i.e.</w:t>
      </w:r>
      <w:r w:rsidR="00DE7216">
        <w:rPr>
          <w:lang w:val="en-US"/>
        </w:rPr>
        <w:t>,</w:t>
      </w:r>
      <w:r w:rsidRPr="00DE7216">
        <w:rPr>
          <w:lang w:val="en-US"/>
        </w:rPr>
        <w:t xml:space="preserve"> p&lt;0.05</w:t>
      </w:r>
      <w:r w:rsidR="00DE7216">
        <w:rPr>
          <w:lang w:val="en-US"/>
        </w:rPr>
        <w:t xml:space="preserve"> uncorrected</w:t>
      </w:r>
      <w:r w:rsidRPr="00DE7216">
        <w:rPr>
          <w:lang w:val="en-US"/>
        </w:rPr>
        <w:t>) at the t-test, but none of them will survive any multiple comparisons correction we tested (either false discovery rate correction or Bonferroni correction).</w:t>
      </w:r>
    </w:p>
    <w:p w:rsidR="000869B2" w:rsidRPr="00DE7216" w:rsidRDefault="00000000">
      <w:pPr>
        <w:ind w:left="283" w:firstLine="285"/>
        <w:rPr>
          <w:lang w:val="en-US"/>
        </w:rPr>
      </w:pPr>
      <w:r w:rsidRPr="00DE7216">
        <w:rPr>
          <w:lang w:val="en-US"/>
        </w:rPr>
        <w:t>In the following pages we report all the boxplots ordered according to the feature forward model weight (</w:t>
      </w:r>
      <w:proofErr w:type="gramStart"/>
      <w:r w:rsidRPr="00DE7216">
        <w:rPr>
          <w:lang w:val="en-US"/>
        </w:rPr>
        <w:t>i.e.</w:t>
      </w:r>
      <w:proofErr w:type="gramEnd"/>
      <w:r w:rsidRPr="00DE7216">
        <w:rPr>
          <w:lang w:val="en-US"/>
        </w:rPr>
        <w:t xml:space="preserve"> Table 3 in the main manuscript).</w:t>
      </w:r>
    </w:p>
    <w:p w:rsidR="000869B2" w:rsidRPr="00DE7216" w:rsidRDefault="000869B2">
      <w:pPr>
        <w:rPr>
          <w:lang w:val="en-US"/>
        </w:rPr>
      </w:pPr>
    </w:p>
    <w:p w:rsidR="000869B2" w:rsidRPr="00DE7216" w:rsidRDefault="000869B2">
      <w:pPr>
        <w:rPr>
          <w:lang w:val="en-US"/>
        </w:rPr>
      </w:pPr>
    </w:p>
    <w:p w:rsidR="000869B2" w:rsidRPr="00DE7216" w:rsidRDefault="000869B2">
      <w:pPr>
        <w:rPr>
          <w:lang w:val="en-US"/>
        </w:rPr>
      </w:pPr>
    </w:p>
    <w:p w:rsidR="000869B2" w:rsidRPr="00DE7216" w:rsidRDefault="000869B2">
      <w:pPr>
        <w:rPr>
          <w:lang w:val="en-US"/>
        </w:rPr>
      </w:pPr>
    </w:p>
    <w:p w:rsidR="000869B2" w:rsidRDefault="00000000"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5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47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39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3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3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3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45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3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4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49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50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5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43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52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4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4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4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4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2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5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1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5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4292600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869B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9B2"/>
    <w:rsid w:val="000869B2"/>
    <w:rsid w:val="00DE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D53B3"/>
  <w15:docId w15:val="{5616B630-9F0E-5C4F-B610-FDC36B26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188</Words>
  <Characters>1076</Characters>
  <Application>Microsoft Office Word</Application>
  <DocSecurity>0</DocSecurity>
  <Lines>8</Lines>
  <Paragraphs>2</Paragraphs>
  <ScaleCrop>false</ScaleCrop>
  <Company>Scientific Institute IRCCS Eugenio Medea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 Peruzzo</cp:lastModifiedBy>
  <cp:revision>2</cp:revision>
  <dcterms:created xsi:type="dcterms:W3CDTF">2024-01-24T15:43:00Z</dcterms:created>
  <dcterms:modified xsi:type="dcterms:W3CDTF">2024-01-24T15:47:00Z</dcterms:modified>
</cp:coreProperties>
</file>