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6A2" w:rsidRPr="00163241" w:rsidRDefault="00AE76A2" w:rsidP="00AE76A2">
      <w:pPr>
        <w:rPr>
          <w:rFonts w:asciiTheme="majorHAnsi" w:eastAsia="Times New Roman" w:hAnsiTheme="majorHAnsi" w:cs="Times New Roman"/>
          <w:iCs/>
          <w:sz w:val="24"/>
          <w:szCs w:val="24"/>
          <w:lang w:val="en-GB" w:eastAsia="en-GB"/>
        </w:rPr>
      </w:pPr>
      <w:r w:rsidRPr="00163241">
        <w:rPr>
          <w:rFonts w:asciiTheme="majorHAnsi" w:eastAsia="Times New Roman" w:hAnsiTheme="majorHAnsi" w:cs="Times New Roman"/>
          <w:iCs/>
          <w:sz w:val="24"/>
          <w:szCs w:val="24"/>
          <w:lang w:val="en-GB" w:eastAsia="en-GB"/>
        </w:rPr>
        <w:t>SUPPLEMENTARY APPENDIX</w:t>
      </w:r>
    </w:p>
    <w:p w:rsidR="00AE76A2" w:rsidRDefault="00AE76A2" w:rsidP="00AE76A2">
      <w:pPr>
        <w:spacing w:line="480" w:lineRule="auto"/>
        <w:rPr>
          <w:rFonts w:asciiTheme="majorHAnsi" w:hAnsiTheme="majorHAnsi"/>
          <w:sz w:val="24"/>
          <w:szCs w:val="24"/>
          <w:lang w:val="en-GB"/>
        </w:rPr>
      </w:pPr>
      <w:r w:rsidRPr="00A876E4">
        <w:rPr>
          <w:rFonts w:asciiTheme="majorHAnsi" w:hAnsiTheme="majorHAnsi"/>
          <w:sz w:val="24"/>
          <w:szCs w:val="24"/>
          <w:lang w:val="en-GB"/>
        </w:rPr>
        <w:t xml:space="preserve">Table </w:t>
      </w:r>
      <w:r>
        <w:rPr>
          <w:rFonts w:asciiTheme="majorHAnsi" w:hAnsiTheme="majorHAnsi"/>
          <w:sz w:val="24"/>
          <w:szCs w:val="24"/>
          <w:lang w:val="en-GB"/>
        </w:rPr>
        <w:t>S</w:t>
      </w:r>
      <w:r w:rsidRPr="00A876E4">
        <w:rPr>
          <w:rFonts w:asciiTheme="majorHAnsi" w:hAnsiTheme="majorHAnsi"/>
          <w:sz w:val="24"/>
          <w:szCs w:val="24"/>
          <w:lang w:val="en-GB"/>
        </w:rPr>
        <w:t xml:space="preserve">1. </w:t>
      </w:r>
      <w:r>
        <w:rPr>
          <w:rFonts w:asciiTheme="majorHAnsi" w:hAnsiTheme="majorHAnsi"/>
          <w:sz w:val="24"/>
          <w:szCs w:val="24"/>
          <w:lang w:val="en-GB"/>
        </w:rPr>
        <w:br/>
      </w:r>
      <w:r w:rsidRPr="00163241">
        <w:rPr>
          <w:rFonts w:asciiTheme="majorHAnsi" w:hAnsiTheme="majorHAnsi"/>
          <w:sz w:val="24"/>
          <w:szCs w:val="24"/>
          <w:lang w:val="en-GB"/>
        </w:rPr>
        <w:t xml:space="preserve">Overview of the number of patients </w:t>
      </w:r>
      <w:r>
        <w:rPr>
          <w:rFonts w:asciiTheme="majorHAnsi" w:hAnsiTheme="majorHAnsi"/>
          <w:sz w:val="24"/>
          <w:szCs w:val="24"/>
          <w:lang w:val="en-GB"/>
        </w:rPr>
        <w:t xml:space="preserve">in the database </w:t>
      </w:r>
      <w:r w:rsidRPr="00163241">
        <w:rPr>
          <w:rFonts w:asciiTheme="majorHAnsi" w:hAnsiTheme="majorHAnsi"/>
          <w:sz w:val="24"/>
          <w:szCs w:val="24"/>
          <w:lang w:val="en-GB"/>
        </w:rPr>
        <w:t>per age group and the number</w:t>
      </w:r>
      <w:r>
        <w:rPr>
          <w:rFonts w:asciiTheme="majorHAnsi" w:hAnsiTheme="majorHAnsi"/>
          <w:sz w:val="24"/>
          <w:szCs w:val="24"/>
          <w:lang w:val="en-GB"/>
        </w:rPr>
        <w:t xml:space="preserve"> of</w:t>
      </w:r>
      <w:r w:rsidRPr="00163241">
        <w:rPr>
          <w:rFonts w:asciiTheme="majorHAnsi" w:hAnsiTheme="majorHAnsi"/>
          <w:sz w:val="24"/>
          <w:szCs w:val="24"/>
          <w:lang w:val="en-GB"/>
        </w:rPr>
        <w:t xml:space="preserve"> patients analysed per clinical milestone.</w:t>
      </w:r>
    </w:p>
    <w:p w:rsidR="00AE76A2" w:rsidRDefault="00AE76A2" w:rsidP="00AE76A2">
      <w:pPr>
        <w:spacing w:line="480" w:lineRule="auto"/>
        <w:rPr>
          <w:rFonts w:asciiTheme="majorHAnsi" w:hAnsiTheme="majorHAnsi"/>
          <w:sz w:val="24"/>
          <w:szCs w:val="24"/>
          <w:lang w:val="en-GB"/>
        </w:rPr>
      </w:pPr>
      <w:r>
        <w:rPr>
          <w:rFonts w:asciiTheme="majorHAnsi" w:hAnsiTheme="majorHAnsi"/>
          <w:noProof/>
          <w:sz w:val="24"/>
          <w:szCs w:val="24"/>
          <w:lang w:val="en-US"/>
        </w:rPr>
        <w:drawing>
          <wp:inline distT="0" distB="0" distL="0" distR="0">
            <wp:extent cx="5760720" cy="2113280"/>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table 1.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113280"/>
                    </a:xfrm>
                    <a:prstGeom prst="rect">
                      <a:avLst/>
                    </a:prstGeom>
                  </pic:spPr>
                </pic:pic>
              </a:graphicData>
            </a:graphic>
          </wp:inline>
        </w:drawing>
      </w:r>
      <w:r>
        <w:rPr>
          <w:rFonts w:asciiTheme="majorHAnsi" w:hAnsiTheme="majorHAnsi"/>
          <w:sz w:val="24"/>
          <w:szCs w:val="24"/>
          <w:lang w:val="en-GB"/>
        </w:rPr>
        <w:br w:type="page"/>
      </w:r>
    </w:p>
    <w:p w:rsidR="00AE76A2" w:rsidRPr="00C80369" w:rsidRDefault="00AE76A2" w:rsidP="00AE76A2">
      <w:pPr>
        <w:spacing w:line="480" w:lineRule="auto"/>
        <w:rPr>
          <w:rFonts w:asciiTheme="majorHAnsi" w:hAnsiTheme="majorHAnsi"/>
          <w:b/>
          <w:lang w:val="en-GB"/>
        </w:rPr>
      </w:pPr>
      <w:r w:rsidRPr="00C80369">
        <w:rPr>
          <w:rFonts w:asciiTheme="majorHAnsi" w:hAnsiTheme="majorHAnsi"/>
          <w:sz w:val="24"/>
          <w:szCs w:val="24"/>
          <w:lang w:val="en-GB"/>
        </w:rPr>
        <w:lastRenderedPageBreak/>
        <w:t xml:space="preserve">Table </w:t>
      </w:r>
      <w:r>
        <w:rPr>
          <w:rFonts w:asciiTheme="majorHAnsi" w:hAnsiTheme="majorHAnsi"/>
          <w:sz w:val="24"/>
          <w:szCs w:val="24"/>
          <w:lang w:val="en-GB"/>
        </w:rPr>
        <w:t>S</w:t>
      </w:r>
      <w:r w:rsidRPr="00C80369">
        <w:rPr>
          <w:rFonts w:asciiTheme="majorHAnsi" w:hAnsiTheme="majorHAnsi"/>
          <w:sz w:val="24"/>
          <w:szCs w:val="24"/>
          <w:lang w:val="en-GB"/>
        </w:rPr>
        <w:t>2.</w:t>
      </w:r>
      <w:r w:rsidRPr="00C80369">
        <w:rPr>
          <w:rFonts w:asciiTheme="majorHAnsi" w:hAnsiTheme="majorHAnsi"/>
          <w:sz w:val="24"/>
          <w:szCs w:val="24"/>
          <w:lang w:val="en-GB"/>
        </w:rPr>
        <w:br/>
      </w:r>
      <w:proofErr w:type="gramStart"/>
      <w:r w:rsidRPr="00C80369">
        <w:rPr>
          <w:rFonts w:asciiTheme="majorHAnsi" w:hAnsiTheme="majorHAnsi"/>
          <w:lang w:val="en-GB"/>
        </w:rPr>
        <w:t>Overview of corticosteroid use per age group within the database.</w:t>
      </w:r>
      <w:proofErr w:type="gramEnd"/>
    </w:p>
    <w:p w:rsidR="00AE76A2" w:rsidRDefault="00AE76A2" w:rsidP="00AE76A2">
      <w:pPr>
        <w:spacing w:line="480" w:lineRule="auto"/>
        <w:rPr>
          <w:rFonts w:asciiTheme="majorHAnsi" w:hAnsiTheme="majorHAnsi"/>
          <w:sz w:val="24"/>
          <w:szCs w:val="24"/>
          <w:lang w:val="en-GB"/>
        </w:rPr>
      </w:pPr>
      <w:r>
        <w:rPr>
          <w:rFonts w:asciiTheme="majorHAnsi" w:hAnsiTheme="majorHAnsi"/>
          <w:noProof/>
          <w:sz w:val="24"/>
          <w:szCs w:val="24"/>
          <w:lang w:val="en-US"/>
        </w:rPr>
        <w:drawing>
          <wp:inline distT="0" distB="0" distL="0" distR="0">
            <wp:extent cx="2770632" cy="2505456"/>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appendix table 2.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0632" cy="2505456"/>
                    </a:xfrm>
                    <a:prstGeom prst="rect">
                      <a:avLst/>
                    </a:prstGeom>
                  </pic:spPr>
                </pic:pic>
              </a:graphicData>
            </a:graphic>
          </wp:inline>
        </w:drawing>
      </w:r>
    </w:p>
    <w:p w:rsidR="00AE76A2" w:rsidRDefault="00AE76A2" w:rsidP="00AE76A2">
      <w:pPr>
        <w:rPr>
          <w:rFonts w:asciiTheme="majorHAnsi" w:hAnsiTheme="majorHAnsi"/>
          <w:sz w:val="24"/>
          <w:szCs w:val="24"/>
          <w:lang w:val="en-GB"/>
        </w:rPr>
      </w:pPr>
      <w:r>
        <w:rPr>
          <w:rFonts w:asciiTheme="majorHAnsi" w:hAnsiTheme="majorHAnsi"/>
          <w:sz w:val="24"/>
          <w:szCs w:val="24"/>
          <w:lang w:val="en-GB"/>
        </w:rPr>
        <w:br w:type="page"/>
      </w:r>
    </w:p>
    <w:p w:rsidR="00AE76A2" w:rsidRPr="00163241" w:rsidRDefault="00AE76A2" w:rsidP="00AE76A2">
      <w:pPr>
        <w:spacing w:line="480" w:lineRule="auto"/>
        <w:rPr>
          <w:rFonts w:asciiTheme="majorHAnsi" w:hAnsiTheme="majorHAnsi"/>
          <w:sz w:val="24"/>
          <w:szCs w:val="24"/>
          <w:lang w:val="en-GB"/>
        </w:rPr>
      </w:pPr>
    </w:p>
    <w:p w:rsidR="00AE76A2" w:rsidRPr="00B10F74" w:rsidRDefault="00AE76A2" w:rsidP="00AE76A2">
      <w:pPr>
        <w:spacing w:line="480" w:lineRule="auto"/>
        <w:rPr>
          <w:rFonts w:asciiTheme="majorHAnsi" w:eastAsia="Times New Roman" w:hAnsiTheme="majorHAnsi" w:cs="Times New Roman"/>
          <w:iCs/>
          <w:sz w:val="24"/>
          <w:szCs w:val="24"/>
          <w:lang w:val="en-GB" w:eastAsia="en-GB"/>
        </w:rPr>
      </w:pPr>
      <w:r w:rsidRPr="00B10F74">
        <w:rPr>
          <w:rFonts w:asciiTheme="majorHAnsi" w:eastAsia="Times New Roman" w:hAnsiTheme="majorHAnsi" w:cs="Times New Roman"/>
          <w:iCs/>
          <w:sz w:val="24"/>
          <w:szCs w:val="24"/>
          <w:lang w:val="en-GB" w:eastAsia="en-GB"/>
        </w:rPr>
        <w:t xml:space="preserve">Table </w:t>
      </w:r>
      <w:r>
        <w:rPr>
          <w:rFonts w:asciiTheme="majorHAnsi" w:eastAsia="Times New Roman" w:hAnsiTheme="majorHAnsi" w:cs="Times New Roman"/>
          <w:iCs/>
          <w:sz w:val="24"/>
          <w:szCs w:val="24"/>
          <w:lang w:val="en-GB" w:eastAsia="en-GB"/>
        </w:rPr>
        <w:t>S</w:t>
      </w:r>
      <w:r w:rsidRPr="00B10F74">
        <w:rPr>
          <w:rFonts w:asciiTheme="majorHAnsi" w:eastAsia="Times New Roman" w:hAnsiTheme="majorHAnsi" w:cs="Times New Roman"/>
          <w:iCs/>
          <w:sz w:val="24"/>
          <w:szCs w:val="24"/>
          <w:lang w:val="en-GB" w:eastAsia="en-GB"/>
        </w:rPr>
        <w:t>3.</w:t>
      </w:r>
    </w:p>
    <w:p w:rsidR="00AE76A2" w:rsidRPr="00B10F74" w:rsidRDefault="00AE76A2" w:rsidP="00AE76A2">
      <w:pPr>
        <w:spacing w:line="480" w:lineRule="auto"/>
        <w:rPr>
          <w:rFonts w:asciiTheme="majorHAnsi" w:hAnsiTheme="majorHAnsi"/>
          <w:sz w:val="24"/>
          <w:szCs w:val="24"/>
          <w:lang w:val="en-GB"/>
        </w:rPr>
      </w:pPr>
      <w:r w:rsidRPr="00B10F74">
        <w:rPr>
          <w:rFonts w:asciiTheme="majorHAnsi" w:hAnsiTheme="majorHAnsi"/>
          <w:sz w:val="24"/>
          <w:szCs w:val="24"/>
          <w:lang w:val="en-GB"/>
        </w:rPr>
        <w:t xml:space="preserve">Life table for wheelchair dependence (loss of ambulation) stratified by corticosteroid </w:t>
      </w:r>
      <w:proofErr w:type="spellStart"/>
      <w:r w:rsidRPr="00B10F74">
        <w:rPr>
          <w:rFonts w:asciiTheme="majorHAnsi" w:hAnsiTheme="majorHAnsi"/>
          <w:sz w:val="24"/>
          <w:szCs w:val="24"/>
          <w:lang w:val="en-GB"/>
        </w:rPr>
        <w:t>use.The</w:t>
      </w:r>
      <w:proofErr w:type="spellEnd"/>
      <w:r w:rsidRPr="00B10F74">
        <w:rPr>
          <w:rFonts w:asciiTheme="majorHAnsi" w:hAnsiTheme="majorHAnsi"/>
          <w:sz w:val="24"/>
          <w:szCs w:val="24"/>
          <w:lang w:val="en-GB"/>
        </w:rPr>
        <w:t xml:space="preserve"> table summarizes the survival data in terms of the number of patients at risk for loss of ambulation and the proportion surviving (proportion of patients not being wheelchair dependent) at each time point. This table corresponds to the figure 2. </w:t>
      </w:r>
      <w:proofErr w:type="gramStart"/>
      <w:r w:rsidRPr="00B10F74">
        <w:rPr>
          <w:rFonts w:asciiTheme="majorHAnsi" w:hAnsiTheme="majorHAnsi"/>
          <w:sz w:val="24"/>
          <w:szCs w:val="24"/>
          <w:lang w:val="en-GB"/>
        </w:rPr>
        <w:t>Turnbull analysis for loss of ambulation.</w:t>
      </w:r>
      <w:proofErr w:type="gramEnd"/>
    </w:p>
    <w:p w:rsidR="00AE76A2" w:rsidRDefault="00AE76A2" w:rsidP="00AE76A2">
      <w:pPr>
        <w:rPr>
          <w:rFonts w:asciiTheme="majorHAnsi" w:eastAsia="Times New Roman" w:hAnsiTheme="majorHAnsi" w:cs="Times New Roman"/>
          <w:iCs/>
          <w:sz w:val="24"/>
          <w:szCs w:val="24"/>
          <w:lang w:val="en-GB" w:eastAsia="en-GB"/>
        </w:rPr>
      </w:pPr>
      <w:r>
        <w:rPr>
          <w:rFonts w:asciiTheme="majorHAnsi" w:eastAsia="Times New Roman" w:hAnsiTheme="majorHAnsi" w:cs="Times New Roman"/>
          <w:iCs/>
          <w:noProof/>
          <w:sz w:val="24"/>
          <w:szCs w:val="24"/>
          <w:lang w:val="en-US"/>
        </w:rPr>
        <w:drawing>
          <wp:inline distT="0" distB="0" distL="0" distR="0">
            <wp:extent cx="5760720" cy="4064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 appendix table 3_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064000"/>
                    </a:xfrm>
                    <a:prstGeom prst="rect">
                      <a:avLst/>
                    </a:prstGeom>
                  </pic:spPr>
                </pic:pic>
              </a:graphicData>
            </a:graphic>
          </wp:inline>
        </w:drawing>
      </w:r>
    </w:p>
    <w:p w:rsidR="00AE76A2" w:rsidRDefault="00AE76A2" w:rsidP="00AE76A2">
      <w:pPr>
        <w:rPr>
          <w:rFonts w:asciiTheme="majorHAnsi" w:eastAsia="Times New Roman" w:hAnsiTheme="majorHAnsi" w:cs="Times New Roman"/>
          <w:iCs/>
          <w:sz w:val="24"/>
          <w:szCs w:val="24"/>
          <w:lang w:val="en-GB" w:eastAsia="en-GB"/>
        </w:rPr>
      </w:pPr>
      <w:r>
        <w:rPr>
          <w:rFonts w:asciiTheme="majorHAnsi" w:eastAsia="Times New Roman" w:hAnsiTheme="majorHAnsi" w:cs="Times New Roman"/>
          <w:iCs/>
          <w:sz w:val="24"/>
          <w:szCs w:val="24"/>
          <w:lang w:val="en-GB" w:eastAsia="en-GB"/>
        </w:rPr>
        <w:br w:type="page"/>
      </w:r>
    </w:p>
    <w:p w:rsidR="00AE76A2" w:rsidRPr="00C536D2" w:rsidRDefault="00AE76A2" w:rsidP="00AE76A2">
      <w:pPr>
        <w:pStyle w:val="Heading2"/>
        <w:spacing w:line="480" w:lineRule="auto"/>
        <w:rPr>
          <w:sz w:val="24"/>
          <w:szCs w:val="24"/>
          <w:lang w:eastAsia="nl-NL"/>
        </w:rPr>
      </w:pPr>
      <w:r w:rsidRPr="00C536D2">
        <w:rPr>
          <w:b w:val="0"/>
          <w:color w:val="auto"/>
          <w:sz w:val="24"/>
          <w:szCs w:val="24"/>
        </w:rPr>
        <w:lastRenderedPageBreak/>
        <w:t>Supplementary Figures</w:t>
      </w:r>
      <w:r w:rsidRPr="00C536D2">
        <w:rPr>
          <w:color w:val="auto"/>
          <w:sz w:val="24"/>
          <w:szCs w:val="24"/>
        </w:rPr>
        <w:br/>
      </w:r>
      <w:r w:rsidRPr="00C536D2">
        <w:rPr>
          <w:rStyle w:val="Heading2Char"/>
          <w:color w:val="auto"/>
          <w:sz w:val="24"/>
          <w:szCs w:val="24"/>
        </w:rPr>
        <w:t xml:space="preserve">Figure S1.  </w:t>
      </w:r>
      <w:r>
        <w:rPr>
          <w:rStyle w:val="Heading2Char"/>
          <w:color w:val="auto"/>
          <w:sz w:val="24"/>
          <w:szCs w:val="24"/>
        </w:rPr>
        <w:br/>
      </w:r>
      <w:r w:rsidRPr="00C536D2">
        <w:rPr>
          <w:rStyle w:val="Heading2Char"/>
          <w:color w:val="auto"/>
          <w:sz w:val="24"/>
          <w:szCs w:val="24"/>
        </w:rPr>
        <w:t xml:space="preserve">Turnbull analysis of scoliosis surgery (A), ventilation (B) and </w:t>
      </w:r>
      <w:proofErr w:type="spellStart"/>
      <w:r w:rsidRPr="00C536D2">
        <w:rPr>
          <w:rStyle w:val="Heading2Char"/>
          <w:color w:val="auto"/>
          <w:sz w:val="24"/>
          <w:szCs w:val="24"/>
        </w:rPr>
        <w:t>cardiomyopathy</w:t>
      </w:r>
      <w:proofErr w:type="spellEnd"/>
      <w:r w:rsidRPr="00C536D2">
        <w:rPr>
          <w:rStyle w:val="Heading2Char"/>
          <w:color w:val="auto"/>
          <w:sz w:val="24"/>
          <w:szCs w:val="24"/>
        </w:rPr>
        <w:t xml:space="preserve"> (C).</w:t>
      </w:r>
      <w:r w:rsidRPr="00C536D2">
        <w:rPr>
          <w:b w:val="0"/>
          <w:color w:val="auto"/>
          <w:sz w:val="24"/>
          <w:szCs w:val="24"/>
          <w:lang w:eastAsia="nl-NL"/>
        </w:rPr>
        <w:t xml:space="preserve">The red line indicates the “corticosteroid yes” group, the green line the “corticosteroid never used” group and the blue line the “past </w:t>
      </w:r>
      <w:r>
        <w:rPr>
          <w:b w:val="0"/>
          <w:color w:val="auto"/>
          <w:sz w:val="24"/>
          <w:szCs w:val="24"/>
          <w:lang w:eastAsia="nl-NL"/>
        </w:rPr>
        <w:t>cortico</w:t>
      </w:r>
      <w:r w:rsidRPr="00C536D2">
        <w:rPr>
          <w:b w:val="0"/>
          <w:color w:val="auto"/>
          <w:sz w:val="24"/>
          <w:szCs w:val="24"/>
          <w:lang w:eastAsia="nl-NL"/>
        </w:rPr>
        <w:t>steroid use” group.</w:t>
      </w:r>
    </w:p>
    <w:p w:rsidR="00AE76A2" w:rsidRDefault="00AE76A2" w:rsidP="00AE76A2">
      <w:pPr>
        <w:rPr>
          <w:rFonts w:asciiTheme="majorHAnsi" w:eastAsia="Times New Roman" w:hAnsiTheme="majorHAnsi" w:cs="Times New Roman"/>
          <w:iCs/>
          <w:sz w:val="24"/>
          <w:szCs w:val="24"/>
          <w:lang w:val="en-GB" w:eastAsia="en-GB"/>
        </w:rPr>
      </w:pPr>
      <w:r>
        <w:rPr>
          <w:rFonts w:asciiTheme="majorHAnsi" w:eastAsia="Times New Roman" w:hAnsiTheme="majorHAnsi" w:cs="Times New Roman"/>
          <w:iCs/>
          <w:noProof/>
          <w:sz w:val="24"/>
          <w:szCs w:val="24"/>
          <w:lang w:val="en-US"/>
        </w:rPr>
        <w:drawing>
          <wp:inline distT="0" distB="0" distL="0" distR="0">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igure 1_definit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760720"/>
                    </a:xfrm>
                    <a:prstGeom prst="rect">
                      <a:avLst/>
                    </a:prstGeom>
                  </pic:spPr>
                </pic:pic>
              </a:graphicData>
            </a:graphic>
          </wp:inline>
        </w:drawing>
      </w:r>
    </w:p>
    <w:p w:rsidR="00AE76A2" w:rsidRDefault="00AE76A2" w:rsidP="00AE76A2">
      <w:pPr>
        <w:rPr>
          <w:rFonts w:asciiTheme="majorHAnsi" w:eastAsia="Times New Roman" w:hAnsiTheme="majorHAnsi" w:cs="Times New Roman"/>
          <w:iCs/>
          <w:sz w:val="24"/>
          <w:szCs w:val="24"/>
          <w:lang w:val="en-GB" w:eastAsia="en-GB"/>
        </w:rPr>
      </w:pPr>
      <w:r>
        <w:rPr>
          <w:rFonts w:asciiTheme="majorHAnsi" w:eastAsia="Times New Roman" w:hAnsiTheme="majorHAnsi" w:cs="Times New Roman"/>
          <w:iCs/>
          <w:sz w:val="24"/>
          <w:szCs w:val="24"/>
          <w:lang w:val="en-GB" w:eastAsia="en-GB"/>
        </w:rPr>
        <w:br w:type="page"/>
      </w:r>
    </w:p>
    <w:p w:rsidR="00AE76A2" w:rsidRPr="00542F88" w:rsidRDefault="00AE76A2" w:rsidP="00AE76A2">
      <w:pPr>
        <w:pStyle w:val="Heading2"/>
        <w:spacing w:line="480" w:lineRule="auto"/>
        <w:rPr>
          <w:rStyle w:val="Heading2Char"/>
          <w:color w:val="auto"/>
          <w:sz w:val="24"/>
          <w:szCs w:val="24"/>
        </w:rPr>
      </w:pPr>
      <w:r w:rsidRPr="00542F88">
        <w:rPr>
          <w:rStyle w:val="Heading2Char"/>
          <w:color w:val="auto"/>
          <w:sz w:val="24"/>
          <w:szCs w:val="24"/>
        </w:rPr>
        <w:lastRenderedPageBreak/>
        <w:t xml:space="preserve">Figure S2A.  </w:t>
      </w:r>
    </w:p>
    <w:p w:rsidR="00AE76A2" w:rsidRDefault="00AE76A2" w:rsidP="00AE76A2">
      <w:pPr>
        <w:pStyle w:val="Heading2"/>
        <w:spacing w:line="480" w:lineRule="auto"/>
        <w:rPr>
          <w:rStyle w:val="Heading2Char"/>
          <w:color w:val="auto"/>
          <w:sz w:val="24"/>
          <w:szCs w:val="24"/>
        </w:rPr>
      </w:pPr>
      <w:proofErr w:type="gramStart"/>
      <w:r w:rsidRPr="00542F88">
        <w:rPr>
          <w:rStyle w:val="Heading2Char"/>
          <w:color w:val="auto"/>
          <w:sz w:val="24"/>
          <w:szCs w:val="24"/>
        </w:rPr>
        <w:t xml:space="preserve">Single </w:t>
      </w:r>
      <w:proofErr w:type="spellStart"/>
      <w:r w:rsidRPr="00542F88">
        <w:rPr>
          <w:rStyle w:val="Heading2Char"/>
          <w:color w:val="auto"/>
          <w:sz w:val="24"/>
          <w:szCs w:val="24"/>
        </w:rPr>
        <w:t>exon</w:t>
      </w:r>
      <w:proofErr w:type="spellEnd"/>
      <w:r w:rsidRPr="00542F88">
        <w:rPr>
          <w:rStyle w:val="Heading2Char"/>
          <w:color w:val="auto"/>
          <w:sz w:val="24"/>
          <w:szCs w:val="24"/>
        </w:rPr>
        <w:t xml:space="preserve"> deletion in patients under the age of 20 years</w:t>
      </w:r>
      <w:r>
        <w:rPr>
          <w:rStyle w:val="Heading2Char"/>
          <w:color w:val="auto"/>
          <w:sz w:val="24"/>
          <w:szCs w:val="24"/>
        </w:rPr>
        <w:t>.</w:t>
      </w:r>
      <w:proofErr w:type="gramEnd"/>
    </w:p>
    <w:p w:rsidR="00AE76A2" w:rsidRDefault="00AE76A2" w:rsidP="00AE76A2">
      <w:pPr>
        <w:rPr>
          <w:lang w:val="en-GB" w:eastAsia="zh-CN"/>
        </w:rPr>
      </w:pPr>
      <w:r>
        <w:rPr>
          <w:noProof/>
          <w:lang w:val="en-US"/>
        </w:rPr>
        <w:drawing>
          <wp:inline distT="0" distB="0" distL="0" distR="0">
            <wp:extent cx="2770632" cy="1536192"/>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 figure 2A_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0632" cy="1536192"/>
                    </a:xfrm>
                    <a:prstGeom prst="rect">
                      <a:avLst/>
                    </a:prstGeom>
                  </pic:spPr>
                </pic:pic>
              </a:graphicData>
            </a:graphic>
          </wp:inline>
        </w:drawing>
      </w:r>
    </w:p>
    <w:p w:rsidR="00AE76A2" w:rsidRPr="00712FF4" w:rsidRDefault="00AE76A2" w:rsidP="00AE76A2">
      <w:pPr>
        <w:rPr>
          <w:sz w:val="24"/>
          <w:szCs w:val="24"/>
          <w:lang w:val="en-GB" w:eastAsia="zh-CN"/>
        </w:rPr>
      </w:pPr>
    </w:p>
    <w:p w:rsidR="00AE76A2" w:rsidRPr="00742860" w:rsidRDefault="00AE76A2" w:rsidP="00AE76A2">
      <w:pPr>
        <w:spacing w:line="480" w:lineRule="auto"/>
        <w:rPr>
          <w:rFonts w:asciiTheme="majorHAnsi" w:hAnsiTheme="majorHAnsi"/>
          <w:sz w:val="24"/>
          <w:szCs w:val="24"/>
          <w:lang w:val="en-GB" w:eastAsia="zh-CN"/>
        </w:rPr>
      </w:pPr>
      <w:r w:rsidRPr="00742860">
        <w:rPr>
          <w:rFonts w:asciiTheme="majorHAnsi" w:hAnsiTheme="majorHAnsi"/>
          <w:sz w:val="24"/>
          <w:szCs w:val="24"/>
          <w:lang w:val="en-GB" w:eastAsia="zh-CN"/>
        </w:rPr>
        <w:t>Figure S2B</w:t>
      </w:r>
      <w:r>
        <w:rPr>
          <w:rFonts w:asciiTheme="majorHAnsi" w:hAnsiTheme="majorHAnsi"/>
          <w:sz w:val="24"/>
          <w:szCs w:val="24"/>
          <w:lang w:val="en-GB" w:eastAsia="zh-CN"/>
        </w:rPr>
        <w:t>.</w:t>
      </w:r>
    </w:p>
    <w:p w:rsidR="00AE76A2" w:rsidRPr="00742860" w:rsidRDefault="00AE76A2" w:rsidP="00AE76A2">
      <w:pPr>
        <w:spacing w:line="480" w:lineRule="auto"/>
        <w:rPr>
          <w:rFonts w:asciiTheme="majorHAnsi" w:hAnsiTheme="majorHAnsi"/>
          <w:sz w:val="24"/>
          <w:szCs w:val="24"/>
          <w:lang w:val="en-GB" w:eastAsia="zh-CN"/>
        </w:rPr>
      </w:pPr>
      <w:proofErr w:type="gramStart"/>
      <w:r w:rsidRPr="00742860">
        <w:rPr>
          <w:rFonts w:asciiTheme="majorHAnsi" w:hAnsiTheme="majorHAnsi"/>
          <w:sz w:val="24"/>
          <w:szCs w:val="24"/>
          <w:lang w:val="en-GB" w:eastAsia="zh-CN"/>
        </w:rPr>
        <w:t xml:space="preserve">Single </w:t>
      </w:r>
      <w:proofErr w:type="spellStart"/>
      <w:r w:rsidRPr="00742860">
        <w:rPr>
          <w:rFonts w:asciiTheme="majorHAnsi" w:hAnsiTheme="majorHAnsi"/>
          <w:sz w:val="24"/>
          <w:szCs w:val="24"/>
          <w:lang w:val="en-GB" w:eastAsia="zh-CN"/>
        </w:rPr>
        <w:t>exon</w:t>
      </w:r>
      <w:proofErr w:type="spellEnd"/>
      <w:r w:rsidRPr="00742860">
        <w:rPr>
          <w:rFonts w:asciiTheme="majorHAnsi" w:hAnsiTheme="majorHAnsi"/>
          <w:sz w:val="24"/>
          <w:szCs w:val="24"/>
          <w:lang w:val="en-GB" w:eastAsia="zh-CN"/>
        </w:rPr>
        <w:t xml:space="preserve"> deletion in patients aged 20 years and older.</w:t>
      </w:r>
      <w:proofErr w:type="gramEnd"/>
    </w:p>
    <w:p w:rsidR="00AE76A2" w:rsidRDefault="00AE76A2" w:rsidP="00AE76A2">
      <w:pPr>
        <w:rPr>
          <w:rFonts w:asciiTheme="majorHAnsi" w:eastAsia="Times New Roman" w:hAnsiTheme="majorHAnsi" w:cs="Times New Roman"/>
          <w:iCs/>
          <w:sz w:val="24"/>
          <w:szCs w:val="24"/>
          <w:lang w:val="en-GB" w:eastAsia="en-GB"/>
        </w:rPr>
      </w:pPr>
      <w:r>
        <w:rPr>
          <w:noProof/>
          <w:lang w:val="en-US"/>
        </w:rPr>
        <w:drawing>
          <wp:inline distT="0" distB="0" distL="0" distR="0">
            <wp:extent cx="2770632" cy="1536192"/>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 figure 2B_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0632" cy="1536192"/>
                    </a:xfrm>
                    <a:prstGeom prst="rect">
                      <a:avLst/>
                    </a:prstGeom>
                  </pic:spPr>
                </pic:pic>
              </a:graphicData>
            </a:graphic>
          </wp:inline>
        </w:drawing>
      </w:r>
    </w:p>
    <w:p w:rsidR="004C59B2" w:rsidRDefault="004C59B2"/>
    <w:sectPr w:rsidR="004C59B2" w:rsidSect="00D03BF8">
      <w:footerReference w:type="default" r:id="rId1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693677"/>
      <w:docPartObj>
        <w:docPartGallery w:val="Page Numbers (Bottom of Page)"/>
        <w:docPartUnique/>
      </w:docPartObj>
    </w:sdtPr>
    <w:sdtEndPr/>
    <w:sdtContent>
      <w:p w:rsidR="00A8399C" w:rsidRDefault="00AE76A2">
        <w:pPr>
          <w:pStyle w:val="Footer"/>
          <w:jc w:val="center"/>
        </w:pPr>
        <w:r>
          <w:fldChar w:fldCharType="begin"/>
        </w:r>
        <w:r>
          <w:instrText>PAGE   \* MERGEFORMAT</w:instrText>
        </w:r>
        <w:r>
          <w:fldChar w:fldCharType="separate"/>
        </w:r>
        <w:r>
          <w:rPr>
            <w:noProof/>
          </w:rPr>
          <w:t>1</w:t>
        </w:r>
        <w:r>
          <w:fldChar w:fldCharType="end"/>
        </w:r>
      </w:p>
    </w:sdtContent>
  </w:sdt>
  <w:p w:rsidR="00A8399C" w:rsidRDefault="00AE76A2">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AE76A2"/>
    <w:rsid w:val="004C59B2"/>
    <w:rsid w:val="00580CB3"/>
    <w:rsid w:val="00AE356E"/>
    <w:rsid w:val="00AE76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6A2"/>
    <w:pPr>
      <w:spacing w:after="160" w:line="259" w:lineRule="auto"/>
    </w:pPr>
    <w:rPr>
      <w:lang w:val="nl-NL"/>
    </w:rPr>
  </w:style>
  <w:style w:type="paragraph" w:styleId="Heading2">
    <w:name w:val="heading 2"/>
    <w:basedOn w:val="Normal"/>
    <w:next w:val="Normal"/>
    <w:link w:val="Heading2Char"/>
    <w:uiPriority w:val="9"/>
    <w:unhideWhenUsed/>
    <w:qFormat/>
    <w:rsid w:val="00AE76A2"/>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76A2"/>
    <w:rPr>
      <w:rFonts w:asciiTheme="majorHAnsi" w:eastAsiaTheme="majorEastAsia" w:hAnsiTheme="majorHAnsi" w:cstheme="majorBidi"/>
      <w:b/>
      <w:bCs/>
      <w:color w:val="4F81BD" w:themeColor="accent1"/>
      <w:sz w:val="26"/>
      <w:szCs w:val="26"/>
      <w:lang w:val="en-GB" w:eastAsia="zh-CN"/>
    </w:rPr>
  </w:style>
  <w:style w:type="paragraph" w:styleId="Footer">
    <w:name w:val="footer"/>
    <w:basedOn w:val="Normal"/>
    <w:link w:val="FooterChar"/>
    <w:uiPriority w:val="99"/>
    <w:unhideWhenUsed/>
    <w:rsid w:val="00AE76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76A2"/>
    <w:rPr>
      <w:lang w:val="nl-NL"/>
    </w:rPr>
  </w:style>
  <w:style w:type="paragraph" w:styleId="BalloonText">
    <w:name w:val="Balloon Text"/>
    <w:basedOn w:val="Normal"/>
    <w:link w:val="BalloonTextChar"/>
    <w:uiPriority w:val="99"/>
    <w:semiHidden/>
    <w:unhideWhenUsed/>
    <w:rsid w:val="00AE7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6A2"/>
    <w:rPr>
      <w:rFonts w:ascii="Tahoma" w:hAnsi="Tahoma" w:cs="Tahoma"/>
      <w:sz w:val="16"/>
      <w:szCs w:val="16"/>
      <w:lang w:val="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160</Words>
  <Characters>915</Characters>
  <Application>Microsoft Office Word</Application>
  <DocSecurity>0</DocSecurity>
  <Lines>7</Lines>
  <Paragraphs>2</Paragraphs>
  <ScaleCrop>false</ScaleCrop>
  <Company/>
  <LinksUpToDate>false</LinksUpToDate>
  <CharactersWithSpaces>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2017-11-09T10:58:00Z</dcterms:created>
  <dcterms:modified xsi:type="dcterms:W3CDTF">2017-11-09T10:59:00Z</dcterms:modified>
</cp:coreProperties>
</file>