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DB" w:rsidRPr="00CB08E0" w:rsidRDefault="003720DB" w:rsidP="003720DB">
      <w:pPr>
        <w:spacing w:line="360" w:lineRule="auto"/>
        <w:ind w:left="1418" w:hanging="1418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</w:pPr>
      <w:r w:rsidRPr="00CB08E0"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  <w:t xml:space="preserve">Supplementary Material Figure 1: </w:t>
      </w:r>
      <w:r w:rsidRPr="00CB08E0">
        <w:rPr>
          <w:rFonts w:ascii="Times New Roman" w:eastAsia="Calibri" w:hAnsi="Times New Roman" w:cstheme="majorBidi"/>
          <w:bCs/>
          <w:color w:val="000000"/>
          <w:kern w:val="32"/>
          <w:sz w:val="24"/>
          <w:szCs w:val="24"/>
          <w:lang w:eastAsia="en-GB"/>
        </w:rPr>
        <w:t xml:space="preserve">Kaplan-Meier analysis for the time to 10% relative decline in </w:t>
      </w:r>
      <w:proofErr w:type="spellStart"/>
      <w:r w:rsidRPr="00CB08E0">
        <w:rPr>
          <w:rFonts w:ascii="Times New Roman" w:eastAsia="Calibri" w:hAnsi="Times New Roman" w:cstheme="majorBidi"/>
          <w:bCs/>
          <w:color w:val="000000"/>
          <w:kern w:val="32"/>
          <w:sz w:val="24"/>
          <w:szCs w:val="24"/>
          <w:lang w:eastAsia="en-GB"/>
        </w:rPr>
        <w:t>FVC%p</w:t>
      </w:r>
      <w:proofErr w:type="spellEnd"/>
      <w:r w:rsidRPr="00CB08E0">
        <w:rPr>
          <w:rFonts w:ascii="Times New Roman" w:eastAsia="Calibri" w:hAnsi="Times New Roman" w:cstheme="majorBidi"/>
          <w:bCs/>
          <w:color w:val="000000"/>
          <w:kern w:val="32"/>
          <w:sz w:val="24"/>
          <w:szCs w:val="24"/>
          <w:lang w:eastAsia="en-GB"/>
        </w:rPr>
        <w:t xml:space="preserve"> </w:t>
      </w:r>
      <w:r w:rsidRPr="00CB08E0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>(first event analysis)</w:t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7E8E14" wp14:editId="451D7B2B">
            <wp:extent cx="4389120" cy="3657600"/>
            <wp:effectExtent l="0" t="0" r="0" b="0"/>
            <wp:docPr id="6" name="Picture 6" descr="C:\Users\chris\AppData\Local\Microsoft\Windows\INetCache\Content.Word\FVCpp 10pct relative, first ev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chris\AppData\Local\Microsoft\Windows\INetCache\Content.Word\FVCpp 10pct relative, first ev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Pr="00A647E9" w:rsidRDefault="003720DB" w:rsidP="003720DB">
      <w:pPr>
        <w:spacing w:after="120" w:line="360" w:lineRule="auto"/>
        <w:ind w:left="1418" w:hanging="1418"/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</w:pPr>
      <w:r w:rsidRPr="00AA0E00"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  <w:lastRenderedPageBreak/>
        <w:t>Supplementary Material Figure 2</w:t>
      </w:r>
      <w:r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  <w:t xml:space="preserve">: </w:t>
      </w:r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>Kaplan-Meier analysi</w:t>
      </w:r>
      <w:r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 xml:space="preserve">s for the time to decline below </w:t>
      </w:r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 xml:space="preserve">50% of </w:t>
      </w:r>
      <w:proofErr w:type="spellStart"/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>FVC%p</w:t>
      </w:r>
      <w:proofErr w:type="spellEnd"/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 xml:space="preserve"> from baseline to week 52 (first event analysis)</w:t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0AFBA9" wp14:editId="1B655079">
            <wp:extent cx="4389120" cy="3657600"/>
            <wp:effectExtent l="0" t="0" r="0" b="0"/>
            <wp:docPr id="5" name="Picture 5" descr="C:\Users\chris\AppData\Local\Microsoft\Windows\INetCache\Content.Word\FVCpp, 50pct threshold, first ev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chris\AppData\Local\Microsoft\Windows\INetCache\Content.Word\FVCpp, 50pct threshold, first ev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Pr="00A647E9" w:rsidRDefault="003720DB" w:rsidP="003720DB">
      <w:pPr>
        <w:spacing w:after="120" w:line="360" w:lineRule="auto"/>
        <w:ind w:left="1418" w:hanging="1418"/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</w:pPr>
      <w:r w:rsidRPr="00A647E9">
        <w:rPr>
          <w:rFonts w:ascii="Times New Roman" w:eastAsia="Calibri" w:hAnsi="Times New Roman" w:cs="Times New Roman"/>
          <w:b/>
          <w:bCs/>
          <w:color w:val="000000"/>
          <w:kern w:val="32"/>
          <w:sz w:val="24"/>
          <w:szCs w:val="24"/>
          <w:lang w:eastAsia="en-GB"/>
        </w:rPr>
        <w:lastRenderedPageBreak/>
        <w:t xml:space="preserve">Supplementary Material Figure 3: </w:t>
      </w:r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 xml:space="preserve">Kaplan-Meier analysis for the time to decline below any of the 50%, 40% or 30% thresholds for </w:t>
      </w:r>
      <w:proofErr w:type="spellStart"/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>FVC%p</w:t>
      </w:r>
      <w:proofErr w:type="spellEnd"/>
      <w:r w:rsidRPr="00A647E9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en-GB"/>
        </w:rPr>
        <w:t xml:space="preserve"> from baseline to week 52 (first event analysis)</w:t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CCEFC7" wp14:editId="09175327">
            <wp:extent cx="4389120" cy="3657600"/>
            <wp:effectExtent l="0" t="0" r="0" b="0"/>
            <wp:docPr id="1" name="Picture 1" descr="C:\Users\chris\AppData\Local\Microsoft\Windows\INetCache\Content.Word\FVCpp, 304050 thresholds, first ev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hris\AppData\Local\Microsoft\Windows\INetCache\Content.Word\FVCpp, 304050 thresholds, first ev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Pr="00702892" w:rsidRDefault="003720DB" w:rsidP="003720DB">
      <w:pPr>
        <w:rPr>
          <w:rFonts w:ascii="Times New Roman" w:hAnsi="Times New Roman" w:cs="Times New Roman"/>
          <w:b/>
          <w:sz w:val="24"/>
          <w:szCs w:val="24"/>
        </w:rPr>
      </w:pPr>
    </w:p>
    <w:p w:rsidR="003720DB" w:rsidRDefault="003720DB">
      <w:bookmarkStart w:id="0" w:name="_GoBack"/>
      <w:bookmarkEnd w:id="0"/>
    </w:p>
    <w:sectPr w:rsidR="003720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902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EB3" w:rsidRDefault="00372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2EB3" w:rsidRDefault="003720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B3" w:rsidRPr="00953826" w:rsidRDefault="003720DB">
    <w:pPr>
      <w:pStyle w:val="Header"/>
      <w:rPr>
        <w:rFonts w:ascii="Times New Roman" w:hAnsi="Times New Roman" w:cs="Times New Roman"/>
        <w:lang w:val="en-US"/>
      </w:rPr>
    </w:pPr>
    <w:r w:rsidRPr="00953826">
      <w:rPr>
        <w:rFonts w:ascii="Times New Roman" w:hAnsi="Times New Roman" w:cs="Times New Roman"/>
        <w:lang w:val="en-US"/>
      </w:rPr>
      <w:t xml:space="preserve">Mayer </w:t>
    </w:r>
    <w:r w:rsidRPr="00953826">
      <w:rPr>
        <w:rFonts w:ascii="Times New Roman" w:hAnsi="Times New Roman" w:cs="Times New Roman"/>
        <w:i/>
        <w:lang w:val="en-US"/>
      </w:rPr>
      <w:t>et al</w:t>
    </w:r>
    <w:r w:rsidRPr="00953826">
      <w:rPr>
        <w:rFonts w:ascii="Times New Roman" w:hAnsi="Times New Roman" w:cs="Times New Roman"/>
        <w:lang w:val="en-US"/>
      </w:rPr>
      <w:t xml:space="preserve">.   </w:t>
    </w:r>
    <w:r w:rsidRPr="00953826">
      <w:rPr>
        <w:rFonts w:ascii="Times New Roman" w:hAnsi="Times New Roman" w:cs="Times New Roman"/>
        <w:lang w:val="en-US"/>
      </w:rPr>
      <w:tab/>
      <w:t xml:space="preserve">                                </w:t>
    </w:r>
    <w:r>
      <w:rPr>
        <w:rFonts w:ascii="Times New Roman" w:hAnsi="Times New Roman" w:cs="Times New Roman"/>
        <w:sz w:val="24"/>
        <w:szCs w:val="24"/>
      </w:rPr>
      <w:t xml:space="preserve">Effects of </w:t>
    </w:r>
    <w:proofErr w:type="spellStart"/>
    <w:r>
      <w:rPr>
        <w:rFonts w:ascii="Times New Roman" w:hAnsi="Times New Roman" w:cs="Times New Roman"/>
        <w:sz w:val="24"/>
        <w:szCs w:val="24"/>
      </w:rPr>
      <w:t>idebenone</w:t>
    </w:r>
    <w:proofErr w:type="spellEnd"/>
    <w:r>
      <w:rPr>
        <w:rFonts w:ascii="Times New Roman" w:hAnsi="Times New Roman" w:cs="Times New Roman"/>
        <w:sz w:val="24"/>
        <w:szCs w:val="24"/>
      </w:rPr>
      <w:t xml:space="preserve"> on FVC thresholds in patients with DMD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DB"/>
    <w:rsid w:val="003720DB"/>
    <w:rsid w:val="005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720D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0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0D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0D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720D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0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0D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0D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2017-08-29T12:48:00Z</dcterms:created>
  <dcterms:modified xsi:type="dcterms:W3CDTF">2017-08-29T12:49:00Z</dcterms:modified>
</cp:coreProperties>
</file>