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CD3F36" w14:textId="54D88B74" w:rsidR="00433E62" w:rsidRPr="001050D0" w:rsidRDefault="003E4862" w:rsidP="003E4862">
      <w:pPr>
        <w:pStyle w:val="Heading1"/>
        <w:spacing w:before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40"/>
          <w:szCs w:val="40"/>
        </w:rPr>
      </w:pPr>
      <w:r w:rsidRPr="001050D0">
        <w:rPr>
          <w:rFonts w:ascii="Times New Roman" w:eastAsia="Times New Roman" w:hAnsi="Times New Roman" w:cs="Times New Roman"/>
          <w:b/>
          <w:color w:val="auto"/>
          <w:sz w:val="40"/>
          <w:szCs w:val="40"/>
        </w:rPr>
        <w:t>Supplementary Material</w:t>
      </w:r>
    </w:p>
    <w:p w14:paraId="520D348C" w14:textId="6D14997B" w:rsidR="00E14371" w:rsidRPr="001050D0" w:rsidRDefault="00E14371" w:rsidP="003E48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51060F" w14:textId="1FB6C653" w:rsidR="003E4862" w:rsidRPr="001050D0" w:rsidRDefault="003E4862" w:rsidP="003E48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50D0">
        <w:rPr>
          <w:rFonts w:ascii="Times New Roman" w:hAnsi="Times New Roman" w:cs="Times New Roman"/>
          <w:b/>
          <w:sz w:val="24"/>
          <w:szCs w:val="24"/>
        </w:rPr>
        <w:t>Dual Bioorthogonal Labeling of the Amyloid-β Protein Precursor Facilitates Simultaneous Visualization of the Protein and Its Cleavage Products</w:t>
      </w:r>
    </w:p>
    <w:p w14:paraId="23FB7C34" w14:textId="77777777" w:rsidR="003E4862" w:rsidRPr="001050D0" w:rsidRDefault="003E4862" w:rsidP="003E48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F349B1" w14:textId="0B94EE7C" w:rsidR="00C5331E" w:rsidRPr="001050D0" w:rsidRDefault="00C5331E" w:rsidP="003E48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B8E636" w14:textId="5CB37693" w:rsidR="003E4862" w:rsidRPr="001050D0" w:rsidRDefault="00192908" w:rsidP="003E48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50D0">
        <w:rPr>
          <w:rFonts w:ascii="Times New Roman" w:hAnsi="Times New Roman" w:cs="Times New Roman"/>
          <w:b/>
          <w:sz w:val="24"/>
          <w:szCs w:val="24"/>
        </w:rPr>
        <w:t>Supplementary Figure 1</w:t>
      </w:r>
      <w:r w:rsidR="003E4862" w:rsidRPr="001050D0">
        <w:rPr>
          <w:rFonts w:ascii="Times New Roman" w:hAnsi="Times New Roman" w:cs="Times New Roman"/>
          <w:b/>
          <w:sz w:val="24"/>
          <w:szCs w:val="24"/>
        </w:rPr>
        <w:t>.</w:t>
      </w:r>
      <w:r w:rsidR="00202E5D" w:rsidRPr="001050D0">
        <w:rPr>
          <w:rFonts w:ascii="Times New Roman" w:hAnsi="Times New Roman" w:cs="Times New Roman"/>
          <w:b/>
          <w:sz w:val="24"/>
          <w:szCs w:val="24"/>
        </w:rPr>
        <w:t xml:space="preserve"> Inverse electron-demand Diels-Alder cycloaddition between TCO*K and </w:t>
      </w:r>
      <w:r w:rsidR="001918D0" w:rsidRPr="001050D0">
        <w:rPr>
          <w:rFonts w:ascii="Times New Roman" w:hAnsi="Times New Roman" w:cs="Times New Roman"/>
          <w:b/>
          <w:sz w:val="24"/>
          <w:szCs w:val="24"/>
        </w:rPr>
        <w:t>mT-</w:t>
      </w:r>
      <w:r w:rsidR="00202E5D" w:rsidRPr="001050D0">
        <w:rPr>
          <w:rFonts w:ascii="Times New Roman" w:hAnsi="Times New Roman" w:cs="Times New Roman"/>
          <w:b/>
          <w:sz w:val="24"/>
          <w:szCs w:val="24"/>
        </w:rPr>
        <w:t>BDP-FL</w:t>
      </w:r>
    </w:p>
    <w:p w14:paraId="1EDBB6D3" w14:textId="77777777" w:rsidR="00726DFE" w:rsidRPr="001050D0" w:rsidRDefault="00726DFE" w:rsidP="003E48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12E9B9" w14:textId="77777777" w:rsidR="00726DFE" w:rsidRPr="001050D0" w:rsidRDefault="00726DFE" w:rsidP="003E48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61D51F" w14:textId="001517E1" w:rsidR="00192908" w:rsidRPr="001050D0" w:rsidRDefault="00D31439" w:rsidP="003E4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</w:pPr>
      <w:r w:rsidRPr="00D31439">
        <w:rPr>
          <w:rFonts w:ascii="Times New Roman" w:hAnsi="Times New Roman" w:cs="Times New Roman"/>
          <w:noProof/>
          <w:sz w:val="24"/>
          <w:szCs w:val="24"/>
        </w:rPr>
        <w:object w:dxaOrig="5926" w:dyaOrig="5184" w14:anchorId="7A3B6D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77.55pt;height:238.55pt;mso-width-percent:0;mso-height-percent:0;mso-width-percent:0;mso-height-percent:0" o:ole="">
            <v:imagedata r:id="rId8" o:title=""/>
          </v:shape>
          <o:OLEObject Type="Embed" ProgID="ChemDraw.Document.6.0" ShapeID="_x0000_i1025" DrawAspect="Content" ObjectID="_1631817118" r:id="rId9"/>
        </w:object>
      </w:r>
    </w:p>
    <w:p w14:paraId="386892FD" w14:textId="77777777" w:rsidR="00726DFE" w:rsidRPr="001050D0" w:rsidRDefault="00726DFE" w:rsidP="003E4862">
      <w:pPr>
        <w:pStyle w:val="Heading1"/>
        <w:spacing w:before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14:paraId="732A68B1" w14:textId="580081D5" w:rsidR="00BF6627" w:rsidRPr="001050D0" w:rsidRDefault="009E63D9" w:rsidP="003E4862">
      <w:pPr>
        <w:pStyle w:val="Heading1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50D0">
        <w:rPr>
          <w:rFonts w:ascii="Times New Roman" w:hAnsi="Times New Roman" w:cs="Times New Roman"/>
          <w:color w:val="000000" w:themeColor="text1"/>
          <w:sz w:val="24"/>
          <w:szCs w:val="24"/>
        </w:rPr>
        <w:t>Tetrazine ligation</w:t>
      </w:r>
      <w:r w:rsidR="00202E5D" w:rsidRPr="001050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02E5D" w:rsidRPr="001050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de-DE"/>
        </w:rPr>
        <w:t xml:space="preserve">between the turn-on dye </w:t>
      </w:r>
      <w:r w:rsidR="001918D0" w:rsidRPr="001050D0">
        <w:rPr>
          <w:rFonts w:ascii="Times New Roman" w:hAnsi="Times New Roman" w:cs="Times New Roman"/>
          <w:color w:val="000000" w:themeColor="text1"/>
          <w:sz w:val="24"/>
          <w:szCs w:val="24"/>
        </w:rPr>
        <w:t>6-methyl-t</w:t>
      </w:r>
      <w:r w:rsidR="007B116A" w:rsidRPr="001050D0">
        <w:rPr>
          <w:rFonts w:ascii="Times New Roman" w:hAnsi="Times New Roman" w:cs="Times New Roman"/>
          <w:color w:val="000000" w:themeColor="text1"/>
          <w:sz w:val="24"/>
          <w:szCs w:val="24"/>
        </w:rPr>
        <w:t>etrazine-BDP-FL and the nc</w:t>
      </w:r>
      <w:r w:rsidR="00202E5D" w:rsidRPr="001050D0">
        <w:rPr>
          <w:rFonts w:ascii="Times New Roman" w:hAnsi="Times New Roman" w:cs="Times New Roman"/>
          <w:color w:val="000000" w:themeColor="text1"/>
          <w:sz w:val="24"/>
          <w:szCs w:val="24"/>
        </w:rPr>
        <w:t>AA TCO*K</w:t>
      </w:r>
      <w:r w:rsidRPr="001050D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5319CE3" w14:textId="3B5C8C41" w:rsidR="001217A7" w:rsidRPr="001050D0" w:rsidRDefault="001217A7" w:rsidP="003E48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7D60A5" w14:textId="2CF17B46" w:rsidR="001217A7" w:rsidRPr="001050D0" w:rsidRDefault="001217A7" w:rsidP="003E48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130465" w14:textId="3F9C79F9" w:rsidR="001217A7" w:rsidRPr="001050D0" w:rsidRDefault="001217A7" w:rsidP="003E48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0012C8" w14:textId="2ADD6DE1" w:rsidR="001217A7" w:rsidRPr="001050D0" w:rsidRDefault="001217A7" w:rsidP="003E48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CD27E2" w14:textId="587FC618" w:rsidR="001217A7" w:rsidRPr="001050D0" w:rsidRDefault="001217A7" w:rsidP="003E48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DF5B04" w14:textId="6BB36930" w:rsidR="001217A7" w:rsidRPr="001050D0" w:rsidRDefault="001217A7" w:rsidP="003E48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D7543E" w14:textId="4BC7A777" w:rsidR="001217A7" w:rsidRPr="001050D0" w:rsidRDefault="001217A7" w:rsidP="003E48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704B02" w14:textId="7FFA7034" w:rsidR="001217A7" w:rsidRPr="001050D0" w:rsidRDefault="001217A7" w:rsidP="003E48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AF6AFC" w14:textId="75A81531" w:rsidR="001217A7" w:rsidRPr="001050D0" w:rsidRDefault="001217A7" w:rsidP="003E48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41FC39" w14:textId="1A7607A0" w:rsidR="001217A7" w:rsidRPr="001050D0" w:rsidRDefault="001217A7" w:rsidP="003E48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0F54B3" w14:textId="10312D20" w:rsidR="001217A7" w:rsidRPr="001050D0" w:rsidRDefault="001217A7" w:rsidP="003E48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9CCCC9" w14:textId="1F6922A6" w:rsidR="001217A7" w:rsidRPr="001050D0" w:rsidRDefault="001217A7" w:rsidP="003E48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78FA04" w14:textId="08764422" w:rsidR="001217A7" w:rsidRPr="001050D0" w:rsidRDefault="001217A7" w:rsidP="003E48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245D0D" w14:textId="77777777" w:rsidR="003E4862" w:rsidRPr="001050D0" w:rsidRDefault="003E4862">
      <w:pPr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</w:pPr>
      <w:r w:rsidRPr="001050D0"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  <w:br w:type="page"/>
      </w:r>
    </w:p>
    <w:p w14:paraId="17794D76" w14:textId="705803D0" w:rsidR="004F77FD" w:rsidRPr="001050D0" w:rsidRDefault="002E391C" w:rsidP="003E48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50D0"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  <w:lastRenderedPageBreak/>
        <w:t xml:space="preserve">Supplementary </w:t>
      </w:r>
      <w:r w:rsidR="00E17DDE" w:rsidRPr="001050D0"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  <w:t>Figure 2</w:t>
      </w:r>
      <w:r w:rsidR="003E4862" w:rsidRPr="001050D0"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  <w:t>.</w:t>
      </w:r>
      <w:r w:rsidRPr="001050D0">
        <w:rPr>
          <w:rFonts w:ascii="Times New Roman" w:hAnsi="Times New Roman" w:cs="Times New Roman"/>
          <w:b/>
          <w:sz w:val="24"/>
          <w:szCs w:val="24"/>
        </w:rPr>
        <w:t xml:space="preserve"> Comparison of 10 different mutations in the Aβ region of A</w:t>
      </w:r>
      <w:r w:rsidR="002857E7" w:rsidRPr="001050D0">
        <w:rPr>
          <w:rFonts w:ascii="Times New Roman" w:hAnsi="Times New Roman" w:cs="Times New Roman"/>
          <w:b/>
          <w:sz w:val="24"/>
          <w:szCs w:val="24"/>
        </w:rPr>
        <w:t>β</w:t>
      </w:r>
      <w:r w:rsidRPr="001050D0">
        <w:rPr>
          <w:rFonts w:ascii="Times New Roman" w:hAnsi="Times New Roman" w:cs="Times New Roman"/>
          <w:b/>
          <w:sz w:val="24"/>
          <w:szCs w:val="24"/>
        </w:rPr>
        <w:t xml:space="preserve">PP </w:t>
      </w:r>
      <w:r w:rsidR="006978E0" w:rsidRPr="001050D0">
        <w:rPr>
          <w:rFonts w:ascii="Times New Roman" w:hAnsi="Times New Roman" w:cs="Times New Roman"/>
          <w:b/>
          <w:sz w:val="24"/>
          <w:szCs w:val="24"/>
        </w:rPr>
        <w:t xml:space="preserve">by </w:t>
      </w:r>
      <w:r w:rsidRPr="001050D0">
        <w:rPr>
          <w:rFonts w:ascii="Times New Roman" w:hAnsi="Times New Roman" w:cs="Times New Roman"/>
          <w:b/>
          <w:sz w:val="24"/>
          <w:szCs w:val="24"/>
        </w:rPr>
        <w:t>western blot</w:t>
      </w:r>
      <w:r w:rsidRPr="001050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6373D9" w14:textId="77777777" w:rsidR="003E4862" w:rsidRPr="001050D0" w:rsidRDefault="003E4862" w:rsidP="003E48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BD9777" w14:textId="77777777" w:rsidR="00726DFE" w:rsidRPr="001050D0" w:rsidRDefault="00726DFE" w:rsidP="003E48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9D5B6B" w14:textId="4C6DE613" w:rsidR="002C5B31" w:rsidRPr="001050D0" w:rsidRDefault="00712BDE" w:rsidP="003E4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de-DE"/>
        </w:rPr>
        <w:pict w14:anchorId="2F203E02">
          <v:shape id="_x0000_i1026" type="#_x0000_t75" alt="Figure S2 cutted blots" style="width:452.9pt;height:216.55pt;mso-width-percent:0;mso-height-percent:0;mso-width-percent:0;mso-height-percent:0">
            <v:imagedata r:id="rId10" o:title="Figure S2 cutted blots"/>
          </v:shape>
        </w:pict>
      </w:r>
    </w:p>
    <w:p w14:paraId="54D32EF7" w14:textId="77777777" w:rsidR="00726DFE" w:rsidRPr="001050D0" w:rsidRDefault="00726DFE" w:rsidP="003E48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de-DE"/>
        </w:rPr>
      </w:pPr>
    </w:p>
    <w:p w14:paraId="63A60CC0" w14:textId="770B1C81" w:rsidR="007920B5" w:rsidRPr="001050D0" w:rsidRDefault="002C5B31" w:rsidP="003E486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</w:pP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HEK293T cells were transfected with A</w:t>
      </w:r>
      <w:r w:rsidR="002857E7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β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PP695</w:t>
      </w:r>
      <w:r w:rsidR="00E953F6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 xml:space="preserve">-SNAP 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vectors with different mutations and the PylRS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de-DE"/>
        </w:rPr>
        <w:t>AF</w:t>
      </w:r>
      <w:r w:rsidR="000C0297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. The mutations are label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 xml:space="preserve">ed with the </w:t>
      </w:r>
      <w:r w:rsidR="00EC79C7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 xml:space="preserve">mutated 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AA number in A</w:t>
      </w:r>
      <w:r w:rsidRPr="001050D0">
        <w:rPr>
          <w:rFonts w:ascii="Times New Roman" w:eastAsia="Times New Roman" w:hAnsi="Times New Roman" w:cs="Times New Roman"/>
          <w:sz w:val="24"/>
          <w:szCs w:val="24"/>
          <w:lang w:eastAsia="de-DE"/>
        </w:rPr>
        <w:t>β.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 xml:space="preserve"> </w:t>
      </w:r>
      <w:r w:rsidR="001D49B8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As a control we used non-</w:t>
      </w:r>
      <w:r w:rsidR="009C0D31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 xml:space="preserve">transfected cells (M). 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TCO</w:t>
      </w:r>
      <w:r w:rsidR="00536090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*</w:t>
      </w:r>
      <w:r w:rsidR="00E953F6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K</w:t>
      </w:r>
      <w:r w:rsidR="007B116A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 xml:space="preserve"> was used as nc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AA. First Blot: AB 4G8 (green) and Anti-SNAP (red) were used. Other Blots: AB 6E10 (green) and Anti-SNAP (red) were used</w:t>
      </w:r>
    </w:p>
    <w:p w14:paraId="4636754A" w14:textId="323E7E9C" w:rsidR="001217A7" w:rsidRPr="001050D0" w:rsidRDefault="001217A7" w:rsidP="003E48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de-DE"/>
        </w:rPr>
      </w:pPr>
    </w:p>
    <w:p w14:paraId="228C01A3" w14:textId="70279152" w:rsidR="001217A7" w:rsidRPr="001050D0" w:rsidRDefault="001217A7" w:rsidP="003E48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de-DE"/>
        </w:rPr>
      </w:pPr>
    </w:p>
    <w:p w14:paraId="73E3BD61" w14:textId="77777777" w:rsidR="003E4862" w:rsidRPr="001050D0" w:rsidRDefault="003E4862">
      <w:pPr>
        <w:rPr>
          <w:rFonts w:ascii="Times New Roman" w:hAnsi="Times New Roman" w:cs="Times New Roman"/>
          <w:b/>
          <w:sz w:val="24"/>
          <w:szCs w:val="24"/>
        </w:rPr>
      </w:pPr>
      <w:r w:rsidRPr="001050D0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4711485" w14:textId="54906145" w:rsidR="00414A44" w:rsidRPr="001050D0" w:rsidRDefault="00E17DDE" w:rsidP="003E48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50D0">
        <w:rPr>
          <w:rFonts w:ascii="Times New Roman" w:hAnsi="Times New Roman" w:cs="Times New Roman"/>
          <w:b/>
          <w:sz w:val="24"/>
          <w:szCs w:val="24"/>
        </w:rPr>
        <w:lastRenderedPageBreak/>
        <w:t>Supplementary Figure 3</w:t>
      </w:r>
      <w:r w:rsidR="003E4862" w:rsidRPr="001050D0">
        <w:rPr>
          <w:rFonts w:ascii="Times New Roman" w:hAnsi="Times New Roman" w:cs="Times New Roman"/>
          <w:b/>
          <w:sz w:val="24"/>
          <w:szCs w:val="24"/>
        </w:rPr>
        <w:t>.</w:t>
      </w:r>
      <w:r w:rsidR="002C5B31" w:rsidRPr="001050D0">
        <w:rPr>
          <w:rFonts w:ascii="Times New Roman" w:hAnsi="Times New Roman" w:cs="Times New Roman"/>
          <w:b/>
          <w:sz w:val="24"/>
          <w:szCs w:val="24"/>
        </w:rPr>
        <w:t xml:space="preserve"> Supplementary </w:t>
      </w:r>
      <w:r w:rsidR="003E4862" w:rsidRPr="001050D0">
        <w:rPr>
          <w:rFonts w:ascii="Times New Roman" w:hAnsi="Times New Roman" w:cs="Times New Roman"/>
          <w:b/>
          <w:sz w:val="24"/>
          <w:szCs w:val="24"/>
        </w:rPr>
        <w:t xml:space="preserve">western </w:t>
      </w:r>
      <w:r w:rsidR="002C5B31" w:rsidRPr="001050D0">
        <w:rPr>
          <w:rFonts w:ascii="Times New Roman" w:hAnsi="Times New Roman" w:cs="Times New Roman"/>
          <w:b/>
          <w:sz w:val="24"/>
          <w:szCs w:val="24"/>
        </w:rPr>
        <w:t>blot images</w:t>
      </w:r>
      <w:r w:rsidR="00414A44" w:rsidRPr="001050D0">
        <w:rPr>
          <w:rFonts w:ascii="Times New Roman" w:hAnsi="Times New Roman" w:cs="Times New Roman"/>
          <w:b/>
          <w:sz w:val="24"/>
          <w:szCs w:val="24"/>
        </w:rPr>
        <w:t xml:space="preserve"> to Figure 2</w:t>
      </w:r>
    </w:p>
    <w:p w14:paraId="4868126F" w14:textId="77777777" w:rsidR="003E4862" w:rsidRPr="001050D0" w:rsidRDefault="003E4862" w:rsidP="003E48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9D3379" w14:textId="77777777" w:rsidR="00726DFE" w:rsidRPr="001050D0" w:rsidRDefault="00726DFE" w:rsidP="003E48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2D20E9" w14:textId="41F07061" w:rsidR="00414A44" w:rsidRPr="001050D0" w:rsidRDefault="001D49B8" w:rsidP="003E48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50D0">
        <w:rPr>
          <w:rFonts w:ascii="Times New Roman" w:hAnsi="Times New Roman" w:cs="Times New Roman"/>
          <w:b/>
          <w:sz w:val="24"/>
          <w:szCs w:val="24"/>
        </w:rPr>
        <w:t xml:space="preserve">A   </w:t>
      </w:r>
      <w:r w:rsidR="00414A44" w:rsidRPr="001050D0">
        <w:rPr>
          <w:rFonts w:ascii="Times New Roman" w:hAnsi="Times New Roman" w:cs="Times New Roman"/>
          <w:b/>
          <w:sz w:val="24"/>
          <w:szCs w:val="24"/>
        </w:rPr>
        <w:t>6E10 AB</w:t>
      </w:r>
      <w:r w:rsidR="00DE75FE" w:rsidRPr="001050D0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Pr="001050D0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E4862" w:rsidRPr="001050D0">
        <w:rPr>
          <w:rFonts w:ascii="Times New Roman" w:hAnsi="Times New Roman" w:cs="Times New Roman"/>
          <w:b/>
          <w:sz w:val="24"/>
          <w:szCs w:val="24"/>
        </w:rPr>
        <w:tab/>
      </w:r>
      <w:r w:rsidRPr="001050D0">
        <w:rPr>
          <w:rFonts w:ascii="Times New Roman" w:hAnsi="Times New Roman" w:cs="Times New Roman"/>
          <w:b/>
          <w:sz w:val="24"/>
          <w:szCs w:val="24"/>
        </w:rPr>
        <w:t xml:space="preserve">B  </w:t>
      </w:r>
      <w:r w:rsidR="00DE75FE" w:rsidRPr="001050D0">
        <w:rPr>
          <w:rFonts w:ascii="Times New Roman" w:hAnsi="Times New Roman" w:cs="Times New Roman"/>
          <w:b/>
          <w:sz w:val="24"/>
          <w:szCs w:val="24"/>
        </w:rPr>
        <w:t xml:space="preserve"> SNAP-AB</w:t>
      </w:r>
    </w:p>
    <w:p w14:paraId="7C0DCF93" w14:textId="290FCC0D" w:rsidR="00414A44" w:rsidRPr="001050D0" w:rsidRDefault="00DE75FE" w:rsidP="003E4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50D0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AB5BF01" wp14:editId="35AB1A00">
            <wp:simplePos x="0" y="0"/>
            <wp:positionH relativeFrom="column">
              <wp:posOffset>3200400</wp:posOffset>
            </wp:positionH>
            <wp:positionV relativeFrom="paragraph">
              <wp:posOffset>8890</wp:posOffset>
            </wp:positionV>
            <wp:extent cx="2819400" cy="2162175"/>
            <wp:effectExtent l="0" t="0" r="0" b="9525"/>
            <wp:wrapSquare wrapText="bothSides"/>
            <wp:docPr id="1" name="Picture 1" descr="Lea 15wellsnapcutlabe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a 15wellsnapcutlabel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2" r="10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BDE">
        <w:rPr>
          <w:rFonts w:ascii="Times New Roman" w:eastAsia="Times New Roman" w:hAnsi="Times New Roman" w:cs="Times New Roman"/>
          <w:b/>
          <w:noProof/>
          <w:sz w:val="24"/>
          <w:szCs w:val="24"/>
        </w:rPr>
        <w:pict w14:anchorId="3DC835DC">
          <v:shape id="_x0000_i1027" type="#_x0000_t75" alt="Lea 15well6e10cutlabeled" style="width:239.1pt;height:174.8pt;mso-width-percent:0;mso-height-percent:0;mso-width-percent:0;mso-height-percent:0">
            <v:imagedata r:id="rId12" o:title="Lea 15well6e10cutlabeled" cropleft="8103f" cropright="7392f"/>
          </v:shape>
        </w:pict>
      </w:r>
    </w:p>
    <w:p w14:paraId="5E13CC2A" w14:textId="77777777" w:rsidR="00DE75FE" w:rsidRPr="001050D0" w:rsidRDefault="00DE75FE" w:rsidP="003E4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E143E6" w14:textId="057D2A4B" w:rsidR="00414A44" w:rsidRPr="001050D0" w:rsidRDefault="001D49B8" w:rsidP="003E4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</w:pPr>
      <w:r w:rsidRPr="001050D0"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  <w:t xml:space="preserve">C   </w:t>
      </w:r>
      <w:r w:rsidR="00414A44" w:rsidRPr="001050D0"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  <w:t>Whole protein stain</w:t>
      </w:r>
    </w:p>
    <w:p w14:paraId="34F68E05" w14:textId="1D2DDB7E" w:rsidR="002C5B31" w:rsidRPr="001050D0" w:rsidRDefault="005905AF" w:rsidP="003E4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</w:pPr>
      <w:r w:rsidRPr="001050D0"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  <w:t xml:space="preserve">   </w:t>
      </w:r>
      <w:r w:rsidR="00712BDE">
        <w:rPr>
          <w:rFonts w:ascii="Times New Roman" w:eastAsia="Times New Roman" w:hAnsi="Times New Roman" w:cs="Times New Roman"/>
          <w:b/>
          <w:noProof/>
          <w:sz w:val="24"/>
          <w:szCs w:val="24"/>
          <w:lang w:eastAsia="de-DE"/>
        </w:rPr>
        <w:pict w14:anchorId="034A38DC">
          <v:shape id="_x0000_i1028" type="#_x0000_t75" alt="whole protein stain" style="width:231.4pt;height:147.85pt;mso-width-percent:0;mso-height-percent:0;mso-width-percent:0;mso-height-percent:0">
            <v:imagedata r:id="rId13" o:title="whole protein stain"/>
          </v:shape>
        </w:pict>
      </w:r>
    </w:p>
    <w:p w14:paraId="50CC9DEB" w14:textId="77777777" w:rsidR="00726DFE" w:rsidRPr="001050D0" w:rsidRDefault="00726DFE" w:rsidP="003E48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de-DE"/>
        </w:rPr>
      </w:pPr>
    </w:p>
    <w:p w14:paraId="6233DD1C" w14:textId="4B899770" w:rsidR="00DE75FE" w:rsidRPr="001050D0" w:rsidRDefault="00414A44" w:rsidP="003E486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</w:pP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Supplementary blot images to Figure 1: HEK293T cells were transfected with A</w:t>
      </w:r>
      <w:r w:rsidR="002857E7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β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PP695-</w:t>
      </w:r>
      <w:r w:rsidR="00E953F6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SNAP vect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ors with different mutations and the PylRS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de-DE"/>
        </w:rPr>
        <w:t>AF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 xml:space="preserve">. </w:t>
      </w:r>
      <w:r w:rsidR="00837CDB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The mutations are labeled with the amino acids number in Aβ. TCO*K was used as ncAA. A</w:t>
      </w:r>
      <w:r w:rsidR="002857E7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β</w:t>
      </w:r>
      <w:r w:rsidR="00837CDB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PP-SNAP without mutation (wt)</w:t>
      </w:r>
      <w:r w:rsidR="001D49B8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 xml:space="preserve"> and non-</w:t>
      </w:r>
      <w:r w:rsidR="00837CDB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 xml:space="preserve">transfected cells (M) were included as controls. </w:t>
      </w:r>
      <w:r w:rsidR="009C0D31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 xml:space="preserve">A) 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 xml:space="preserve">AB 6E10 (green) and </w:t>
      </w:r>
      <w:r w:rsidR="009C0D31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 xml:space="preserve">B) 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 xml:space="preserve">Anti-SNAP (red) were used. </w:t>
      </w:r>
      <w:r w:rsidR="009C0D31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 xml:space="preserve">C) 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Afterwards the blot was stained with whole protein stain.</w:t>
      </w:r>
    </w:p>
    <w:p w14:paraId="524CAD8B" w14:textId="2E56C7B1" w:rsidR="00DE75FE" w:rsidRPr="001050D0" w:rsidRDefault="00DE75FE" w:rsidP="003E48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de-DE"/>
        </w:rPr>
      </w:pPr>
    </w:p>
    <w:p w14:paraId="5237A55F" w14:textId="089505E0" w:rsidR="001F4F79" w:rsidRPr="001050D0" w:rsidRDefault="001F4F79" w:rsidP="003E48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de-DE"/>
        </w:rPr>
      </w:pPr>
    </w:p>
    <w:p w14:paraId="580F2343" w14:textId="3C8BF4C0" w:rsidR="001F4F79" w:rsidRPr="001050D0" w:rsidRDefault="001F4F79" w:rsidP="003E48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de-DE"/>
        </w:rPr>
      </w:pPr>
    </w:p>
    <w:p w14:paraId="60393234" w14:textId="77777777" w:rsidR="001F4F79" w:rsidRPr="001050D0" w:rsidRDefault="001F4F79" w:rsidP="003E48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de-DE"/>
        </w:rPr>
      </w:pPr>
    </w:p>
    <w:p w14:paraId="10D5F099" w14:textId="323ABC9C" w:rsidR="00DE75FE" w:rsidRPr="001050D0" w:rsidRDefault="00DE75FE" w:rsidP="003E48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de-DE"/>
        </w:rPr>
      </w:pPr>
    </w:p>
    <w:p w14:paraId="05041324" w14:textId="77777777" w:rsidR="001050D0" w:rsidRPr="001050D0" w:rsidRDefault="001050D0">
      <w:pPr>
        <w:rPr>
          <w:rFonts w:ascii="Times New Roman" w:hAnsi="Times New Roman" w:cs="Times New Roman"/>
          <w:b/>
          <w:sz w:val="24"/>
          <w:szCs w:val="24"/>
        </w:rPr>
      </w:pPr>
      <w:r w:rsidRPr="001050D0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0DE2647" w14:textId="4E96F466" w:rsidR="00414A44" w:rsidRPr="001050D0" w:rsidRDefault="00E17DDE" w:rsidP="003E48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50D0">
        <w:rPr>
          <w:rFonts w:ascii="Times New Roman" w:hAnsi="Times New Roman" w:cs="Times New Roman"/>
          <w:b/>
          <w:sz w:val="24"/>
          <w:szCs w:val="24"/>
        </w:rPr>
        <w:lastRenderedPageBreak/>
        <w:t>Supplementary Figure 4</w:t>
      </w:r>
      <w:r w:rsidR="001050D0" w:rsidRPr="001050D0">
        <w:rPr>
          <w:rFonts w:ascii="Times New Roman" w:hAnsi="Times New Roman" w:cs="Times New Roman"/>
          <w:b/>
          <w:sz w:val="24"/>
          <w:szCs w:val="24"/>
        </w:rPr>
        <w:t>.</w:t>
      </w:r>
      <w:r w:rsidR="00414A44" w:rsidRPr="001050D0">
        <w:rPr>
          <w:rFonts w:ascii="Times New Roman" w:hAnsi="Times New Roman" w:cs="Times New Roman"/>
          <w:b/>
          <w:sz w:val="24"/>
          <w:szCs w:val="24"/>
        </w:rPr>
        <w:t xml:space="preserve"> Deglycosylation of </w:t>
      </w:r>
      <w:r w:rsidR="001D6746" w:rsidRPr="001050D0">
        <w:rPr>
          <w:rFonts w:ascii="Times New Roman" w:hAnsi="Times New Roman" w:cs="Times New Roman"/>
          <w:b/>
          <w:sz w:val="24"/>
          <w:szCs w:val="24"/>
        </w:rPr>
        <w:t xml:space="preserve">amber-suppressed </w:t>
      </w:r>
      <w:r w:rsidR="00414A44" w:rsidRPr="001050D0">
        <w:rPr>
          <w:rFonts w:ascii="Times New Roman" w:hAnsi="Times New Roman" w:cs="Times New Roman"/>
          <w:b/>
          <w:sz w:val="24"/>
          <w:szCs w:val="24"/>
        </w:rPr>
        <w:t>A</w:t>
      </w:r>
      <w:r w:rsidR="002857E7" w:rsidRPr="001050D0">
        <w:rPr>
          <w:rFonts w:ascii="Times New Roman" w:hAnsi="Times New Roman" w:cs="Times New Roman"/>
          <w:b/>
          <w:sz w:val="24"/>
          <w:szCs w:val="24"/>
        </w:rPr>
        <w:t>β</w:t>
      </w:r>
      <w:r w:rsidR="00414A44" w:rsidRPr="001050D0">
        <w:rPr>
          <w:rFonts w:ascii="Times New Roman" w:hAnsi="Times New Roman" w:cs="Times New Roman"/>
          <w:b/>
          <w:sz w:val="24"/>
          <w:szCs w:val="24"/>
        </w:rPr>
        <w:t>PP</w:t>
      </w:r>
      <w:r w:rsidR="001D6746" w:rsidRPr="001050D0">
        <w:rPr>
          <w:rFonts w:ascii="Times New Roman" w:hAnsi="Times New Roman" w:cs="Times New Roman"/>
          <w:b/>
          <w:sz w:val="24"/>
          <w:szCs w:val="24"/>
        </w:rPr>
        <w:t xml:space="preserve">-SNAP variants </w:t>
      </w:r>
    </w:p>
    <w:p w14:paraId="524041CB" w14:textId="77777777" w:rsidR="001050D0" w:rsidRPr="001050D0" w:rsidRDefault="001050D0" w:rsidP="003E48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B07CD6" w14:textId="3EB5438C" w:rsidR="002A5854" w:rsidRPr="001050D0" w:rsidRDefault="00712BDE" w:rsidP="003E48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 w14:anchorId="278CACB8">
          <v:shape id="_x0000_i1029" type="#_x0000_t75" alt="Figure S4 cut" style="width:448.5pt;height:152.25pt;mso-width-percent:0;mso-height-percent:0;mso-width-percent:0;mso-height-percent:0">
            <v:imagedata r:id="rId14" o:title="Figure S4 cut"/>
          </v:shape>
        </w:pict>
      </w:r>
    </w:p>
    <w:p w14:paraId="4D3E6261" w14:textId="77777777" w:rsidR="00726DFE" w:rsidRPr="001050D0" w:rsidRDefault="00726DFE" w:rsidP="003E48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de-DE"/>
        </w:rPr>
      </w:pPr>
    </w:p>
    <w:p w14:paraId="01B1E022" w14:textId="55AD694B" w:rsidR="002A5854" w:rsidRPr="001050D0" w:rsidRDefault="002A5854" w:rsidP="003E48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HEK293T cells were transfected with A</w:t>
      </w:r>
      <w:r w:rsidR="002857E7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β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PP695</w:t>
      </w:r>
      <w:r w:rsidR="00E953F6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 xml:space="preserve">-SNAP 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vectors with different mutations and the PylRS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de-DE"/>
        </w:rPr>
        <w:t>AF</w:t>
      </w:r>
      <w:r w:rsidR="000C0297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. The mutations are label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ed with the AA number in A</w:t>
      </w:r>
      <w:r w:rsidRPr="001050D0">
        <w:rPr>
          <w:rFonts w:ascii="Times New Roman" w:eastAsia="Times New Roman" w:hAnsi="Times New Roman" w:cs="Times New Roman"/>
          <w:sz w:val="24"/>
          <w:szCs w:val="24"/>
          <w:lang w:eastAsia="de-DE"/>
        </w:rPr>
        <w:t>β.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 xml:space="preserve"> TCO</w:t>
      </w:r>
      <w:r w:rsidR="007B116A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*K was used as nc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 xml:space="preserve">AA. AB 6E10 </w:t>
      </w:r>
      <w:r w:rsidR="0011649D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was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 xml:space="preserve"> used. L</w:t>
      </w:r>
      <w:r w:rsidR="00E953F6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a</w:t>
      </w:r>
      <w:r w:rsidR="000C0297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nes label</w:t>
      </w:r>
      <w:r w:rsidR="00E71C84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ed with -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 xml:space="preserve"> </w:t>
      </w:r>
      <w:r w:rsidR="00E953F6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 xml:space="preserve">are untreated 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 xml:space="preserve">controls, </w:t>
      </w:r>
      <w:r w:rsidR="00D4056B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la</w:t>
      </w:r>
      <w:r w:rsidR="000C0297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nes label</w:t>
      </w:r>
      <w:r w:rsidR="00E71C84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ed with +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 xml:space="preserve"> </w:t>
      </w:r>
      <w:r w:rsidR="00E953F6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 xml:space="preserve">were 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 xml:space="preserve">loaded with lysate, which were incubated over night with </w:t>
      </w:r>
      <w:r w:rsidRPr="001050D0">
        <w:rPr>
          <w:rFonts w:ascii="Times New Roman" w:eastAsia="Times New Roman" w:hAnsi="Times New Roman" w:cs="Times New Roman"/>
          <w:sz w:val="24"/>
          <w:szCs w:val="24"/>
        </w:rPr>
        <w:t>Neura</w:t>
      </w:r>
      <w:r w:rsidR="00A70F24" w:rsidRPr="001050D0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1050D0">
        <w:rPr>
          <w:rFonts w:ascii="Times New Roman" w:eastAsia="Times New Roman" w:hAnsi="Times New Roman" w:cs="Times New Roman"/>
          <w:sz w:val="24"/>
          <w:szCs w:val="24"/>
        </w:rPr>
        <w:t>i</w:t>
      </w:r>
      <w:r w:rsidR="00A70F24" w:rsidRPr="001050D0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050D0">
        <w:rPr>
          <w:rFonts w:ascii="Times New Roman" w:eastAsia="Times New Roman" w:hAnsi="Times New Roman" w:cs="Times New Roman"/>
          <w:sz w:val="24"/>
          <w:szCs w:val="24"/>
        </w:rPr>
        <w:t>idase</w:t>
      </w:r>
      <w:r w:rsidR="00D4056B" w:rsidRPr="001050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4EAF" w:rsidRPr="001050D0">
        <w:rPr>
          <w:rFonts w:ascii="Times New Roman" w:eastAsia="Times New Roman" w:hAnsi="Times New Roman" w:cs="Times New Roman"/>
          <w:sz w:val="24"/>
          <w:szCs w:val="24"/>
        </w:rPr>
        <w:t>(0.1 units/µl)</w:t>
      </w:r>
      <w:r w:rsidRPr="001050D0">
        <w:rPr>
          <w:rFonts w:ascii="Times New Roman" w:eastAsia="Times New Roman" w:hAnsi="Times New Roman" w:cs="Times New Roman"/>
          <w:sz w:val="24"/>
          <w:szCs w:val="24"/>
        </w:rPr>
        <w:t>, 1</w:t>
      </w:r>
      <w:r w:rsidR="001D49B8" w:rsidRPr="001050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50D0">
        <w:rPr>
          <w:rFonts w:ascii="Times New Roman" w:eastAsia="Times New Roman" w:hAnsi="Times New Roman" w:cs="Times New Roman"/>
          <w:sz w:val="24"/>
          <w:szCs w:val="24"/>
        </w:rPr>
        <w:t>µl O-glycosidase</w:t>
      </w:r>
      <w:r w:rsidR="00524EAF" w:rsidRPr="001050D0">
        <w:rPr>
          <w:rFonts w:ascii="Times New Roman" w:eastAsia="Times New Roman" w:hAnsi="Times New Roman" w:cs="Times New Roman"/>
          <w:sz w:val="24"/>
          <w:szCs w:val="24"/>
        </w:rPr>
        <w:t xml:space="preserve"> (100 units/µl)</w:t>
      </w:r>
      <w:r w:rsidRPr="001050D0">
        <w:rPr>
          <w:rFonts w:ascii="Times New Roman" w:eastAsia="Times New Roman" w:hAnsi="Times New Roman" w:cs="Times New Roman"/>
          <w:sz w:val="24"/>
          <w:szCs w:val="24"/>
        </w:rPr>
        <w:t xml:space="preserve"> and 1</w:t>
      </w:r>
      <w:r w:rsidR="001D49B8" w:rsidRPr="001050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50D0">
        <w:rPr>
          <w:rFonts w:ascii="Times New Roman" w:eastAsia="Times New Roman" w:hAnsi="Times New Roman" w:cs="Times New Roman"/>
          <w:sz w:val="24"/>
          <w:szCs w:val="24"/>
        </w:rPr>
        <w:t>µl PNGaseF</w:t>
      </w:r>
      <w:r w:rsidR="00524EAF" w:rsidRPr="001050D0">
        <w:rPr>
          <w:rFonts w:ascii="Times New Roman" w:eastAsia="Times New Roman" w:hAnsi="Times New Roman" w:cs="Times New Roman"/>
          <w:sz w:val="24"/>
          <w:szCs w:val="24"/>
        </w:rPr>
        <w:t xml:space="preserve"> (25 units/µl)</w:t>
      </w:r>
      <w:r w:rsidRPr="001050D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E315F0F" w14:textId="28169EDA" w:rsidR="002857E7" w:rsidRPr="001050D0" w:rsidRDefault="001D6746" w:rsidP="003E48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50D0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D1B347D" w14:textId="6A22523C" w:rsidR="002857E7" w:rsidRPr="001050D0" w:rsidRDefault="002857E7" w:rsidP="003E48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50D0">
        <w:rPr>
          <w:rFonts w:ascii="Times New Roman" w:hAnsi="Times New Roman" w:cs="Times New Roman"/>
          <w:b/>
          <w:sz w:val="24"/>
          <w:szCs w:val="24"/>
        </w:rPr>
        <w:lastRenderedPageBreak/>
        <w:t>Supplementary Figure 5</w:t>
      </w:r>
      <w:r w:rsidR="001050D0" w:rsidRPr="001050D0">
        <w:rPr>
          <w:rFonts w:ascii="Times New Roman" w:hAnsi="Times New Roman" w:cs="Times New Roman"/>
          <w:b/>
          <w:sz w:val="24"/>
          <w:szCs w:val="24"/>
        </w:rPr>
        <w:t>.</w:t>
      </w:r>
      <w:r w:rsidRPr="001050D0">
        <w:rPr>
          <w:rFonts w:ascii="Times New Roman" w:hAnsi="Times New Roman" w:cs="Times New Roman"/>
          <w:b/>
          <w:sz w:val="24"/>
          <w:szCs w:val="24"/>
        </w:rPr>
        <w:t xml:space="preserve"> Changes of AβPP processing </w:t>
      </w:r>
      <w:r w:rsidR="006978E0" w:rsidRPr="001050D0">
        <w:rPr>
          <w:rFonts w:ascii="Times New Roman" w:hAnsi="Times New Roman" w:cs="Times New Roman"/>
          <w:b/>
          <w:sz w:val="24"/>
          <w:szCs w:val="24"/>
        </w:rPr>
        <w:t xml:space="preserve">induced by </w:t>
      </w:r>
      <w:r w:rsidR="006978E0" w:rsidRPr="001050D0">
        <w:rPr>
          <w:rFonts w:ascii="Times New Roman" w:hAnsi="Times New Roman" w:cs="Times New Roman"/>
          <w:b/>
          <w:sz w:val="24"/>
          <w:szCs w:val="24"/>
        </w:rPr>
        <w:sym w:font="Symbol" w:char="F067"/>
      </w:r>
      <w:r w:rsidRPr="001050D0">
        <w:rPr>
          <w:rFonts w:ascii="Times New Roman" w:hAnsi="Times New Roman" w:cs="Times New Roman"/>
          <w:b/>
          <w:sz w:val="24"/>
          <w:szCs w:val="24"/>
        </w:rPr>
        <w:t xml:space="preserve">-secretase inhibition </w:t>
      </w:r>
    </w:p>
    <w:p w14:paraId="5E240081" w14:textId="77777777" w:rsidR="001050D0" w:rsidRPr="001050D0" w:rsidRDefault="001050D0" w:rsidP="003E48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50F967" w14:textId="77777777" w:rsidR="00726DFE" w:rsidRPr="001050D0" w:rsidRDefault="00726DFE" w:rsidP="003E48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D8E9FD" w14:textId="2C0A8CC4" w:rsidR="002857E7" w:rsidRPr="001050D0" w:rsidRDefault="00712BDE" w:rsidP="003E48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 w14:anchorId="2BC7051F">
          <v:shape id="_x0000_i1030" type="#_x0000_t75" alt="gamma secretase" style="width:374.3pt;height:247.35pt;mso-width-percent:0;mso-height-percent:0;mso-width-percent:0;mso-height-percent:0">
            <v:imagedata r:id="rId15" o:title="gamma secretase"/>
          </v:shape>
        </w:pict>
      </w:r>
    </w:p>
    <w:p w14:paraId="567CE046" w14:textId="77777777" w:rsidR="00726DFE" w:rsidRPr="001050D0" w:rsidRDefault="00726DFE" w:rsidP="003E48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highlight w:val="yellow"/>
          <w:lang w:eastAsia="de-DE"/>
        </w:rPr>
      </w:pPr>
    </w:p>
    <w:p w14:paraId="0F3FC2D0" w14:textId="741A9912" w:rsidR="00945FB4" w:rsidRPr="001050D0" w:rsidRDefault="00945FB4" w:rsidP="003E48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HEK293T cells were transfected with AβPP695-SNAP vectors with a mutation at the 13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de-DE"/>
        </w:rPr>
        <w:t>th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 xml:space="preserve"> AA in Aβ (H13) and the PylRS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de-DE"/>
        </w:rPr>
        <w:t>AF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. TCO</w:t>
      </w:r>
      <w:r w:rsidR="007B116A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*K was used as nc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AA. As controls AβPP695-SNAP without amber codon (wt) and untransfected cells were used. AB 6E10 and SNAP w</w:t>
      </w:r>
      <w:r w:rsidR="006978E0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 xml:space="preserve">ere 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 xml:space="preserve">used. Lanes labeled with - are untreated controls, lanes labeled with 48 h were treated with the </w:t>
      </w:r>
      <w:r w:rsidR="006978E0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sym w:font="Symbol" w:char="F067"/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 xml:space="preserve">-secretase inhibitor L685,458 from the transfection till harvesting of the cells and samples </w:t>
      </w:r>
      <w:r w:rsidR="00FC531D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labe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led with 24</w:t>
      </w:r>
      <w:r w:rsidR="001050D0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 xml:space="preserve"> </w:t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 xml:space="preserve">h were only treated with the </w:t>
      </w:r>
      <w:r w:rsidR="006978E0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sym w:font="Symbol" w:char="F067"/>
      </w:r>
      <w:r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-secretase inhibitor L685,458 for the last 24 h.</w:t>
      </w:r>
    </w:p>
    <w:p w14:paraId="0C49D1A4" w14:textId="62EC1C66" w:rsidR="002857E7" w:rsidRPr="001050D0" w:rsidRDefault="002857E7" w:rsidP="003E48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0A4E39" w14:textId="558F3634" w:rsidR="002857E7" w:rsidRPr="001050D0" w:rsidRDefault="002857E7" w:rsidP="003E48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1F3CA8" w14:textId="350EA7A0" w:rsidR="002857E7" w:rsidRPr="001050D0" w:rsidRDefault="002857E7" w:rsidP="003E48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060B6D" w14:textId="77777777" w:rsidR="001050D0" w:rsidRPr="001050D0" w:rsidRDefault="001050D0">
      <w:pPr>
        <w:rPr>
          <w:rFonts w:ascii="Times New Roman" w:hAnsi="Times New Roman" w:cs="Times New Roman"/>
          <w:b/>
          <w:sz w:val="24"/>
          <w:szCs w:val="24"/>
        </w:rPr>
      </w:pPr>
      <w:r w:rsidRPr="001050D0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FF02948" w14:textId="6F937147" w:rsidR="002A5854" w:rsidRPr="001050D0" w:rsidRDefault="00945FB4" w:rsidP="003E48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50D0">
        <w:rPr>
          <w:rFonts w:ascii="Times New Roman" w:hAnsi="Times New Roman" w:cs="Times New Roman"/>
          <w:b/>
          <w:sz w:val="24"/>
          <w:szCs w:val="24"/>
        </w:rPr>
        <w:lastRenderedPageBreak/>
        <w:t>Supplementary Figure 6</w:t>
      </w:r>
      <w:r w:rsidR="00DB3E1F">
        <w:rPr>
          <w:rFonts w:ascii="Times New Roman" w:hAnsi="Times New Roman" w:cs="Times New Roman"/>
          <w:b/>
          <w:sz w:val="24"/>
          <w:szCs w:val="24"/>
        </w:rPr>
        <w:t>.</w:t>
      </w:r>
      <w:r w:rsidR="002A5854" w:rsidRPr="001050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6746" w:rsidRPr="001050D0">
        <w:rPr>
          <w:rFonts w:ascii="Times New Roman" w:hAnsi="Times New Roman" w:cs="Times New Roman"/>
          <w:b/>
          <w:sz w:val="24"/>
          <w:szCs w:val="24"/>
        </w:rPr>
        <w:t xml:space="preserve">Confocal images of </w:t>
      </w:r>
      <w:r w:rsidR="00935A49" w:rsidRPr="001050D0">
        <w:rPr>
          <w:rFonts w:ascii="Times New Roman" w:hAnsi="Times New Roman" w:cs="Times New Roman"/>
          <w:b/>
          <w:sz w:val="24"/>
          <w:szCs w:val="24"/>
        </w:rPr>
        <w:t>TMR-</w:t>
      </w:r>
      <w:r w:rsidR="002E695B" w:rsidRPr="001050D0">
        <w:rPr>
          <w:rFonts w:ascii="Times New Roman" w:hAnsi="Times New Roman" w:cs="Times New Roman"/>
          <w:b/>
          <w:sz w:val="24"/>
          <w:szCs w:val="24"/>
        </w:rPr>
        <w:t xml:space="preserve">Star and </w:t>
      </w:r>
      <w:r w:rsidR="001918D0" w:rsidRPr="001050D0">
        <w:rPr>
          <w:rFonts w:ascii="Times New Roman" w:hAnsi="Times New Roman" w:cs="Times New Roman"/>
          <w:b/>
          <w:sz w:val="24"/>
          <w:szCs w:val="24"/>
        </w:rPr>
        <w:t>mT-</w:t>
      </w:r>
      <w:r w:rsidR="002E695B" w:rsidRPr="001050D0">
        <w:rPr>
          <w:rFonts w:ascii="Times New Roman" w:hAnsi="Times New Roman" w:cs="Times New Roman"/>
          <w:b/>
          <w:sz w:val="24"/>
          <w:szCs w:val="24"/>
        </w:rPr>
        <w:t xml:space="preserve">BDP-FL-treated </w:t>
      </w:r>
      <w:r w:rsidR="002A5854" w:rsidRPr="001050D0">
        <w:rPr>
          <w:rFonts w:ascii="Times New Roman" w:hAnsi="Times New Roman" w:cs="Times New Roman"/>
          <w:b/>
          <w:sz w:val="24"/>
          <w:szCs w:val="24"/>
        </w:rPr>
        <w:t>HEK293T</w:t>
      </w:r>
      <w:r w:rsidR="00935A49" w:rsidRPr="001050D0">
        <w:rPr>
          <w:rFonts w:ascii="Times New Roman" w:hAnsi="Times New Roman" w:cs="Times New Roman"/>
          <w:b/>
          <w:sz w:val="24"/>
          <w:szCs w:val="24"/>
        </w:rPr>
        <w:t xml:space="preserve"> cells  </w:t>
      </w:r>
    </w:p>
    <w:p w14:paraId="7375BD49" w14:textId="4617721A" w:rsidR="00E14371" w:rsidRPr="001050D0" w:rsidRDefault="00712BDE" w:rsidP="003E48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 w14:anchorId="21F27DCD">
          <v:shape id="_x0000_i1031" type="#_x0000_t75" alt="Figure S6" style="width:467.75pt;height:333.6pt;mso-width-percent:0;mso-height-percent:0;mso-width-percent:0;mso-height-percent:0">
            <v:imagedata r:id="rId16" o:title="Figure S6"/>
          </v:shape>
        </w:pict>
      </w:r>
    </w:p>
    <w:p w14:paraId="5B6C7A16" w14:textId="1155D372" w:rsidR="002A5854" w:rsidRPr="001050D0" w:rsidRDefault="002A5854" w:rsidP="003E48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de-DE"/>
        </w:rPr>
      </w:pPr>
    </w:p>
    <w:p w14:paraId="126EA861" w14:textId="76F2B2F6" w:rsidR="00DD29BF" w:rsidRPr="00DB3E1F" w:rsidRDefault="00B71AB4" w:rsidP="00712B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50D0">
        <w:rPr>
          <w:rFonts w:ascii="Times New Roman" w:hAnsi="Times New Roman" w:cs="Times New Roman"/>
          <w:iCs/>
          <w:sz w:val="24"/>
          <w:szCs w:val="24"/>
        </w:rPr>
        <w:t xml:space="preserve">HEK293T </w:t>
      </w:r>
      <w:r w:rsidR="003A10D8" w:rsidRPr="001050D0">
        <w:rPr>
          <w:rFonts w:ascii="Times New Roman" w:hAnsi="Times New Roman" w:cs="Times New Roman"/>
          <w:iCs/>
          <w:sz w:val="24"/>
          <w:szCs w:val="24"/>
        </w:rPr>
        <w:t xml:space="preserve">cells were transfected with the </w:t>
      </w:r>
      <w:r w:rsidRPr="001050D0">
        <w:rPr>
          <w:rFonts w:ascii="Times New Roman" w:hAnsi="Times New Roman" w:cs="Times New Roman"/>
          <w:iCs/>
          <w:sz w:val="24"/>
          <w:szCs w:val="24"/>
        </w:rPr>
        <w:t xml:space="preserve">amber codon machinery </w:t>
      </w:r>
      <w:r w:rsidR="009339EF" w:rsidRPr="001050D0">
        <w:rPr>
          <w:rFonts w:ascii="Times New Roman" w:hAnsi="Times New Roman" w:cs="Times New Roman"/>
          <w:iCs/>
          <w:sz w:val="24"/>
          <w:szCs w:val="24"/>
        </w:rPr>
        <w:t xml:space="preserve">and AβPP695-SNAP </w:t>
      </w:r>
      <w:r w:rsidR="00C76050" w:rsidRPr="001050D0">
        <w:rPr>
          <w:rFonts w:ascii="Times New Roman" w:hAnsi="Times New Roman" w:cs="Times New Roman"/>
          <w:iCs/>
          <w:sz w:val="24"/>
          <w:szCs w:val="24"/>
        </w:rPr>
        <w:t xml:space="preserve">with a </w:t>
      </w:r>
      <w:r w:rsidR="009339EF" w:rsidRPr="001050D0">
        <w:rPr>
          <w:rFonts w:ascii="Times New Roman" w:hAnsi="Times New Roman" w:cs="Times New Roman"/>
          <w:iCs/>
          <w:sz w:val="24"/>
          <w:szCs w:val="24"/>
        </w:rPr>
        <w:t>mutation at the 13</w:t>
      </w:r>
      <w:r w:rsidR="009339EF" w:rsidRPr="001050D0">
        <w:rPr>
          <w:rFonts w:ascii="Times New Roman" w:hAnsi="Times New Roman" w:cs="Times New Roman"/>
          <w:iCs/>
          <w:sz w:val="24"/>
          <w:szCs w:val="24"/>
          <w:vertAlign w:val="superscript"/>
        </w:rPr>
        <w:t>th</w:t>
      </w:r>
      <w:r w:rsidR="009339EF" w:rsidRPr="001050D0">
        <w:rPr>
          <w:rFonts w:ascii="Times New Roman" w:hAnsi="Times New Roman" w:cs="Times New Roman"/>
          <w:iCs/>
          <w:sz w:val="24"/>
          <w:szCs w:val="24"/>
        </w:rPr>
        <w:t xml:space="preserve"> AA in Aβ (H13) </w:t>
      </w:r>
      <w:r w:rsidR="00C76050" w:rsidRPr="001050D0">
        <w:rPr>
          <w:rFonts w:ascii="Times New Roman" w:hAnsi="Times New Roman" w:cs="Times New Roman"/>
          <w:iCs/>
          <w:sz w:val="24"/>
          <w:szCs w:val="24"/>
        </w:rPr>
        <w:t xml:space="preserve">or </w:t>
      </w:r>
      <w:r w:rsidR="00A16515" w:rsidRPr="001050D0">
        <w:rPr>
          <w:rFonts w:ascii="Times New Roman" w:hAnsi="Times New Roman" w:cs="Times New Roman"/>
          <w:iCs/>
          <w:sz w:val="24"/>
          <w:szCs w:val="24"/>
        </w:rPr>
        <w:t>wtA</w:t>
      </w:r>
      <w:r w:rsidR="002857E7" w:rsidRPr="001050D0">
        <w:rPr>
          <w:rFonts w:ascii="Times New Roman" w:hAnsi="Times New Roman" w:cs="Times New Roman"/>
          <w:iCs/>
          <w:sz w:val="24"/>
          <w:szCs w:val="24"/>
        </w:rPr>
        <w:t>β</w:t>
      </w:r>
      <w:r w:rsidR="00A16515" w:rsidRPr="001050D0">
        <w:rPr>
          <w:rFonts w:ascii="Times New Roman" w:hAnsi="Times New Roman" w:cs="Times New Roman"/>
          <w:iCs/>
          <w:sz w:val="24"/>
          <w:szCs w:val="24"/>
        </w:rPr>
        <w:t>PP</w:t>
      </w:r>
      <w:r w:rsidR="00517E9A" w:rsidRPr="001050D0">
        <w:rPr>
          <w:rFonts w:ascii="Times New Roman" w:hAnsi="Times New Roman" w:cs="Times New Roman"/>
          <w:iCs/>
          <w:sz w:val="24"/>
          <w:szCs w:val="24"/>
        </w:rPr>
        <w:t xml:space="preserve"> (wt)</w:t>
      </w:r>
      <w:r w:rsidR="00A16515" w:rsidRPr="001050D0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1050D0">
        <w:rPr>
          <w:rFonts w:ascii="Times New Roman" w:hAnsi="Times New Roman" w:cs="Times New Roman"/>
          <w:iCs/>
          <w:sz w:val="24"/>
          <w:szCs w:val="24"/>
        </w:rPr>
        <w:t>As a</w:t>
      </w:r>
      <w:r w:rsidR="00A16515" w:rsidRPr="001050D0">
        <w:rPr>
          <w:rFonts w:ascii="Times New Roman" w:hAnsi="Times New Roman" w:cs="Times New Roman"/>
          <w:iCs/>
          <w:sz w:val="24"/>
          <w:szCs w:val="24"/>
        </w:rPr>
        <w:t xml:space="preserve"> further</w:t>
      </w:r>
      <w:r w:rsidR="004E31FE" w:rsidRPr="001050D0">
        <w:rPr>
          <w:rFonts w:ascii="Times New Roman" w:hAnsi="Times New Roman" w:cs="Times New Roman"/>
          <w:iCs/>
          <w:sz w:val="24"/>
          <w:szCs w:val="24"/>
        </w:rPr>
        <w:t xml:space="preserve"> control, non-</w:t>
      </w:r>
      <w:r w:rsidRPr="001050D0">
        <w:rPr>
          <w:rFonts w:ascii="Times New Roman" w:hAnsi="Times New Roman" w:cs="Times New Roman"/>
          <w:iCs/>
          <w:sz w:val="24"/>
          <w:szCs w:val="24"/>
        </w:rPr>
        <w:t>t</w:t>
      </w:r>
      <w:r w:rsidR="0059354F" w:rsidRPr="001050D0">
        <w:rPr>
          <w:rFonts w:ascii="Times New Roman" w:hAnsi="Times New Roman" w:cs="Times New Roman"/>
          <w:iCs/>
          <w:sz w:val="24"/>
          <w:szCs w:val="24"/>
        </w:rPr>
        <w:t>ransfected cells were used (M</w:t>
      </w:r>
      <w:r w:rsidRPr="001050D0">
        <w:rPr>
          <w:rFonts w:ascii="Times New Roman" w:hAnsi="Times New Roman" w:cs="Times New Roman"/>
          <w:iCs/>
          <w:sz w:val="24"/>
          <w:szCs w:val="24"/>
        </w:rPr>
        <w:t>). The living cells were labeled with TMR-Star (red) and</w:t>
      </w:r>
      <w:r w:rsidR="007B116A" w:rsidRPr="001050D0">
        <w:rPr>
          <w:rFonts w:ascii="Times New Roman" w:hAnsi="Times New Roman" w:cs="Times New Roman"/>
          <w:iCs/>
          <w:sz w:val="24"/>
          <w:szCs w:val="24"/>
        </w:rPr>
        <w:t xml:space="preserve"> BDP-FL, which reacts with the nc</w:t>
      </w:r>
      <w:r w:rsidRPr="001050D0">
        <w:rPr>
          <w:rFonts w:ascii="Times New Roman" w:hAnsi="Times New Roman" w:cs="Times New Roman"/>
          <w:iCs/>
          <w:sz w:val="24"/>
          <w:szCs w:val="24"/>
        </w:rPr>
        <w:t>AA (green)</w:t>
      </w:r>
      <w:r w:rsidR="00E62F67" w:rsidRPr="001050D0">
        <w:rPr>
          <w:rFonts w:ascii="Times New Roman" w:hAnsi="Times New Roman" w:cs="Times New Roman"/>
          <w:iCs/>
          <w:sz w:val="24"/>
          <w:szCs w:val="24"/>
        </w:rPr>
        <w:t xml:space="preserve">, followed by labeling of the </w:t>
      </w:r>
      <w:r w:rsidR="0059354F" w:rsidRPr="001050D0">
        <w:rPr>
          <w:rFonts w:ascii="Times New Roman" w:hAnsi="Times New Roman" w:cs="Times New Roman"/>
          <w:iCs/>
          <w:sz w:val="24"/>
          <w:szCs w:val="24"/>
        </w:rPr>
        <w:t xml:space="preserve">nuclei with SiR-HOECHST. </w:t>
      </w:r>
      <w:r w:rsidR="006978E0" w:rsidRPr="001050D0">
        <w:rPr>
          <w:rFonts w:ascii="Times New Roman" w:hAnsi="Times New Roman" w:cs="Times New Roman"/>
          <w:iCs/>
          <w:sz w:val="24"/>
          <w:szCs w:val="24"/>
        </w:rPr>
        <w:t xml:space="preserve">+ and - indicates that the cells were grown in the presence or absence of </w:t>
      </w:r>
      <w:r w:rsidR="006978E0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TCO*K</w:t>
      </w:r>
      <w:r w:rsidR="009339EF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>, respectively.</w:t>
      </w:r>
      <w:r w:rsidR="006978E0" w:rsidRPr="001050D0">
        <w:rPr>
          <w:rFonts w:ascii="Times New Roman" w:eastAsia="Times New Roman" w:hAnsi="Times New Roman" w:cs="Times New Roman"/>
          <w:iCs/>
          <w:sz w:val="24"/>
          <w:szCs w:val="24"/>
          <w:lang w:eastAsia="de-DE"/>
        </w:rPr>
        <w:t xml:space="preserve"> </w:t>
      </w:r>
      <w:r w:rsidR="0059354F" w:rsidRPr="001050D0">
        <w:rPr>
          <w:rFonts w:ascii="Times New Roman" w:hAnsi="Times New Roman" w:cs="Times New Roman"/>
          <w:iCs/>
          <w:sz w:val="24"/>
          <w:szCs w:val="24"/>
        </w:rPr>
        <w:t xml:space="preserve">Living cells were imaged by confocal microscopy </w:t>
      </w:r>
      <w:r w:rsidR="00517E9A" w:rsidRPr="001050D0">
        <w:rPr>
          <w:rFonts w:ascii="Times New Roman" w:hAnsi="Times New Roman" w:cs="Times New Roman"/>
          <w:iCs/>
          <w:sz w:val="24"/>
          <w:szCs w:val="24"/>
        </w:rPr>
        <w:t xml:space="preserve">with the two channels imaged in sequential mode </w:t>
      </w:r>
      <w:r w:rsidR="0059354F" w:rsidRPr="001050D0">
        <w:rPr>
          <w:rFonts w:ascii="Times New Roman" w:hAnsi="Times New Roman" w:cs="Times New Roman"/>
          <w:iCs/>
          <w:sz w:val="24"/>
          <w:szCs w:val="24"/>
        </w:rPr>
        <w:t>(40x magnification).</w:t>
      </w:r>
      <w:bookmarkStart w:id="0" w:name="_GoBack"/>
      <w:bookmarkEnd w:id="0"/>
    </w:p>
    <w:p w14:paraId="7FE95CE6" w14:textId="3DFC8926" w:rsidR="00276E57" w:rsidRPr="001050D0" w:rsidRDefault="00276E57" w:rsidP="003E48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</w:pPr>
    </w:p>
    <w:sectPr w:rsidR="00276E57" w:rsidRPr="001050D0" w:rsidSect="003E4862">
      <w:footerReference w:type="default" r:id="rId17"/>
      <w:pgSz w:w="12240" w:h="15840" w:code="9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740902" w14:textId="77777777" w:rsidR="00C47993" w:rsidRDefault="00C47993" w:rsidP="004F77FD">
      <w:pPr>
        <w:spacing w:after="0" w:line="240" w:lineRule="auto"/>
      </w:pPr>
      <w:r>
        <w:separator/>
      </w:r>
    </w:p>
  </w:endnote>
  <w:endnote w:type="continuationSeparator" w:id="0">
    <w:p w14:paraId="142606B6" w14:textId="77777777" w:rsidR="00C47993" w:rsidRDefault="00C47993" w:rsidP="004F7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2464875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1FF4EB27" w14:textId="0AD92F42" w:rsidR="002857E7" w:rsidRPr="003E4862" w:rsidRDefault="002857E7" w:rsidP="003E4862">
        <w:pPr>
          <w:pStyle w:val="Footer"/>
          <w:jc w:val="right"/>
          <w:rPr>
            <w:rFonts w:ascii="Times New Roman" w:hAnsi="Times New Roman" w:cs="Times New Roman"/>
          </w:rPr>
        </w:pPr>
        <w:r w:rsidRPr="003E4862">
          <w:rPr>
            <w:rFonts w:ascii="Times New Roman" w:hAnsi="Times New Roman" w:cs="Times New Roman"/>
          </w:rPr>
          <w:fldChar w:fldCharType="begin"/>
        </w:r>
        <w:r w:rsidRPr="003E4862">
          <w:rPr>
            <w:rFonts w:ascii="Times New Roman" w:hAnsi="Times New Roman" w:cs="Times New Roman"/>
          </w:rPr>
          <w:instrText xml:space="preserve"> PAGE   \* MERGEFORMAT </w:instrText>
        </w:r>
        <w:r w:rsidRPr="003E4862">
          <w:rPr>
            <w:rFonts w:ascii="Times New Roman" w:hAnsi="Times New Roman" w:cs="Times New Roman"/>
          </w:rPr>
          <w:fldChar w:fldCharType="separate"/>
        </w:r>
        <w:r w:rsidR="001F4F79" w:rsidRPr="003E4862">
          <w:rPr>
            <w:rFonts w:ascii="Times New Roman" w:hAnsi="Times New Roman" w:cs="Times New Roman"/>
            <w:noProof/>
          </w:rPr>
          <w:t>8</w:t>
        </w:r>
        <w:r w:rsidRPr="003E4862">
          <w:rPr>
            <w:rFonts w:ascii="Times New Roman" w:hAnsi="Times New Roman" w:cs="Times New Roman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79C0C9" w14:textId="77777777" w:rsidR="00C47993" w:rsidRDefault="00C47993" w:rsidP="004F77FD">
      <w:pPr>
        <w:spacing w:after="0" w:line="240" w:lineRule="auto"/>
      </w:pPr>
      <w:r>
        <w:separator/>
      </w:r>
    </w:p>
  </w:footnote>
  <w:footnote w:type="continuationSeparator" w:id="0">
    <w:p w14:paraId="75E316BA" w14:textId="77777777" w:rsidR="00C47993" w:rsidRDefault="00C47993" w:rsidP="004F77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E2406"/>
    <w:multiLevelType w:val="hybridMultilevel"/>
    <w:tmpl w:val="D85CB8DA"/>
    <w:lvl w:ilvl="0" w:tplc="55D8D91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B65E18"/>
    <w:multiLevelType w:val="hybridMultilevel"/>
    <w:tmpl w:val="AF5E1624"/>
    <w:lvl w:ilvl="0" w:tplc="CEE0FB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9CD"/>
    <w:rsid w:val="000004CC"/>
    <w:rsid w:val="000073F0"/>
    <w:rsid w:val="00020D52"/>
    <w:rsid w:val="000563D0"/>
    <w:rsid w:val="00080BA4"/>
    <w:rsid w:val="0008180A"/>
    <w:rsid w:val="00097A56"/>
    <w:rsid w:val="000A6427"/>
    <w:rsid w:val="000C0297"/>
    <w:rsid w:val="000D2016"/>
    <w:rsid w:val="000E16FD"/>
    <w:rsid w:val="000F298E"/>
    <w:rsid w:val="001050D0"/>
    <w:rsid w:val="001115CB"/>
    <w:rsid w:val="0011649D"/>
    <w:rsid w:val="001217A7"/>
    <w:rsid w:val="0016618D"/>
    <w:rsid w:val="00172CA6"/>
    <w:rsid w:val="001757A9"/>
    <w:rsid w:val="001909CD"/>
    <w:rsid w:val="001918D0"/>
    <w:rsid w:val="00192908"/>
    <w:rsid w:val="001B1D90"/>
    <w:rsid w:val="001B7FB4"/>
    <w:rsid w:val="001D49B8"/>
    <w:rsid w:val="001D6746"/>
    <w:rsid w:val="001F2A9A"/>
    <w:rsid w:val="001F4F79"/>
    <w:rsid w:val="002023F3"/>
    <w:rsid w:val="00202E5D"/>
    <w:rsid w:val="0022102E"/>
    <w:rsid w:val="00226967"/>
    <w:rsid w:val="002333BE"/>
    <w:rsid w:val="002341AC"/>
    <w:rsid w:val="00234650"/>
    <w:rsid w:val="00244B37"/>
    <w:rsid w:val="00252761"/>
    <w:rsid w:val="00260098"/>
    <w:rsid w:val="00276E57"/>
    <w:rsid w:val="0028089E"/>
    <w:rsid w:val="002857E7"/>
    <w:rsid w:val="002A5854"/>
    <w:rsid w:val="002C5B31"/>
    <w:rsid w:val="002D1E01"/>
    <w:rsid w:val="002E391C"/>
    <w:rsid w:val="002E695B"/>
    <w:rsid w:val="00305046"/>
    <w:rsid w:val="003100B3"/>
    <w:rsid w:val="00342ACC"/>
    <w:rsid w:val="0035369F"/>
    <w:rsid w:val="003641FC"/>
    <w:rsid w:val="0036665F"/>
    <w:rsid w:val="003673DF"/>
    <w:rsid w:val="003A10D8"/>
    <w:rsid w:val="003C06AD"/>
    <w:rsid w:val="003C0FE2"/>
    <w:rsid w:val="003C4153"/>
    <w:rsid w:val="003D3133"/>
    <w:rsid w:val="003E4862"/>
    <w:rsid w:val="003F09CF"/>
    <w:rsid w:val="003F51BC"/>
    <w:rsid w:val="00402615"/>
    <w:rsid w:val="004063E5"/>
    <w:rsid w:val="004071D6"/>
    <w:rsid w:val="0041178F"/>
    <w:rsid w:val="00414A44"/>
    <w:rsid w:val="0042348B"/>
    <w:rsid w:val="00433E62"/>
    <w:rsid w:val="004774BA"/>
    <w:rsid w:val="0048012E"/>
    <w:rsid w:val="004863B4"/>
    <w:rsid w:val="00490833"/>
    <w:rsid w:val="00497CA4"/>
    <w:rsid w:val="00497F62"/>
    <w:rsid w:val="004A05CA"/>
    <w:rsid w:val="004B7012"/>
    <w:rsid w:val="004D100F"/>
    <w:rsid w:val="004E00C5"/>
    <w:rsid w:val="004E31FE"/>
    <w:rsid w:val="004E484B"/>
    <w:rsid w:val="004F77FD"/>
    <w:rsid w:val="005015F4"/>
    <w:rsid w:val="0050231F"/>
    <w:rsid w:val="00503A53"/>
    <w:rsid w:val="00507183"/>
    <w:rsid w:val="00510F4C"/>
    <w:rsid w:val="00517E9A"/>
    <w:rsid w:val="0052396C"/>
    <w:rsid w:val="00524EAF"/>
    <w:rsid w:val="00530FC2"/>
    <w:rsid w:val="00536090"/>
    <w:rsid w:val="00544778"/>
    <w:rsid w:val="005528CE"/>
    <w:rsid w:val="00556782"/>
    <w:rsid w:val="005720BB"/>
    <w:rsid w:val="005905AF"/>
    <w:rsid w:val="0059354F"/>
    <w:rsid w:val="005A2C5B"/>
    <w:rsid w:val="005B1021"/>
    <w:rsid w:val="005C10AA"/>
    <w:rsid w:val="005D0F60"/>
    <w:rsid w:val="005E7768"/>
    <w:rsid w:val="005F67D8"/>
    <w:rsid w:val="006231BB"/>
    <w:rsid w:val="006347B2"/>
    <w:rsid w:val="006516E9"/>
    <w:rsid w:val="0066697B"/>
    <w:rsid w:val="00677813"/>
    <w:rsid w:val="006879C8"/>
    <w:rsid w:val="00697800"/>
    <w:rsid w:val="006978E0"/>
    <w:rsid w:val="006A2C60"/>
    <w:rsid w:val="006E6510"/>
    <w:rsid w:val="00712BDE"/>
    <w:rsid w:val="00726DFE"/>
    <w:rsid w:val="00734C4B"/>
    <w:rsid w:val="00752507"/>
    <w:rsid w:val="00765F9A"/>
    <w:rsid w:val="007678B4"/>
    <w:rsid w:val="007920B5"/>
    <w:rsid w:val="0079399F"/>
    <w:rsid w:val="0079641C"/>
    <w:rsid w:val="007A2418"/>
    <w:rsid w:val="007B116A"/>
    <w:rsid w:val="007B3061"/>
    <w:rsid w:val="007D666B"/>
    <w:rsid w:val="007D71B1"/>
    <w:rsid w:val="007F2B3B"/>
    <w:rsid w:val="00823171"/>
    <w:rsid w:val="00837CDB"/>
    <w:rsid w:val="008512DB"/>
    <w:rsid w:val="00854B9D"/>
    <w:rsid w:val="00895FF4"/>
    <w:rsid w:val="008B6D52"/>
    <w:rsid w:val="00906AE5"/>
    <w:rsid w:val="009177D6"/>
    <w:rsid w:val="009339EF"/>
    <w:rsid w:val="00935A49"/>
    <w:rsid w:val="009448F1"/>
    <w:rsid w:val="00945FB4"/>
    <w:rsid w:val="00981BC7"/>
    <w:rsid w:val="00982323"/>
    <w:rsid w:val="009B0602"/>
    <w:rsid w:val="009C0D31"/>
    <w:rsid w:val="009D60C5"/>
    <w:rsid w:val="009E10A4"/>
    <w:rsid w:val="009E63D9"/>
    <w:rsid w:val="00A15643"/>
    <w:rsid w:val="00A16515"/>
    <w:rsid w:val="00A66033"/>
    <w:rsid w:val="00A70F24"/>
    <w:rsid w:val="00AB4719"/>
    <w:rsid w:val="00AD291F"/>
    <w:rsid w:val="00AD3801"/>
    <w:rsid w:val="00AE7397"/>
    <w:rsid w:val="00AF3FE6"/>
    <w:rsid w:val="00AF696D"/>
    <w:rsid w:val="00B02198"/>
    <w:rsid w:val="00B1653D"/>
    <w:rsid w:val="00B17D96"/>
    <w:rsid w:val="00B20449"/>
    <w:rsid w:val="00B31044"/>
    <w:rsid w:val="00B3591C"/>
    <w:rsid w:val="00B408B6"/>
    <w:rsid w:val="00B41133"/>
    <w:rsid w:val="00B64869"/>
    <w:rsid w:val="00B71960"/>
    <w:rsid w:val="00B71AB4"/>
    <w:rsid w:val="00B956AE"/>
    <w:rsid w:val="00BD01A1"/>
    <w:rsid w:val="00BD5503"/>
    <w:rsid w:val="00BD720B"/>
    <w:rsid w:val="00BE483B"/>
    <w:rsid w:val="00BF6627"/>
    <w:rsid w:val="00C25198"/>
    <w:rsid w:val="00C31E45"/>
    <w:rsid w:val="00C33C24"/>
    <w:rsid w:val="00C47993"/>
    <w:rsid w:val="00C5331E"/>
    <w:rsid w:val="00C55CCD"/>
    <w:rsid w:val="00C56775"/>
    <w:rsid w:val="00C705F3"/>
    <w:rsid w:val="00C74FFF"/>
    <w:rsid w:val="00C76050"/>
    <w:rsid w:val="00C81F21"/>
    <w:rsid w:val="00CA4881"/>
    <w:rsid w:val="00CA66E3"/>
    <w:rsid w:val="00CA7865"/>
    <w:rsid w:val="00CF21C2"/>
    <w:rsid w:val="00D10D52"/>
    <w:rsid w:val="00D220BE"/>
    <w:rsid w:val="00D23DB3"/>
    <w:rsid w:val="00D26BE7"/>
    <w:rsid w:val="00D31439"/>
    <w:rsid w:val="00D4056B"/>
    <w:rsid w:val="00D6149E"/>
    <w:rsid w:val="00D83E25"/>
    <w:rsid w:val="00D84C70"/>
    <w:rsid w:val="00D91615"/>
    <w:rsid w:val="00DA5ED8"/>
    <w:rsid w:val="00DA7787"/>
    <w:rsid w:val="00DB050F"/>
    <w:rsid w:val="00DB265A"/>
    <w:rsid w:val="00DB3E1F"/>
    <w:rsid w:val="00DB5E79"/>
    <w:rsid w:val="00DD29BF"/>
    <w:rsid w:val="00DE75FE"/>
    <w:rsid w:val="00E14371"/>
    <w:rsid w:val="00E17DDE"/>
    <w:rsid w:val="00E32882"/>
    <w:rsid w:val="00E36A53"/>
    <w:rsid w:val="00E62F67"/>
    <w:rsid w:val="00E671D4"/>
    <w:rsid w:val="00E678F1"/>
    <w:rsid w:val="00E71C84"/>
    <w:rsid w:val="00E82D93"/>
    <w:rsid w:val="00E93EF9"/>
    <w:rsid w:val="00E953F6"/>
    <w:rsid w:val="00EA58C3"/>
    <w:rsid w:val="00EB770F"/>
    <w:rsid w:val="00EC2E36"/>
    <w:rsid w:val="00EC79C7"/>
    <w:rsid w:val="00ED355A"/>
    <w:rsid w:val="00EF7464"/>
    <w:rsid w:val="00F122E9"/>
    <w:rsid w:val="00F16225"/>
    <w:rsid w:val="00F64A0F"/>
    <w:rsid w:val="00F7587A"/>
    <w:rsid w:val="00F77B5F"/>
    <w:rsid w:val="00F77FC0"/>
    <w:rsid w:val="00F95145"/>
    <w:rsid w:val="00FA3213"/>
    <w:rsid w:val="00FB2DB7"/>
    <w:rsid w:val="00FC531D"/>
    <w:rsid w:val="00FD00DC"/>
    <w:rsid w:val="00FD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E9A2CB"/>
  <w15:chartTrackingRefBased/>
  <w15:docId w15:val="{81DE71DF-CAE9-4942-A015-85F5B295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909CD"/>
  </w:style>
  <w:style w:type="paragraph" w:styleId="Heading1">
    <w:name w:val="heading 1"/>
    <w:basedOn w:val="Normal"/>
    <w:next w:val="Normal"/>
    <w:link w:val="Heading1Char"/>
    <w:uiPriority w:val="9"/>
    <w:qFormat/>
    <w:rsid w:val="001909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2D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09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g-binding">
    <w:name w:val="ng-binding"/>
    <w:basedOn w:val="DefaultParagraphFont"/>
    <w:rsid w:val="001909CD"/>
  </w:style>
  <w:style w:type="character" w:customStyle="1" w:styleId="fontscale5">
    <w:name w:val="fontscale5"/>
    <w:basedOn w:val="DefaultParagraphFont"/>
    <w:rsid w:val="001909CD"/>
  </w:style>
  <w:style w:type="character" w:customStyle="1" w:styleId="display-block">
    <w:name w:val="display-block"/>
    <w:basedOn w:val="DefaultParagraphFont"/>
    <w:rsid w:val="001909CD"/>
  </w:style>
  <w:style w:type="table" w:styleId="TableGrid">
    <w:name w:val="Table Grid"/>
    <w:basedOn w:val="TableNormal"/>
    <w:uiPriority w:val="39"/>
    <w:rsid w:val="003C4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33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B2DB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4F77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7FD"/>
  </w:style>
  <w:style w:type="paragraph" w:styleId="Footer">
    <w:name w:val="footer"/>
    <w:basedOn w:val="Normal"/>
    <w:link w:val="FooterChar"/>
    <w:uiPriority w:val="99"/>
    <w:unhideWhenUsed/>
    <w:rsid w:val="004F77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7FD"/>
  </w:style>
  <w:style w:type="paragraph" w:styleId="BalloonText">
    <w:name w:val="Balloon Text"/>
    <w:basedOn w:val="Normal"/>
    <w:link w:val="BalloonTextChar"/>
    <w:uiPriority w:val="99"/>
    <w:semiHidden/>
    <w:unhideWhenUsed/>
    <w:rsid w:val="009177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7D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F51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F51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51B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51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51BC"/>
    <w:rPr>
      <w:b/>
      <w:bCs/>
      <w:sz w:val="20"/>
      <w:szCs w:val="20"/>
    </w:rPr>
  </w:style>
  <w:style w:type="character" w:customStyle="1" w:styleId="currenthithighlight">
    <w:name w:val="currenthithighlight"/>
    <w:basedOn w:val="DefaultParagraphFont"/>
    <w:rsid w:val="0059354F"/>
  </w:style>
  <w:style w:type="paragraph" w:styleId="Bibliography">
    <w:name w:val="Bibliography"/>
    <w:basedOn w:val="Normal"/>
    <w:next w:val="Normal"/>
    <w:uiPriority w:val="37"/>
    <w:unhideWhenUsed/>
    <w:rsid w:val="00252761"/>
    <w:pPr>
      <w:tabs>
        <w:tab w:val="left" w:pos="384"/>
      </w:tabs>
      <w:spacing w:after="0" w:line="240" w:lineRule="auto"/>
      <w:ind w:left="384" w:hanging="384"/>
    </w:pPr>
  </w:style>
  <w:style w:type="paragraph" w:styleId="ListParagraph">
    <w:name w:val="List Paragraph"/>
    <w:basedOn w:val="Normal"/>
    <w:uiPriority w:val="34"/>
    <w:qFormat/>
    <w:rsid w:val="009C0D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8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5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10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5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2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0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D8C0F-FC00-43D9-AE34-F8B337BC3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Van Husen</dc:creator>
  <cp:keywords/>
  <dc:description/>
  <cp:lastModifiedBy>user</cp:lastModifiedBy>
  <cp:revision>5</cp:revision>
  <cp:lastPrinted>2019-05-29T12:51:00Z</cp:lastPrinted>
  <dcterms:created xsi:type="dcterms:W3CDTF">2019-09-16T00:51:00Z</dcterms:created>
  <dcterms:modified xsi:type="dcterms:W3CDTF">2019-10-05T16:16:00Z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http://www.zotero.org/styles/chicago-fullnote-bibliography</vt:lpwstr>
  </property>
  <property fmtid="{D5CDD505-2E9C-101B-9397-08002B2CF9AE}" pid="11" name="Mendeley Recent Style Name 4_1">
    <vt:lpwstr>Chicago Manual of Style 17th edition (full note)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http://www.zotero.org/styles/modern-language-association</vt:lpwstr>
  </property>
  <property fmtid="{D5CDD505-2E9C-101B-9397-08002B2CF9AE}" pid="15" name="Mendeley Recent Style Name 6_1">
    <vt:lpwstr>Modern Language Association 8th edition</vt:lpwstr>
  </property>
  <property fmtid="{D5CDD505-2E9C-101B-9397-08002B2CF9AE}" pid="16" name="Mendeley Recent Style Id 7_1">
    <vt:lpwstr>http://www.zotero.org/styles/nature</vt:lpwstr>
  </property>
  <property fmtid="{D5CDD505-2E9C-101B-9397-08002B2CF9AE}" pid="17" name="Mendeley Recent Style Name 7_1">
    <vt:lpwstr>Nature</vt:lpwstr>
  </property>
  <property fmtid="{D5CDD505-2E9C-101B-9397-08002B2CF9AE}" pid="18" name="Mendeley Recent Style Id 8_1">
    <vt:lpwstr>http://csl.mendeley.com/styles/107737641/lea</vt:lpwstr>
  </property>
  <property fmtid="{D5CDD505-2E9C-101B-9397-08002B2CF9AE}" pid="19" name="Mendeley Recent Style Name 8_1">
    <vt:lpwstr>Nature - Lea Husen</vt:lpwstr>
  </property>
  <property fmtid="{D5CDD505-2E9C-101B-9397-08002B2CF9AE}" pid="20" name="Mendeley Recent Style Id 9_1">
    <vt:lpwstr>http://csl.mendeley.com/styles/107737641/lea-2</vt:lpwstr>
  </property>
  <property fmtid="{D5CDD505-2E9C-101B-9397-08002B2CF9AE}" pid="21" name="Mendeley Recent Style Name 9_1">
    <vt:lpwstr>Nature - Lea Husen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f4d8a159-5fbb-33cd-93cc-02d6f0a79b72</vt:lpwstr>
  </property>
  <property fmtid="{D5CDD505-2E9C-101B-9397-08002B2CF9AE}" pid="24" name="Mendeley Citation Style_1">
    <vt:lpwstr>http://www.zotero.org/styles/nature</vt:lpwstr>
  </property>
  <property fmtid="{D5CDD505-2E9C-101B-9397-08002B2CF9AE}" pid="25" name="ZOTERO_PREF_1">
    <vt:lpwstr>&lt;data data-version="3" zotero-version="5.0.66"&gt;&lt;session id="N5lG3MDI"/&gt;&lt;style id="http://www.zotero.org/styles/angewandte-chemie" hasBibliography="1" bibliographyStyleHasBeenSet="1"/&gt;&lt;prefs&gt;&lt;pref name="fieldType" value="Field"/&gt;&lt;/prefs&gt;&lt;/data&gt;</vt:lpwstr>
  </property>
</Properties>
</file>