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727" w:rsidRPr="001674F2" w:rsidRDefault="0020679F" w:rsidP="0020679F">
      <w:pPr>
        <w:rPr>
          <w:b/>
          <w:sz w:val="40"/>
          <w:szCs w:val="40"/>
        </w:rPr>
      </w:pPr>
      <w:r w:rsidRPr="001674F2">
        <w:rPr>
          <w:b/>
          <w:sz w:val="40"/>
          <w:szCs w:val="40"/>
        </w:rPr>
        <w:t>Supplementary Material</w:t>
      </w:r>
    </w:p>
    <w:p w:rsidR="0020679F" w:rsidRPr="001674F2" w:rsidRDefault="0020679F" w:rsidP="0020679F">
      <w:pPr>
        <w:rPr>
          <w:b/>
          <w:sz w:val="24"/>
          <w:szCs w:val="24"/>
        </w:rPr>
      </w:pPr>
    </w:p>
    <w:p w:rsidR="00011755" w:rsidRPr="001674F2" w:rsidRDefault="00011755" w:rsidP="0020679F">
      <w:pPr>
        <w:jc w:val="both"/>
        <w:rPr>
          <w:b/>
          <w:sz w:val="24"/>
          <w:szCs w:val="24"/>
        </w:rPr>
      </w:pPr>
      <w:bookmarkStart w:id="0" w:name="_Hlk525973037"/>
      <w:r w:rsidRPr="001674F2">
        <w:rPr>
          <w:b/>
          <w:sz w:val="24"/>
          <w:szCs w:val="24"/>
        </w:rPr>
        <w:t>A Systematic Review of Meta-Analyses that Evaluate Risk Factors for Dementia to Evaluate the Quantity, Quality, and Global Representativeness of Evidence</w:t>
      </w:r>
      <w:bookmarkEnd w:id="0"/>
    </w:p>
    <w:p w:rsidR="00011755" w:rsidRPr="001674F2" w:rsidRDefault="00011755" w:rsidP="0020679F">
      <w:pPr>
        <w:rPr>
          <w:b/>
          <w:sz w:val="24"/>
          <w:szCs w:val="24"/>
        </w:rPr>
      </w:pPr>
    </w:p>
    <w:p w:rsidR="008F4727" w:rsidRPr="001674F2" w:rsidRDefault="008F4727" w:rsidP="0020679F">
      <w:pPr>
        <w:pStyle w:val="Acknowledgement"/>
        <w:spacing w:before="0"/>
        <w:ind w:left="0" w:firstLine="0"/>
        <w:jc w:val="both"/>
      </w:pPr>
    </w:p>
    <w:p w:rsidR="008F4727" w:rsidRPr="001674F2" w:rsidRDefault="0020679F" w:rsidP="0020679F">
      <w:pPr>
        <w:pStyle w:val="SMHeading"/>
        <w:spacing w:before="0" w:after="0" w:line="480" w:lineRule="auto"/>
      </w:pPr>
      <w:bookmarkStart w:id="1" w:name="_Toc902824"/>
      <w:r w:rsidRPr="001674F2">
        <w:t>METHODOLOGICAL DETAILS</w:t>
      </w:r>
      <w:bookmarkEnd w:id="1"/>
    </w:p>
    <w:p w:rsidR="008F4727" w:rsidRPr="001674F2" w:rsidRDefault="008F4727" w:rsidP="0020679F">
      <w:pPr>
        <w:spacing w:line="480" w:lineRule="auto"/>
        <w:jc w:val="both"/>
        <w:rPr>
          <w:i/>
          <w:sz w:val="24"/>
          <w:szCs w:val="24"/>
        </w:rPr>
      </w:pPr>
      <w:r w:rsidRPr="001674F2">
        <w:rPr>
          <w:i/>
          <w:sz w:val="24"/>
          <w:szCs w:val="24"/>
        </w:rPr>
        <w:t>Search strategy</w:t>
      </w:r>
    </w:p>
    <w:p w:rsidR="008F4727" w:rsidRPr="001674F2" w:rsidRDefault="0020679F" w:rsidP="0020679F">
      <w:pPr>
        <w:tabs>
          <w:tab w:val="left" w:pos="360"/>
        </w:tabs>
        <w:spacing w:line="480" w:lineRule="auto"/>
        <w:jc w:val="both"/>
        <w:rPr>
          <w:i/>
          <w:sz w:val="24"/>
          <w:szCs w:val="24"/>
        </w:rPr>
      </w:pPr>
      <w:r w:rsidRPr="001674F2">
        <w:rPr>
          <w:sz w:val="24"/>
          <w:szCs w:val="24"/>
        </w:rPr>
        <w:tab/>
      </w:r>
      <w:r w:rsidR="008F4727" w:rsidRPr="001674F2">
        <w:rPr>
          <w:sz w:val="24"/>
          <w:szCs w:val="24"/>
        </w:rPr>
        <w:t xml:space="preserve">The following search strategy was used in PubMed/Medline: </w:t>
      </w:r>
      <w:r w:rsidR="008F4727" w:rsidRPr="001674F2">
        <w:rPr>
          <w:i/>
          <w:sz w:val="24"/>
          <w:szCs w:val="24"/>
        </w:rPr>
        <w:t xml:space="preserve">(((((((("protective factors"[Mesh]) OR precipitating factors [MeSH Terms]) OR ((prevention and control[MeSH Terms]))) OR risk factors[MeSH Terms]) OR etiology[MeSH Terms]) OR epidemiology[MeSH Terms])) </w:t>
      </w:r>
      <w:r w:rsidR="008F4727" w:rsidRPr="001674F2">
        <w:rPr>
          <w:b/>
          <w:bCs/>
          <w:i/>
          <w:sz w:val="24"/>
          <w:szCs w:val="24"/>
        </w:rPr>
        <w:t xml:space="preserve">AND </w:t>
      </w:r>
      <w:r w:rsidR="008F4727" w:rsidRPr="001674F2">
        <w:rPr>
          <w:i/>
          <w:sz w:val="24"/>
          <w:szCs w:val="24"/>
        </w:rPr>
        <w:t xml:space="preserve">("dementia"[Mesh] OR "cognitive dysfunction"[Mesh] OR healthy brain OR brain health)) </w:t>
      </w:r>
      <w:r w:rsidR="008F4727" w:rsidRPr="001674F2">
        <w:rPr>
          <w:b/>
          <w:bCs/>
          <w:i/>
          <w:sz w:val="24"/>
          <w:szCs w:val="24"/>
        </w:rPr>
        <w:t xml:space="preserve">AND </w:t>
      </w:r>
      <w:r w:rsidR="008F4727" w:rsidRPr="001674F2">
        <w:rPr>
          <w:i/>
          <w:sz w:val="24"/>
          <w:szCs w:val="24"/>
        </w:rPr>
        <w:t xml:space="preserve">systematic [sb]. </w:t>
      </w:r>
      <w:r w:rsidR="008F4727" w:rsidRPr="001674F2">
        <w:rPr>
          <w:sz w:val="24"/>
          <w:szCs w:val="24"/>
        </w:rPr>
        <w:t xml:space="preserve">The following search strategy was used in Cochrane Library: </w:t>
      </w:r>
      <w:r w:rsidR="008F4727" w:rsidRPr="001674F2">
        <w:rPr>
          <w:b/>
          <w:bCs/>
          <w:i/>
          <w:sz w:val="24"/>
          <w:szCs w:val="24"/>
        </w:rPr>
        <w:t xml:space="preserve">#1: </w:t>
      </w:r>
      <w:r w:rsidR="008F4727" w:rsidRPr="001674F2">
        <w:rPr>
          <w:i/>
          <w:sz w:val="24"/>
          <w:szCs w:val="24"/>
        </w:rPr>
        <w:t xml:space="preserve">MeSH descriptor: [Dementia] explode all trees; </w:t>
      </w:r>
      <w:r w:rsidR="008F4727" w:rsidRPr="001674F2">
        <w:rPr>
          <w:b/>
          <w:bCs/>
          <w:i/>
          <w:sz w:val="24"/>
          <w:szCs w:val="24"/>
        </w:rPr>
        <w:t xml:space="preserve">#2: </w:t>
      </w:r>
      <w:r w:rsidR="008F4727" w:rsidRPr="001674F2">
        <w:rPr>
          <w:i/>
          <w:sz w:val="24"/>
          <w:szCs w:val="24"/>
        </w:rPr>
        <w:t>MeSH descriptor: [Mild Cognitive Impairment] explode all trees;</w:t>
      </w:r>
      <w:r w:rsidR="003A797B" w:rsidRPr="001674F2">
        <w:rPr>
          <w:i/>
          <w:sz w:val="24"/>
          <w:szCs w:val="24"/>
        </w:rPr>
        <w:t xml:space="preserve"> </w:t>
      </w:r>
      <w:r w:rsidR="008F4727" w:rsidRPr="001674F2">
        <w:rPr>
          <w:b/>
          <w:bCs/>
          <w:i/>
          <w:sz w:val="24"/>
          <w:szCs w:val="24"/>
        </w:rPr>
        <w:t xml:space="preserve">#3: </w:t>
      </w:r>
      <w:r w:rsidR="008F4727" w:rsidRPr="001674F2">
        <w:rPr>
          <w:i/>
          <w:sz w:val="24"/>
          <w:szCs w:val="24"/>
        </w:rPr>
        <w:t xml:space="preserve">MeSH descriptor: [Causality] explode all trees; </w:t>
      </w:r>
      <w:r w:rsidR="008F4727" w:rsidRPr="001674F2">
        <w:rPr>
          <w:b/>
          <w:bCs/>
          <w:i/>
          <w:sz w:val="24"/>
          <w:szCs w:val="24"/>
        </w:rPr>
        <w:t xml:space="preserve">#4: </w:t>
      </w:r>
      <w:r w:rsidR="008F4727" w:rsidRPr="001674F2">
        <w:rPr>
          <w:i/>
          <w:sz w:val="24"/>
          <w:szCs w:val="24"/>
        </w:rPr>
        <w:t xml:space="preserve">MeSH descriptor: [Epidemiologic Factors] explode all trees; </w:t>
      </w:r>
      <w:r w:rsidR="008F4727" w:rsidRPr="001674F2">
        <w:rPr>
          <w:b/>
          <w:bCs/>
          <w:i/>
          <w:sz w:val="24"/>
          <w:szCs w:val="24"/>
        </w:rPr>
        <w:t xml:space="preserve">#5: </w:t>
      </w:r>
      <w:r w:rsidR="008F4727" w:rsidRPr="001674F2">
        <w:rPr>
          <w:i/>
          <w:sz w:val="24"/>
          <w:szCs w:val="24"/>
        </w:rPr>
        <w:t xml:space="preserve">#1 or #2; </w:t>
      </w:r>
      <w:r w:rsidR="008F4727" w:rsidRPr="001674F2">
        <w:rPr>
          <w:b/>
          <w:bCs/>
          <w:i/>
          <w:sz w:val="24"/>
          <w:szCs w:val="24"/>
        </w:rPr>
        <w:t xml:space="preserve">#6: </w:t>
      </w:r>
      <w:r w:rsidR="008F4727" w:rsidRPr="001674F2">
        <w:rPr>
          <w:i/>
          <w:sz w:val="24"/>
          <w:szCs w:val="24"/>
        </w:rPr>
        <w:t xml:space="preserve">#3 or #4; </w:t>
      </w:r>
      <w:r w:rsidR="008F4727" w:rsidRPr="001674F2">
        <w:rPr>
          <w:b/>
          <w:bCs/>
          <w:i/>
          <w:sz w:val="24"/>
          <w:szCs w:val="24"/>
        </w:rPr>
        <w:t xml:space="preserve">#7: </w:t>
      </w:r>
      <w:r w:rsidR="008F4727" w:rsidRPr="001674F2">
        <w:rPr>
          <w:i/>
          <w:sz w:val="24"/>
          <w:szCs w:val="24"/>
        </w:rPr>
        <w:t>#5 and #6 in Other Reviews</w:t>
      </w:r>
      <w:r w:rsidR="008F4727" w:rsidRPr="001674F2">
        <w:rPr>
          <w:sz w:val="24"/>
          <w:szCs w:val="24"/>
        </w:rPr>
        <w:t xml:space="preserve">. The following search strategy was used in Global Index Medicus: </w:t>
      </w:r>
      <w:r w:rsidR="008F4727" w:rsidRPr="001674F2">
        <w:rPr>
          <w:i/>
          <w:sz w:val="24"/>
          <w:szCs w:val="24"/>
        </w:rPr>
        <w:t>mh:("Alzheimer Disease" OR "Dementia, Vascular" OR "Dementia")) AND (mh:("Risk Factors" OR "Causality" OR "Epidemiologic Factors).</w:t>
      </w:r>
    </w:p>
    <w:p w:rsidR="008F4727" w:rsidRPr="001674F2" w:rsidRDefault="008F4727" w:rsidP="0020679F">
      <w:pPr>
        <w:spacing w:line="480" w:lineRule="auto"/>
        <w:jc w:val="both"/>
        <w:rPr>
          <w:b/>
          <w:sz w:val="24"/>
          <w:szCs w:val="24"/>
        </w:rPr>
      </w:pPr>
    </w:p>
    <w:p w:rsidR="008F4727" w:rsidRPr="001674F2" w:rsidRDefault="008F4727" w:rsidP="0020679F">
      <w:pPr>
        <w:spacing w:line="480" w:lineRule="auto"/>
        <w:jc w:val="both"/>
        <w:rPr>
          <w:i/>
          <w:sz w:val="24"/>
          <w:szCs w:val="24"/>
        </w:rPr>
      </w:pPr>
      <w:r w:rsidRPr="001674F2">
        <w:rPr>
          <w:i/>
          <w:sz w:val="24"/>
          <w:szCs w:val="24"/>
        </w:rPr>
        <w:t xml:space="preserve">Data screening </w:t>
      </w:r>
    </w:p>
    <w:p w:rsidR="008F4727" w:rsidRPr="001674F2" w:rsidRDefault="0020679F" w:rsidP="0020679F">
      <w:pPr>
        <w:tabs>
          <w:tab w:val="left" w:pos="360"/>
        </w:tabs>
        <w:spacing w:line="480" w:lineRule="auto"/>
        <w:jc w:val="both"/>
        <w:rPr>
          <w:sz w:val="24"/>
          <w:szCs w:val="24"/>
        </w:rPr>
      </w:pPr>
      <w:r w:rsidRPr="001674F2">
        <w:rPr>
          <w:sz w:val="24"/>
          <w:szCs w:val="24"/>
        </w:rPr>
        <w:tab/>
      </w:r>
      <w:r w:rsidR="008F4727" w:rsidRPr="001674F2">
        <w:rPr>
          <w:sz w:val="24"/>
          <w:szCs w:val="24"/>
        </w:rPr>
        <w:t>Citations of all publications returned by the</w:t>
      </w:r>
      <w:r w:rsidR="008F4727" w:rsidRPr="001674F2">
        <w:rPr>
          <w:b/>
          <w:sz w:val="24"/>
          <w:szCs w:val="24"/>
        </w:rPr>
        <w:t xml:space="preserve"> </w:t>
      </w:r>
      <w:r w:rsidR="008F4727" w:rsidRPr="001674F2">
        <w:rPr>
          <w:sz w:val="24"/>
          <w:szCs w:val="24"/>
        </w:rPr>
        <w:t xml:space="preserve">search strategies were screened for duplicates and remaining reviews screened in two further stages. At least two independent reviewers rated each article, inconsistencies in decisions on inclusion being resolved through discussion and consensus. Abstracts were screened for relevance and where there was insufficient information available for </w:t>
      </w:r>
      <w:r w:rsidR="008F4727" w:rsidRPr="001674F2">
        <w:rPr>
          <w:sz w:val="24"/>
          <w:szCs w:val="24"/>
        </w:rPr>
        <w:lastRenderedPageBreak/>
        <w:t>a decision, they were tentatively included. All remaining publications underwent full-text review for assessment against inclusion and exclusion criteria.</w:t>
      </w:r>
    </w:p>
    <w:p w:rsidR="008F4727" w:rsidRPr="001674F2" w:rsidRDefault="008F4727" w:rsidP="0020679F">
      <w:pPr>
        <w:spacing w:line="480" w:lineRule="auto"/>
        <w:jc w:val="both"/>
        <w:rPr>
          <w:sz w:val="24"/>
          <w:szCs w:val="24"/>
        </w:rPr>
      </w:pPr>
    </w:p>
    <w:p w:rsidR="008F4727" w:rsidRPr="001674F2" w:rsidRDefault="008F4727" w:rsidP="0020679F">
      <w:pPr>
        <w:pStyle w:val="CommentText"/>
        <w:spacing w:line="480" w:lineRule="auto"/>
        <w:jc w:val="both"/>
        <w:rPr>
          <w:i/>
          <w:sz w:val="24"/>
          <w:szCs w:val="24"/>
        </w:rPr>
      </w:pPr>
      <w:r w:rsidRPr="001674F2">
        <w:rPr>
          <w:i/>
          <w:sz w:val="24"/>
          <w:szCs w:val="24"/>
        </w:rPr>
        <w:t xml:space="preserve">Data extraction </w:t>
      </w:r>
    </w:p>
    <w:p w:rsidR="008F4727" w:rsidRPr="001674F2" w:rsidRDefault="0020679F" w:rsidP="0020679F">
      <w:pPr>
        <w:pStyle w:val="CommentText"/>
        <w:tabs>
          <w:tab w:val="left" w:pos="360"/>
        </w:tabs>
        <w:spacing w:line="480" w:lineRule="auto"/>
        <w:jc w:val="both"/>
        <w:sectPr w:rsidR="008F4727" w:rsidRPr="001674F2" w:rsidSect="0020679F">
          <w:headerReference w:type="default" r:id="rId7"/>
          <w:pgSz w:w="12240" w:h="15840"/>
          <w:pgMar w:top="1440" w:right="1440" w:bottom="1440" w:left="1440" w:header="720" w:footer="720" w:gutter="0"/>
          <w:cols w:space="720"/>
          <w:docGrid w:linePitch="360"/>
        </w:sectPr>
      </w:pPr>
      <w:r w:rsidRPr="001674F2">
        <w:rPr>
          <w:sz w:val="24"/>
          <w:szCs w:val="24"/>
        </w:rPr>
        <w:tab/>
      </w:r>
      <w:r w:rsidR="008F4727" w:rsidRPr="001674F2">
        <w:rPr>
          <w:sz w:val="24"/>
          <w:szCs w:val="24"/>
        </w:rPr>
        <w:t>Data extracted for potential meta-analysis and narrative review included: risk exposure measured at midlife (&lt;65 years) or late-life (65+ years)</w:t>
      </w:r>
      <w:r w:rsidR="009D77EA" w:rsidRPr="001674F2">
        <w:rPr>
          <w:sz w:val="24"/>
          <w:szCs w:val="24"/>
        </w:rPr>
        <w:t>,</w:t>
      </w:r>
      <w:r w:rsidR="008F4727" w:rsidRPr="001674F2">
        <w:rPr>
          <w:sz w:val="24"/>
          <w:szCs w:val="24"/>
        </w:rPr>
        <w:t xml:space="preserve"> dementia outcome (AD, VaD</w:t>
      </w:r>
      <w:r w:rsidR="009D77EA" w:rsidRPr="001674F2">
        <w:rPr>
          <w:sz w:val="24"/>
          <w:szCs w:val="24"/>
        </w:rPr>
        <w:t>,</w:t>
      </w:r>
      <w:r w:rsidR="008F4727" w:rsidRPr="001674F2">
        <w:rPr>
          <w:sz w:val="24"/>
          <w:szCs w:val="24"/>
        </w:rPr>
        <w:t xml:space="preserve"> and Any Dementia which, potentially included AD, VaD, dementia with Lewy </w:t>
      </w:r>
      <w:r w:rsidR="009D77EA" w:rsidRPr="001674F2">
        <w:rPr>
          <w:sz w:val="24"/>
          <w:szCs w:val="24"/>
        </w:rPr>
        <w:t>b</w:t>
      </w:r>
      <w:r w:rsidR="008F4727" w:rsidRPr="001674F2">
        <w:rPr>
          <w:sz w:val="24"/>
          <w:szCs w:val="24"/>
        </w:rPr>
        <w:t>odies, frontotemporal dementia/Pick</w:t>
      </w:r>
      <w:r w:rsidR="009D77EA" w:rsidRPr="001674F2">
        <w:rPr>
          <w:sz w:val="24"/>
          <w:szCs w:val="24"/>
        </w:rPr>
        <w:t>’</w:t>
      </w:r>
      <w:r w:rsidR="008F4727" w:rsidRPr="001674F2">
        <w:rPr>
          <w:sz w:val="24"/>
          <w:szCs w:val="24"/>
        </w:rPr>
        <w:t>s disease, alcohol related dementia, mixed and other dementias)</w:t>
      </w:r>
      <w:r w:rsidR="009D77EA" w:rsidRPr="001674F2">
        <w:rPr>
          <w:sz w:val="24"/>
          <w:szCs w:val="24"/>
        </w:rPr>
        <w:t>,</w:t>
      </w:r>
      <w:r w:rsidR="008F4727" w:rsidRPr="001674F2">
        <w:rPr>
          <w:sz w:val="24"/>
          <w:szCs w:val="24"/>
        </w:rPr>
        <w:t xml:space="preserve">  study design (sample source, number of participants, observation period), sample characteristics (country, percentage female, average age of participants included in the review, age range, average years of education), risk factor reviewed, number of studies, measurement of dementia or cognition, unadjusted and adjusted estimates of association, hazard ratio </w:t>
      </w:r>
      <w:r w:rsidR="009D77EA" w:rsidRPr="001674F2">
        <w:rPr>
          <w:sz w:val="24"/>
          <w:szCs w:val="24"/>
        </w:rPr>
        <w:t>(</w:t>
      </w:r>
      <w:r w:rsidR="008F4727" w:rsidRPr="001674F2">
        <w:rPr>
          <w:sz w:val="24"/>
          <w:szCs w:val="24"/>
        </w:rPr>
        <w:t>HR</w:t>
      </w:r>
      <w:r w:rsidR="009D77EA" w:rsidRPr="001674F2">
        <w:rPr>
          <w:sz w:val="24"/>
          <w:szCs w:val="24"/>
        </w:rPr>
        <w:t>)</w:t>
      </w:r>
      <w:r w:rsidR="008F4727" w:rsidRPr="001674F2">
        <w:rPr>
          <w:sz w:val="24"/>
          <w:szCs w:val="24"/>
        </w:rPr>
        <w:t xml:space="preserve">, relative risk </w:t>
      </w:r>
      <w:r w:rsidR="009D77EA" w:rsidRPr="001674F2">
        <w:rPr>
          <w:sz w:val="24"/>
          <w:szCs w:val="24"/>
        </w:rPr>
        <w:t>(</w:t>
      </w:r>
      <w:r w:rsidR="008F4727" w:rsidRPr="001674F2">
        <w:rPr>
          <w:sz w:val="24"/>
          <w:szCs w:val="24"/>
        </w:rPr>
        <w:t>RR</w:t>
      </w:r>
      <w:r w:rsidR="009D77EA" w:rsidRPr="001674F2">
        <w:rPr>
          <w:sz w:val="24"/>
          <w:szCs w:val="24"/>
        </w:rPr>
        <w:t>)</w:t>
      </w:r>
      <w:r w:rsidR="008F4727" w:rsidRPr="001674F2">
        <w:rPr>
          <w:sz w:val="24"/>
          <w:szCs w:val="24"/>
        </w:rPr>
        <w:t>, beta, p-values with 95% confidence intervals (CI)</w:t>
      </w:r>
      <w:r w:rsidR="009D77EA" w:rsidRPr="001674F2">
        <w:rPr>
          <w:sz w:val="24"/>
          <w:szCs w:val="24"/>
        </w:rPr>
        <w:t>,</w:t>
      </w:r>
      <w:r w:rsidR="008F4727" w:rsidRPr="001674F2">
        <w:rPr>
          <w:sz w:val="24"/>
          <w:szCs w:val="24"/>
        </w:rPr>
        <w:t xml:space="preserve"> and I</w:t>
      </w:r>
      <w:r w:rsidR="008F4727" w:rsidRPr="001674F2">
        <w:rPr>
          <w:sz w:val="24"/>
          <w:szCs w:val="24"/>
          <w:vertAlign w:val="superscript"/>
        </w:rPr>
        <w:t>2</w:t>
      </w:r>
      <w:r w:rsidR="008F4727" w:rsidRPr="001674F2">
        <w:rPr>
          <w:sz w:val="24"/>
          <w:szCs w:val="24"/>
        </w:rPr>
        <w:t xml:space="preserve">. From each article we extracted the number of individual studies included in each meta-analysis, and the specific study details to allow for evaluation of how many studies were included in multiple meta-analyses, as well as the continent/region in which the original data were collected (North America, Europe, Asia/Middle East, Australia/Oceana, Africa, Latin America). </w:t>
      </w:r>
    </w:p>
    <w:p w:rsidR="008F4727" w:rsidRPr="001674F2" w:rsidRDefault="0020679F" w:rsidP="0020679F">
      <w:pPr>
        <w:pStyle w:val="SMHeading"/>
        <w:spacing w:before="0" w:after="0"/>
        <w:contextualSpacing/>
        <w:jc w:val="both"/>
      </w:pPr>
      <w:bookmarkStart w:id="2" w:name="_Toc902825"/>
      <w:r w:rsidRPr="001674F2">
        <w:lastRenderedPageBreak/>
        <w:t xml:space="preserve">Supplementary Table 1. </w:t>
      </w:r>
      <w:r w:rsidR="008F4727" w:rsidRPr="001674F2">
        <w:rPr>
          <w:b w:val="0"/>
        </w:rPr>
        <w:t>Body of evidence for each risk factor</w:t>
      </w:r>
      <w:bookmarkEnd w:id="2"/>
    </w:p>
    <w:tbl>
      <w:tblPr>
        <w:tblW w:w="0" w:type="auto"/>
        <w:tblLayout w:type="fixed"/>
        <w:tblLook w:val="04A0" w:firstRow="1" w:lastRow="0" w:firstColumn="1" w:lastColumn="0" w:noHBand="0" w:noVBand="1"/>
      </w:tblPr>
      <w:tblGrid>
        <w:gridCol w:w="1443"/>
        <w:gridCol w:w="425"/>
        <w:gridCol w:w="1676"/>
        <w:gridCol w:w="3119"/>
        <w:gridCol w:w="1257"/>
        <w:gridCol w:w="817"/>
        <w:gridCol w:w="33"/>
        <w:gridCol w:w="1526"/>
        <w:gridCol w:w="33"/>
        <w:gridCol w:w="676"/>
        <w:gridCol w:w="33"/>
        <w:gridCol w:w="959"/>
        <w:gridCol w:w="33"/>
        <w:gridCol w:w="393"/>
        <w:gridCol w:w="33"/>
        <w:gridCol w:w="534"/>
        <w:gridCol w:w="33"/>
        <w:gridCol w:w="343"/>
        <w:gridCol w:w="33"/>
      </w:tblGrid>
      <w:tr w:rsidR="008F4727" w:rsidRPr="001674F2" w:rsidTr="00C850D5">
        <w:trPr>
          <w:trHeight w:val="360"/>
        </w:trPr>
        <w:tc>
          <w:tcPr>
            <w:tcW w:w="1443" w:type="dxa"/>
            <w:tcBorders>
              <w:top w:val="single" w:sz="4" w:space="0" w:color="auto"/>
              <w:left w:val="nil"/>
              <w:right w:val="nil"/>
            </w:tcBorders>
            <w:shd w:val="clear" w:color="auto" w:fill="auto"/>
            <w:noWrap/>
            <w:vAlign w:val="center"/>
          </w:tcPr>
          <w:p w:rsidR="008F4727" w:rsidRPr="001674F2" w:rsidRDefault="008F4727" w:rsidP="0020679F">
            <w:pPr>
              <w:contextualSpacing/>
              <w:rPr>
                <w:rFonts w:eastAsia="Times New Roman"/>
                <w:b/>
                <w:sz w:val="16"/>
                <w:szCs w:val="16"/>
                <w:lang w:eastAsia="en-AU"/>
              </w:rPr>
            </w:pPr>
          </w:p>
        </w:tc>
        <w:tc>
          <w:tcPr>
            <w:tcW w:w="2101" w:type="dxa"/>
            <w:gridSpan w:val="2"/>
            <w:tcBorders>
              <w:top w:val="single" w:sz="4" w:space="0" w:color="auto"/>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Systematic reviews</w:t>
            </w:r>
          </w:p>
        </w:tc>
        <w:tc>
          <w:tcPr>
            <w:tcW w:w="3119" w:type="dxa"/>
            <w:tcBorders>
              <w:top w:val="single" w:sz="4" w:space="0" w:color="auto"/>
              <w:left w:val="nil"/>
              <w:right w:val="nil"/>
            </w:tcBorders>
            <w:shd w:val="clear" w:color="auto" w:fill="auto"/>
            <w:vAlign w:val="center"/>
          </w:tcPr>
          <w:p w:rsidR="008F4727" w:rsidRPr="001674F2" w:rsidRDefault="008F4727" w:rsidP="0020679F">
            <w:pPr>
              <w:contextualSpacing/>
              <w:jc w:val="center"/>
              <w:rPr>
                <w:rFonts w:eastAsia="Times New Roman"/>
                <w:b/>
                <w:sz w:val="16"/>
                <w:szCs w:val="16"/>
                <w:lang w:eastAsia="en-AU"/>
              </w:rPr>
            </w:pPr>
          </w:p>
        </w:tc>
        <w:tc>
          <w:tcPr>
            <w:tcW w:w="1257" w:type="dxa"/>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p>
        </w:tc>
        <w:tc>
          <w:tcPr>
            <w:tcW w:w="850" w:type="dxa"/>
            <w:gridSpan w:val="2"/>
            <w:vMerge w:val="restart"/>
            <w:tcBorders>
              <w:top w:val="single" w:sz="4" w:space="0" w:color="auto"/>
              <w:left w:val="nil"/>
              <w:right w:val="nil"/>
            </w:tcBorders>
            <w:shd w:val="clear" w:color="auto" w:fill="auto"/>
            <w:vAlign w:val="center"/>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Age group*</w:t>
            </w:r>
          </w:p>
        </w:tc>
        <w:tc>
          <w:tcPr>
            <w:tcW w:w="1559" w:type="dxa"/>
            <w:gridSpan w:val="2"/>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p>
        </w:tc>
        <w:tc>
          <w:tcPr>
            <w:tcW w:w="709" w:type="dxa"/>
            <w:gridSpan w:val="2"/>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jc w:val="center"/>
              <w:rPr>
                <w:rFonts w:eastAsia="Times New Roman"/>
                <w:b/>
                <w:i/>
                <w:iCs/>
                <w:sz w:val="16"/>
                <w:szCs w:val="16"/>
                <w:lang w:eastAsia="en-AU"/>
              </w:rPr>
            </w:pPr>
          </w:p>
        </w:tc>
        <w:tc>
          <w:tcPr>
            <w:tcW w:w="992" w:type="dxa"/>
            <w:gridSpan w:val="2"/>
            <w:vMerge w:val="restart"/>
            <w:tcBorders>
              <w:top w:val="single" w:sz="4" w:space="0" w:color="auto"/>
              <w:left w:val="nil"/>
              <w:bottom w:val="single" w:sz="4" w:space="0" w:color="000000"/>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 xml:space="preserve">Egger's </w:t>
            </w:r>
            <w:r w:rsidRPr="001674F2">
              <w:rPr>
                <w:rFonts w:eastAsia="Times New Roman"/>
                <w:b/>
                <w:i/>
                <w:iCs/>
                <w:sz w:val="16"/>
                <w:szCs w:val="16"/>
                <w:lang w:eastAsia="en-AU"/>
              </w:rPr>
              <w:t>p</w:t>
            </w:r>
          </w:p>
        </w:tc>
        <w:tc>
          <w:tcPr>
            <w:tcW w:w="426" w:type="dxa"/>
            <w:gridSpan w:val="2"/>
            <w:tcBorders>
              <w:top w:val="single" w:sz="4" w:space="0" w:color="auto"/>
              <w:left w:val="nil"/>
              <w:bottom w:val="nil"/>
              <w:right w:val="nil"/>
            </w:tcBorders>
            <w:shd w:val="clear" w:color="auto" w:fill="auto"/>
            <w:noWrap/>
            <w:vAlign w:val="center"/>
          </w:tcPr>
          <w:p w:rsidR="008F4727" w:rsidRPr="001674F2" w:rsidRDefault="008F4727" w:rsidP="0020679F">
            <w:pPr>
              <w:contextualSpacing/>
              <w:jc w:val="center"/>
              <w:rPr>
                <w:rFonts w:eastAsia="Times New Roman"/>
                <w:b/>
                <w:sz w:val="16"/>
                <w:szCs w:val="16"/>
                <w:lang w:eastAsia="en-AU"/>
              </w:rPr>
            </w:pPr>
          </w:p>
        </w:tc>
        <w:tc>
          <w:tcPr>
            <w:tcW w:w="567" w:type="dxa"/>
            <w:gridSpan w:val="2"/>
            <w:tcBorders>
              <w:top w:val="single" w:sz="4" w:space="0" w:color="auto"/>
              <w:left w:val="nil"/>
              <w:bottom w:val="nil"/>
              <w:right w:val="nil"/>
            </w:tcBorders>
            <w:shd w:val="clear" w:color="auto" w:fill="auto"/>
            <w:noWrap/>
            <w:vAlign w:val="center"/>
          </w:tcPr>
          <w:p w:rsidR="008F4727" w:rsidRPr="001674F2" w:rsidRDefault="008F4727" w:rsidP="0020679F">
            <w:pPr>
              <w:contextualSpacing/>
              <w:jc w:val="center"/>
              <w:rPr>
                <w:rFonts w:eastAsia="Times New Roman"/>
                <w:b/>
                <w:i/>
                <w:iCs/>
                <w:sz w:val="16"/>
                <w:szCs w:val="16"/>
                <w:lang w:eastAsia="en-AU"/>
              </w:rPr>
            </w:pPr>
          </w:p>
        </w:tc>
        <w:tc>
          <w:tcPr>
            <w:tcW w:w="376" w:type="dxa"/>
            <w:gridSpan w:val="2"/>
            <w:tcBorders>
              <w:top w:val="single" w:sz="4" w:space="0" w:color="auto"/>
              <w:left w:val="nil"/>
              <w:bottom w:val="nil"/>
              <w:right w:val="nil"/>
            </w:tcBorders>
            <w:shd w:val="clear" w:color="auto" w:fill="auto"/>
            <w:noWrap/>
            <w:vAlign w:val="center"/>
          </w:tcPr>
          <w:p w:rsidR="008F4727" w:rsidRPr="001674F2" w:rsidRDefault="008F4727" w:rsidP="0020679F">
            <w:pPr>
              <w:contextualSpacing/>
              <w:jc w:val="center"/>
              <w:rPr>
                <w:rFonts w:eastAsia="Times New Roman"/>
                <w:sz w:val="16"/>
                <w:szCs w:val="16"/>
                <w:lang w:eastAsia="en-AU"/>
              </w:rPr>
            </w:pPr>
          </w:p>
        </w:tc>
      </w:tr>
      <w:tr w:rsidR="008F4727" w:rsidRPr="001674F2" w:rsidTr="00C850D5">
        <w:trPr>
          <w:trHeight w:val="300"/>
        </w:trPr>
        <w:tc>
          <w:tcPr>
            <w:tcW w:w="1443" w:type="dxa"/>
            <w:tcBorders>
              <w:top w:val="nil"/>
              <w:left w:val="nil"/>
              <w:bottom w:val="single" w:sz="4" w:space="0" w:color="auto"/>
              <w:right w:val="nil"/>
            </w:tcBorders>
            <w:shd w:val="clear" w:color="auto" w:fill="auto"/>
            <w:noWrap/>
            <w:vAlign w:val="center"/>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Risk Factor</w:t>
            </w:r>
          </w:p>
        </w:tc>
        <w:tc>
          <w:tcPr>
            <w:tcW w:w="425" w:type="dxa"/>
            <w:tcBorders>
              <w:top w:val="single" w:sz="4" w:space="0" w:color="auto"/>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no.</w:t>
            </w:r>
          </w:p>
        </w:tc>
        <w:tc>
          <w:tcPr>
            <w:tcW w:w="1676" w:type="dxa"/>
            <w:tcBorders>
              <w:top w:val="single" w:sz="4" w:space="0" w:color="auto"/>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author, year</w:t>
            </w:r>
          </w:p>
        </w:tc>
        <w:tc>
          <w:tcPr>
            <w:tcW w:w="3119" w:type="dxa"/>
            <w:tcBorders>
              <w:top w:val="nil"/>
              <w:left w:val="nil"/>
              <w:bottom w:val="single" w:sz="4" w:space="0" w:color="auto"/>
              <w:right w:val="nil"/>
            </w:tcBorders>
            <w:shd w:val="clear" w:color="auto" w:fill="auto"/>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Exposure measure</w:t>
            </w:r>
          </w:p>
        </w:tc>
        <w:tc>
          <w:tcPr>
            <w:tcW w:w="1257" w:type="dxa"/>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Outcome </w:t>
            </w:r>
          </w:p>
        </w:tc>
        <w:tc>
          <w:tcPr>
            <w:tcW w:w="850" w:type="dxa"/>
            <w:gridSpan w:val="2"/>
            <w:vMerge/>
            <w:tcBorders>
              <w:left w:val="nil"/>
              <w:bottom w:val="single" w:sz="4" w:space="0" w:color="auto"/>
              <w:right w:val="nil"/>
            </w:tcBorders>
            <w:shd w:val="clear" w:color="auto" w:fill="auto"/>
            <w:vAlign w:val="center"/>
            <w:hideMark/>
          </w:tcPr>
          <w:p w:rsidR="008F4727" w:rsidRPr="001674F2" w:rsidRDefault="008F4727" w:rsidP="0020679F">
            <w:pPr>
              <w:contextualSpacing/>
              <w:jc w:val="center"/>
              <w:rPr>
                <w:rFonts w:eastAsia="Times New Roman"/>
                <w:b/>
                <w:sz w:val="16"/>
                <w:szCs w:val="16"/>
                <w:lang w:eastAsia="en-AU"/>
              </w:rPr>
            </w:pPr>
          </w:p>
        </w:tc>
        <w:tc>
          <w:tcPr>
            <w:tcW w:w="1559" w:type="dxa"/>
            <w:gridSpan w:val="2"/>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 RR</w:t>
            </w:r>
          </w:p>
        </w:tc>
        <w:tc>
          <w:tcPr>
            <w:tcW w:w="709" w:type="dxa"/>
            <w:gridSpan w:val="2"/>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i/>
                <w:iCs/>
                <w:sz w:val="16"/>
                <w:szCs w:val="16"/>
                <w:lang w:eastAsia="en-AU"/>
              </w:rPr>
              <w:t>I</w:t>
            </w:r>
            <w:r w:rsidRPr="001674F2">
              <w:rPr>
                <w:rFonts w:eastAsia="Times New Roman"/>
                <w:b/>
                <w:i/>
                <w:iCs/>
                <w:sz w:val="16"/>
                <w:szCs w:val="16"/>
                <w:vertAlign w:val="superscript"/>
                <w:lang w:eastAsia="en-AU"/>
              </w:rPr>
              <w:t>2</w:t>
            </w:r>
            <w:r w:rsidRPr="001674F2">
              <w:rPr>
                <w:rFonts w:eastAsia="Times New Roman"/>
                <w:b/>
                <w:sz w:val="16"/>
                <w:szCs w:val="16"/>
                <w:lang w:eastAsia="en-AU"/>
              </w:rPr>
              <w:t> </w:t>
            </w:r>
          </w:p>
        </w:tc>
        <w:tc>
          <w:tcPr>
            <w:tcW w:w="992" w:type="dxa"/>
            <w:gridSpan w:val="2"/>
            <w:vMerge/>
            <w:tcBorders>
              <w:top w:val="single" w:sz="4" w:space="0" w:color="auto"/>
              <w:left w:val="nil"/>
              <w:bottom w:val="single" w:sz="4" w:space="0" w:color="000000"/>
              <w:right w:val="nil"/>
            </w:tcBorders>
            <w:vAlign w:val="center"/>
            <w:hideMark/>
          </w:tcPr>
          <w:p w:rsidR="008F4727" w:rsidRPr="001674F2" w:rsidRDefault="008F4727" w:rsidP="0020679F">
            <w:pPr>
              <w:contextualSpacing/>
              <w:rPr>
                <w:rFonts w:eastAsia="Times New Roman"/>
                <w:b/>
                <w:sz w:val="16"/>
                <w:szCs w:val="16"/>
                <w:lang w:eastAsia="en-AU"/>
              </w:rPr>
            </w:pPr>
          </w:p>
        </w:tc>
        <w:tc>
          <w:tcPr>
            <w:tcW w:w="426" w:type="dxa"/>
            <w:gridSpan w:val="2"/>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i/>
                <w:iCs/>
                <w:sz w:val="16"/>
                <w:szCs w:val="16"/>
                <w:lang w:eastAsia="en-AU"/>
              </w:rPr>
            </w:pPr>
            <w:r w:rsidRPr="001674F2">
              <w:rPr>
                <w:rFonts w:eastAsia="Times New Roman"/>
                <w:b/>
                <w:sz w:val="16"/>
                <w:szCs w:val="16"/>
                <w:lang w:eastAsia="en-AU"/>
              </w:rPr>
              <w:t>n</w:t>
            </w:r>
          </w:p>
        </w:tc>
        <w:tc>
          <w:tcPr>
            <w:tcW w:w="567" w:type="dxa"/>
            <w:gridSpan w:val="2"/>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i/>
                <w:iCs/>
                <w:sz w:val="16"/>
                <w:szCs w:val="16"/>
                <w:lang w:eastAsia="en-AU"/>
              </w:rPr>
              <w:t>R</w:t>
            </w:r>
          </w:p>
        </w:tc>
        <w:tc>
          <w:tcPr>
            <w:tcW w:w="376" w:type="dxa"/>
            <w:gridSpan w:val="2"/>
            <w:tcBorders>
              <w:top w:val="nil"/>
              <w:left w:val="nil"/>
              <w:bottom w:val="single" w:sz="4" w:space="0" w:color="auto"/>
              <w:right w:val="nil"/>
            </w:tcBorders>
            <w:shd w:val="clear" w:color="auto" w:fill="auto"/>
            <w:noWrap/>
            <w:vAlign w:val="center"/>
            <w:hideMark/>
          </w:tcPr>
          <w:p w:rsidR="008F4727" w:rsidRPr="001674F2" w:rsidRDefault="008F4727" w:rsidP="0020679F">
            <w:pPr>
              <w:contextualSpacing/>
              <w:jc w:val="center"/>
              <w:rPr>
                <w:rFonts w:eastAsia="Times New Roman"/>
                <w:b/>
                <w:sz w:val="16"/>
                <w:szCs w:val="16"/>
                <w:lang w:eastAsia="en-AU"/>
              </w:rPr>
            </w:pPr>
            <w:r w:rsidRPr="001674F2">
              <w:rPr>
                <w:rFonts w:eastAsia="Times New Roman"/>
                <w:b/>
                <w:sz w:val="16"/>
                <w:szCs w:val="16"/>
                <w:lang w:eastAsia="en-AU"/>
              </w:rPr>
              <w:t>N</w:t>
            </w:r>
          </w:p>
        </w:tc>
      </w:tr>
      <w:tr w:rsidR="008F4727" w:rsidRPr="001674F2" w:rsidTr="00C850D5">
        <w:trPr>
          <w:trHeight w:val="70"/>
        </w:trPr>
        <w:tc>
          <w:tcPr>
            <w:tcW w:w="1443" w:type="dxa"/>
            <w:tcBorders>
              <w:top w:val="single" w:sz="4" w:space="0" w:color="auto"/>
              <w:left w:val="nil"/>
              <w:bottom w:val="nil"/>
              <w:right w:val="nil"/>
            </w:tcBorders>
            <w:shd w:val="clear" w:color="auto" w:fill="auto"/>
            <w:noWrap/>
            <w:vAlign w:val="bottom"/>
            <w:hideMark/>
          </w:tcPr>
          <w:p w:rsidR="008F4727" w:rsidRPr="001674F2" w:rsidRDefault="008F4727" w:rsidP="0020679F">
            <w:pPr>
              <w:contextualSpacing/>
              <w:rPr>
                <w:rFonts w:eastAsia="Times New Roman"/>
                <w:b/>
                <w:bCs/>
                <w:sz w:val="16"/>
                <w:szCs w:val="16"/>
                <w:lang w:eastAsia="en-AU"/>
              </w:rPr>
            </w:pPr>
          </w:p>
        </w:tc>
        <w:tc>
          <w:tcPr>
            <w:tcW w:w="425" w:type="dxa"/>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rPr>
                <w:rFonts w:eastAsia="Times New Roman"/>
                <w:b/>
                <w:bCs/>
                <w:sz w:val="16"/>
                <w:szCs w:val="16"/>
                <w:lang w:eastAsia="en-AU"/>
              </w:rPr>
            </w:pPr>
          </w:p>
        </w:tc>
        <w:tc>
          <w:tcPr>
            <w:tcW w:w="1676" w:type="dxa"/>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jc w:val="center"/>
              <w:rPr>
                <w:rFonts w:eastAsia="Times New Roman"/>
                <w:sz w:val="16"/>
                <w:szCs w:val="16"/>
                <w:lang w:eastAsia="en-AU"/>
              </w:rPr>
            </w:pPr>
          </w:p>
        </w:tc>
        <w:tc>
          <w:tcPr>
            <w:tcW w:w="3119" w:type="dxa"/>
            <w:tcBorders>
              <w:top w:val="single" w:sz="4" w:space="0" w:color="auto"/>
              <w:left w:val="nil"/>
              <w:bottom w:val="nil"/>
              <w:right w:val="nil"/>
            </w:tcBorders>
            <w:shd w:val="clear" w:color="auto" w:fill="auto"/>
            <w:vAlign w:val="center"/>
            <w:hideMark/>
          </w:tcPr>
          <w:p w:rsidR="008F4727" w:rsidRPr="001674F2" w:rsidRDefault="008F4727" w:rsidP="0020679F">
            <w:pPr>
              <w:contextualSpacing/>
              <w:rPr>
                <w:rFonts w:eastAsia="Times New Roman"/>
                <w:sz w:val="16"/>
                <w:szCs w:val="16"/>
                <w:lang w:eastAsia="en-AU"/>
              </w:rPr>
            </w:pPr>
          </w:p>
        </w:tc>
        <w:tc>
          <w:tcPr>
            <w:tcW w:w="1257" w:type="dxa"/>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850" w:type="dxa"/>
            <w:gridSpan w:val="2"/>
            <w:tcBorders>
              <w:top w:val="single" w:sz="4" w:space="0" w:color="auto"/>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1559"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709"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992"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426"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567"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c>
          <w:tcPr>
            <w:tcW w:w="376" w:type="dxa"/>
            <w:gridSpan w:val="2"/>
            <w:tcBorders>
              <w:top w:val="nil"/>
              <w:left w:val="nil"/>
              <w:bottom w:val="nil"/>
              <w:right w:val="nil"/>
            </w:tcBorders>
            <w:shd w:val="clear" w:color="auto" w:fill="auto"/>
            <w:noWrap/>
            <w:vAlign w:val="center"/>
            <w:hideMark/>
          </w:tcPr>
          <w:p w:rsidR="008F4727" w:rsidRPr="001674F2" w:rsidRDefault="008F4727" w:rsidP="0020679F">
            <w:pPr>
              <w:contextualSpacing/>
              <w:rPr>
                <w:rFonts w:eastAsia="Times New Roman"/>
                <w:sz w:val="16"/>
                <w:szCs w:val="16"/>
                <w:lang w:eastAsia="en-AU"/>
              </w:rPr>
            </w:pPr>
          </w:p>
        </w:tc>
      </w:tr>
      <w:tr w:rsidR="009D77EA" w:rsidRPr="001674F2" w:rsidTr="001E4113">
        <w:trPr>
          <w:trHeight w:val="284"/>
        </w:trPr>
        <w:tc>
          <w:tcPr>
            <w:tcW w:w="1443" w:type="dxa"/>
            <w:vMerge w:val="restart"/>
            <w:tcBorders>
              <w:top w:val="nil"/>
              <w:left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Education</w:t>
            </w:r>
          </w:p>
        </w:tc>
        <w:tc>
          <w:tcPr>
            <w:tcW w:w="425" w:type="dxa"/>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Caamano-Isorna 2006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Lower versus highest levels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1.32 (1.09, 1.59)</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absent</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36</w:t>
            </w: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Low (&lt;16 years) versus high (≥16 years)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1.60 (1.32-1.94)</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57.0%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0.00</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14</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0.39</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Lowest versus reference quartile</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1.78 (1.43, 2.22)</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36.0%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Highest versus reference quartile</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0.44 (0.32, 0.60)</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41.5%</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0.018</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Caamano-Isorna 2006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Lower versus highest levels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Any Dementia </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1.45 (1.16-1.81)</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present</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Lowest versus reference quartile</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Any Dementia </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1.81 (1.59, 2.06)</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14</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0.39</w:t>
            </w:r>
          </w:p>
        </w:tc>
        <w:tc>
          <w:tcPr>
            <w:tcW w:w="37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r>
      <w:tr w:rsidR="009D77EA" w:rsidRPr="001674F2" w:rsidTr="001E4113">
        <w:trPr>
          <w:trHeight w:val="284"/>
        </w:trPr>
        <w:tc>
          <w:tcPr>
            <w:tcW w:w="1443" w:type="dxa"/>
            <w:vMerge/>
            <w:tcBorders>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2016</w:t>
            </w:r>
          </w:p>
        </w:tc>
        <w:tc>
          <w:tcPr>
            <w:tcW w:w="3119" w:type="dxa"/>
            <w:tcBorders>
              <w:top w:val="nil"/>
              <w:left w:val="nil"/>
              <w:bottom w:val="single" w:sz="4" w:space="0" w:color="auto"/>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Highest versus reference quartile</w:t>
            </w:r>
          </w:p>
        </w:tc>
        <w:tc>
          <w:tcPr>
            <w:tcW w:w="1257"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Any Dementia </w:t>
            </w:r>
          </w:p>
        </w:tc>
        <w:tc>
          <w:tcPr>
            <w:tcW w:w="850"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adj</w:t>
            </w:r>
          </w:p>
        </w:tc>
        <w:tc>
          <w:tcPr>
            <w:tcW w:w="155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0.59 (0.41, 0.87)</w:t>
            </w:r>
          </w:p>
        </w:tc>
        <w:tc>
          <w:tcPr>
            <w:tcW w:w="70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77.4%</w:t>
            </w:r>
          </w:p>
        </w:tc>
        <w:tc>
          <w:tcPr>
            <w:tcW w:w="992"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Bilingualism</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Mukadam 2017</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Bilingual </w:t>
            </w:r>
            <w:r w:rsidR="0020679F" w:rsidRPr="001674F2">
              <w:rPr>
                <w:rFonts w:eastAsia="Times New Roman"/>
                <w:sz w:val="16"/>
                <w:szCs w:val="16"/>
                <w:lang w:eastAsia="en-AU"/>
              </w:rPr>
              <w:t>versus</w:t>
            </w:r>
            <w:r w:rsidRPr="001674F2">
              <w:rPr>
                <w:rFonts w:eastAsia="Times New Roman"/>
                <w:sz w:val="16"/>
                <w:szCs w:val="16"/>
                <w:lang w:eastAsia="en-AU"/>
              </w:rPr>
              <w:t xml:space="preserve"> mono-lingual</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(0.74, 1.23)</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41.0%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r>
      <w:tr w:rsidR="008F4727" w:rsidRPr="001674F2" w:rsidTr="00C850D5">
        <w:trPr>
          <w:trHeight w:val="284"/>
        </w:trPr>
        <w:tc>
          <w:tcPr>
            <w:tcW w:w="1443"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b/>
                <w:bCs/>
                <w:sz w:val="16"/>
                <w:szCs w:val="16"/>
                <w:lang w:eastAsia="en-AU"/>
              </w:rPr>
            </w:pPr>
            <w:r w:rsidRPr="001674F2">
              <w:rPr>
                <w:rFonts w:eastAsia="Times New Roman"/>
                <w:b/>
                <w:bCs/>
                <w:sz w:val="16"/>
                <w:szCs w:val="16"/>
                <w:lang w:eastAsia="en-AU"/>
              </w:rPr>
              <w:t>Lifestyle</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b/>
                <w:bCs/>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Alcohol</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Drinker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0.66 (0.47, 0.94)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0.08</w:t>
            </w:r>
          </w:p>
        </w:tc>
        <w:tc>
          <w:tcPr>
            <w:tcW w:w="376" w:type="dxa"/>
            <w:gridSpan w:val="2"/>
            <w:tcBorders>
              <w:top w:val="nil"/>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25</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Drinker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0.60  (</w:t>
            </w:r>
            <w:proofErr w:type="gramEnd"/>
            <w:r w:rsidRPr="001674F2">
              <w:rPr>
                <w:rFonts w:eastAsia="Times New Roman"/>
                <w:sz w:val="16"/>
                <w:szCs w:val="16"/>
                <w:lang w:eastAsia="en-AU"/>
              </w:rPr>
              <w:t xml:space="preserve">0.41, 0.88)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55.1%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Ever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0.43 (0.17, 0.69)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Heavy/excessive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0.92 (0.59, 1.45)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w:t>
            </w:r>
            <w:r w:rsidR="0020679F" w:rsidRPr="001674F2">
              <w:rPr>
                <w:rFonts w:eastAsia="Times New Roman"/>
                <w:sz w:val="16"/>
                <w:szCs w:val="16"/>
                <w:lang w:eastAsia="en-AU"/>
              </w:rPr>
              <w:t>versus</w:t>
            </w:r>
            <w:r w:rsidRPr="001674F2">
              <w:rPr>
                <w:rFonts w:eastAsia="Times New Roman"/>
                <w:sz w:val="16"/>
                <w:szCs w:val="16"/>
                <w:lang w:eastAsia="en-AU"/>
              </w:rPr>
              <w:t xml:space="preserve"> low/none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(0.18, 1.74)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78.8%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Light to moderate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0.72 (0.61, 0.86)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56.4%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0.24</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Light-moderate consumption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0.61 (0.54, 0.68)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0.20</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Drinker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0.66 (0.53, 0.82)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0.87</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Drinking</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0.74 (0.55, 1.01)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68.7%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Drinker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0.65 (0.54, 0.79)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33.2%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Heavy/excessive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w:t>
            </w:r>
            <w:r w:rsidR="00C850D5" w:rsidRPr="001674F2">
              <w:rPr>
                <w:rFonts w:eastAsia="Times New Roman"/>
                <w:sz w:val="16"/>
                <w:szCs w:val="16"/>
                <w:lang w:eastAsia="en-AU"/>
              </w:rPr>
              <w:t>D</w:t>
            </w:r>
            <w:r w:rsidRPr="001674F2">
              <w:rPr>
                <w:rFonts w:eastAsia="Times New Roman"/>
                <w:sz w:val="16"/>
                <w:szCs w:val="16"/>
                <w:lang w:eastAsia="en-AU"/>
              </w:rPr>
              <w:t xml:space="preserve">ementia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1.04 (0.69, 1.56)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0.08</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Light to moderate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w:t>
            </w:r>
            <w:r w:rsidR="00C850D5" w:rsidRPr="001674F2">
              <w:rPr>
                <w:rFonts w:eastAsia="Times New Roman"/>
                <w:sz w:val="16"/>
                <w:szCs w:val="16"/>
                <w:lang w:eastAsia="en-AU"/>
              </w:rPr>
              <w:t>D</w:t>
            </w:r>
            <w:r w:rsidRPr="001674F2">
              <w:rPr>
                <w:rFonts w:eastAsia="Times New Roman"/>
                <w:sz w:val="16"/>
                <w:szCs w:val="16"/>
                <w:lang w:eastAsia="en-AU"/>
              </w:rPr>
              <w:t xml:space="preserve">ementia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0.74 (0.61, 0.91)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52.6%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0.16</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Drinker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0.83 (0.12, 5.57)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87.5%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Heavy/excessive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1.36 (0.68, 2.71)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0.16</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2009</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Light to moderate </w:t>
            </w:r>
            <w:r w:rsidR="0020679F" w:rsidRPr="001674F2">
              <w:rPr>
                <w:rFonts w:eastAsia="Times New Roman"/>
                <w:sz w:val="16"/>
                <w:szCs w:val="16"/>
                <w:lang w:eastAsia="en-AU"/>
              </w:rPr>
              <w:t>versus</w:t>
            </w:r>
            <w:r w:rsidRPr="001674F2">
              <w:rPr>
                <w:rFonts w:eastAsia="Times New Roman"/>
                <w:sz w:val="16"/>
                <w:szCs w:val="16"/>
                <w:lang w:eastAsia="en-AU"/>
              </w:rPr>
              <w:t xml:space="preserve"> non-drinker</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0.75 (0.57, 0.98)</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5.2%</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0.63</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0.20</w:t>
            </w:r>
          </w:p>
        </w:tc>
        <w:tc>
          <w:tcPr>
            <w:tcW w:w="376" w:type="dxa"/>
            <w:gridSpan w:val="2"/>
            <w:tcBorders>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9D77EA" w:rsidRPr="001674F2" w:rsidTr="001E4113">
        <w:trPr>
          <w:trHeight w:val="284"/>
        </w:trPr>
        <w:tc>
          <w:tcPr>
            <w:tcW w:w="1443" w:type="dxa"/>
            <w:vMerge w:val="restart"/>
            <w:tcBorders>
              <w:top w:val="nil"/>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Cognitive engagement</w:t>
            </w:r>
          </w:p>
        </w:tc>
        <w:tc>
          <w:tcPr>
            <w:tcW w:w="425" w:type="dxa"/>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High participation in cognitive activity </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0.53 (0.42, 0.63)</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90.5%</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0.00</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0.63</w:t>
            </w:r>
          </w:p>
        </w:tc>
        <w:tc>
          <w:tcPr>
            <w:tcW w:w="376" w:type="dxa"/>
            <w:gridSpan w:val="2"/>
            <w:tcBorders>
              <w:top w:val="single" w:sz="4" w:space="0" w:color="auto"/>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8</w:t>
            </w:r>
          </w:p>
        </w:tc>
      </w:tr>
      <w:tr w:rsidR="009D77EA" w:rsidRPr="001674F2" w:rsidTr="001E4113">
        <w:trPr>
          <w:trHeight w:val="284"/>
        </w:trPr>
        <w:tc>
          <w:tcPr>
            <w:tcW w:w="1443" w:type="dxa"/>
            <w:vMerge/>
            <w:tcBorders>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Yates 2016</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Intellectual activities (e.g., reading, writing studying) </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Any Dementia </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0.61 (0.42, 0.90)</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65.2%</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0.38</w:t>
            </w:r>
          </w:p>
        </w:tc>
        <w:tc>
          <w:tcPr>
            <w:tcW w:w="376" w:type="dxa"/>
            <w:gridSpan w:val="2"/>
            <w:tcBorders>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Yates 2016</w:t>
            </w:r>
          </w:p>
        </w:tc>
        <w:tc>
          <w:tcPr>
            <w:tcW w:w="3119" w:type="dxa"/>
            <w:tcBorders>
              <w:top w:val="nil"/>
              <w:left w:val="nil"/>
              <w:bottom w:val="single" w:sz="4" w:space="0" w:color="auto"/>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Stimulating activities (including using computers) </w:t>
            </w:r>
          </w:p>
        </w:tc>
        <w:tc>
          <w:tcPr>
            <w:tcW w:w="1257"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Any Dementia </w:t>
            </w:r>
          </w:p>
        </w:tc>
        <w:tc>
          <w:tcPr>
            <w:tcW w:w="850"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0.58 (0.46, 0.74)</w:t>
            </w:r>
          </w:p>
        </w:tc>
        <w:tc>
          <w:tcPr>
            <w:tcW w:w="70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left w:val="nil"/>
              <w:bottom w:val="single" w:sz="4" w:space="0" w:color="auto"/>
              <w:right w:val="nil"/>
            </w:tcBorders>
            <w:shd w:val="clear" w:color="auto" w:fill="auto"/>
            <w:hideMark/>
          </w:tcPr>
          <w:p w:rsidR="009D77EA" w:rsidRPr="001674F2" w:rsidRDefault="009D77EA"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Diet</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Singh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Adherence to Mediterranean diet -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0.64 (0.46, 0.89)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val="restart"/>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90</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Caffeine/coffee drinking</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0.69 (0.47, 0.90)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Barranco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Coffee consumption </w:t>
            </w:r>
            <w:r w:rsidR="0020679F" w:rsidRPr="001674F2">
              <w:rPr>
                <w:rFonts w:eastAsia="Times New Roman"/>
                <w:sz w:val="16"/>
                <w:szCs w:val="16"/>
                <w:lang w:eastAsia="en-AU"/>
              </w:rPr>
              <w:t>versus</w:t>
            </w:r>
            <w:r w:rsidRPr="001674F2">
              <w:rPr>
                <w:rFonts w:eastAsia="Times New Roman"/>
                <w:sz w:val="16"/>
                <w:szCs w:val="16"/>
                <w:lang w:eastAsia="en-AU"/>
              </w:rPr>
              <w:t xml:space="preserve"> non-consumption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0.73 (0.54, 0.99)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Kim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Coffee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0.71 (0.52, 0.97)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Liu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Coffee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0.73 (0.55, 0.97)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&lt;1 cup per day </w:t>
            </w:r>
            <w:r w:rsidR="0020679F" w:rsidRPr="001674F2">
              <w:rPr>
                <w:rFonts w:eastAsia="Times New Roman"/>
                <w:sz w:val="16"/>
                <w:szCs w:val="16"/>
                <w:lang w:eastAsia="en-AU"/>
              </w:rPr>
              <w:t>versus</w:t>
            </w:r>
            <w:r w:rsidRPr="001674F2">
              <w:rPr>
                <w:rFonts w:eastAsia="Times New Roman"/>
                <w:sz w:val="16"/>
                <w:szCs w:val="16"/>
                <w:lang w:eastAsia="en-AU"/>
              </w:rPr>
              <w:t xml:space="preserve"> 1-2 cups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0.71 (0.54, 0.94)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DHA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0.76 (0.52, 1.11)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68.3%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EPA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(0.75, 1.16)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Fat, DHA/EPA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0.89 (0.74, 1.08)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36.3%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DHA, 0.1-g/d increment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0.63 (0.51, 0.76)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94.6%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EPA, 0.1-g/d increment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1.04 (0.85, 1.23)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PUFA, 8-g/d increment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(0.65, 1.27)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34.6%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Fish, 1 serving/wk increment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0.93 (0.90, 0.95)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74.8%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0.06</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Fish intake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0.66 (0.43, 0.90)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64.7%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Fish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0.64 (0.44, 0.92)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59.0%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Folate, high serum folate levels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0.51 (0.29, 0.73)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16.0%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Kim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Tea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1.12 (0.83, 1.50)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C intake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0.74 (0.55, 0.93)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0.19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Shen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D deficiency (25(OH)D level &lt; 50 nmol/L)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1.21 (1.02, 1.41)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E intake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0.73 (0.62, 0.84)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0.81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Adherence to Mediterranean diet -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0.69 (0.57, 0.84)</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Kim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Caffeine (coffee/tea),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1.13 (0.59, 2.16)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27.4%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Liu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Coffee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1.08 (0.81, 1.44)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28.2%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0.06</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&lt;1 cup per day </w:t>
            </w:r>
            <w:r w:rsidR="0020679F" w:rsidRPr="001674F2">
              <w:rPr>
                <w:rFonts w:eastAsia="Times New Roman"/>
                <w:sz w:val="16"/>
                <w:szCs w:val="16"/>
                <w:lang w:eastAsia="en-AU"/>
              </w:rPr>
              <w:t>versus</w:t>
            </w:r>
            <w:r w:rsidRPr="001674F2">
              <w:rPr>
                <w:rFonts w:eastAsia="Times New Roman"/>
                <w:sz w:val="16"/>
                <w:szCs w:val="16"/>
                <w:lang w:eastAsia="en-AU"/>
              </w:rPr>
              <w:t xml:space="preserve"> 1-2 cups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0.78 (0.67, 0.91)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Unsaturated</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0.84 (0.74, 0.95)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0.06</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Fat, DHA/EPA,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0.97 (0.85, 1.10)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DHA, 0.1-g/d increment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0.86 (0.76, 0.96)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92.7%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EPA, 0.1-g/d increment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1.02 (0.97, 1.07)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76.3%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Fat, PUFA - 8-g/d increment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(0.71, 1.21)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27.5%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Fish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0.79 (0.59, 1.06)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39.7%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Fish, 1 serving/wk increment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0.95 </w:t>
            </w:r>
            <w:proofErr w:type="gramStart"/>
            <w:r w:rsidRPr="001674F2">
              <w:rPr>
                <w:rFonts w:eastAsia="Times New Roman"/>
                <w:sz w:val="16"/>
                <w:szCs w:val="16"/>
                <w:lang w:eastAsia="en-AU"/>
              </w:rPr>
              <w:t>( 0.90</w:t>
            </w:r>
            <w:proofErr w:type="gramEnd"/>
            <w:r w:rsidRPr="001674F2">
              <w:rPr>
                <w:rFonts w:eastAsia="Times New Roman"/>
                <w:sz w:val="16"/>
                <w:szCs w:val="16"/>
                <w:lang w:eastAsia="en-AU"/>
              </w:rPr>
              <w:t>, 0.99)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63.4%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Fish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0.84 (0.71, 1.01)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29.1%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0.06</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gridAfter w:val="1"/>
          <w:wAfter w:w="33" w:type="dxa"/>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Fruit and vegetable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w:t>
            </w:r>
          </w:p>
        </w:tc>
        <w:tc>
          <w:tcPr>
            <w:tcW w:w="2074" w:type="dxa"/>
            <w:gridSpan w:val="2"/>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0.46 (0.16, 1.32)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78.3%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Jiang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Fruit and vegetable intake, 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0.72 (0.58, 0.90)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376" w:type="dxa"/>
            <w:gridSpan w:val="2"/>
            <w:vMerge w:val="restart"/>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Ma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Tea intake, drinkers </w:t>
            </w:r>
            <w:r w:rsidR="0020679F" w:rsidRPr="001674F2">
              <w:rPr>
                <w:rFonts w:eastAsia="Times New Roman"/>
                <w:sz w:val="16"/>
                <w:szCs w:val="16"/>
                <w:lang w:eastAsia="en-AU"/>
              </w:rPr>
              <w:t>versus</w:t>
            </w:r>
            <w:r w:rsidRPr="001674F2">
              <w:rPr>
                <w:rFonts w:eastAsia="Times New Roman"/>
                <w:sz w:val="16"/>
                <w:szCs w:val="16"/>
                <w:lang w:eastAsia="en-AU"/>
              </w:rPr>
              <w:t xml:space="preserve"> non/rare-drinkers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0.65 (0.33, 0.97)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89.3%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Antioxidant intake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0.87 (0.77, 0.98)</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36.2%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Flavanoids intake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0.97 (0.65, 1.46)</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59.6%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B intake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0.72 (0.54, 0.96)</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41.6%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C intake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0.89 (0.74, 1.06)</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24.0%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D intake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1.52 (1.17, 1.98)</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45.3%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Sommer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D deficiency (25(OH)D level &lt; 50 nmol/L)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1.54 (1.19, 1.99)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0.06</w:t>
            </w:r>
          </w:p>
        </w:tc>
        <w:tc>
          <w:tcPr>
            <w:tcW w:w="376" w:type="dxa"/>
            <w:gridSpan w:val="2"/>
            <w:vMerge/>
            <w:tcBorders>
              <w:top w:val="nil"/>
              <w:left w:val="nil"/>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Vitamin E intake</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0.80 (0.65, 0.98)</w:t>
            </w:r>
          </w:p>
        </w:tc>
        <w:tc>
          <w:tcPr>
            <w:tcW w:w="709"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33.6%</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vMerge/>
            <w:tcBorders>
              <w:top w:val="nil"/>
              <w:left w:val="nil"/>
              <w:bottom w:val="single" w:sz="4" w:space="0" w:color="auto"/>
              <w:right w:val="nil"/>
            </w:tcBorders>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Physical activity</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High participation in</w:t>
            </w:r>
            <w:r w:rsidRPr="001674F2">
              <w:rPr>
                <w:rFonts w:eastAsia="Times New Roman"/>
                <w:sz w:val="16"/>
                <w:szCs w:val="16"/>
                <w:lang w:eastAsia="en-AU"/>
              </w:rPr>
              <w:br/>
              <w:t>leisure-time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0.65 (0.46, 0.84)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81.0%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0.29</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35</w:t>
            </w: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Daviglus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w:t>
            </w:r>
            <w:r w:rsidR="0020679F" w:rsidRPr="001674F2">
              <w:rPr>
                <w:rFonts w:eastAsia="Times New Roman"/>
                <w:sz w:val="16"/>
                <w:szCs w:val="16"/>
                <w:lang w:eastAsia="en-AU"/>
              </w:rPr>
              <w:t>versus</w:t>
            </w:r>
            <w:r w:rsidRPr="001674F2">
              <w:rPr>
                <w:rFonts w:eastAsia="Times New Roman"/>
                <w:sz w:val="16"/>
                <w:szCs w:val="16"/>
                <w:lang w:eastAsia="en-AU"/>
              </w:rPr>
              <w:t xml:space="preserve"> lower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0.72 (0.53, 0.98)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0.26</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w:t>
            </w:r>
            <w:r w:rsidR="0020679F" w:rsidRPr="001674F2">
              <w:rPr>
                <w:rFonts w:eastAsia="Times New Roman"/>
                <w:sz w:val="16"/>
                <w:szCs w:val="16"/>
                <w:lang w:eastAsia="en-AU"/>
              </w:rPr>
              <w:t>versus</w:t>
            </w:r>
            <w:r w:rsidRPr="001674F2">
              <w:rPr>
                <w:rFonts w:eastAsia="Times New Roman"/>
                <w:sz w:val="16"/>
                <w:szCs w:val="16"/>
                <w:lang w:eastAsia="en-AU"/>
              </w:rPr>
              <w:t xml:space="preserve"> lower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0.80 (0.69, 0.94)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0.74 (0.58, 0.94)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46.3%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Santos-Lozano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w:t>
            </w:r>
            <w:r w:rsidR="0020679F" w:rsidRPr="001674F2">
              <w:rPr>
                <w:rFonts w:eastAsia="Times New Roman"/>
                <w:sz w:val="16"/>
                <w:szCs w:val="16"/>
                <w:lang w:eastAsia="en-AU"/>
              </w:rPr>
              <w:t>versus</w:t>
            </w:r>
            <w:r w:rsidRPr="001674F2">
              <w:rPr>
                <w:rFonts w:eastAsia="Times New Roman"/>
                <w:sz w:val="16"/>
                <w:szCs w:val="16"/>
                <w:lang w:eastAsia="en-AU"/>
              </w:rPr>
              <w:t xml:space="preserve"> lower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0.65 (0.55, 0.75)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39.3%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0.26</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Beckett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0.61 (0.52, 0.73)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0.26</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Hamer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0.55 (0.36, 0.84)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79.5%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Santos-Lozano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Physically active (international guidelines: &gt;150 min/week of MVPA) </w:t>
            </w:r>
            <w:r w:rsidR="0020679F" w:rsidRPr="001674F2">
              <w:rPr>
                <w:rFonts w:eastAsia="Times New Roman"/>
                <w:sz w:val="16"/>
                <w:szCs w:val="16"/>
                <w:lang w:eastAsia="en-AU"/>
              </w:rPr>
              <w:t>versus</w:t>
            </w:r>
            <w:r w:rsidRPr="001674F2">
              <w:rPr>
                <w:rFonts w:eastAsia="Times New Roman"/>
                <w:sz w:val="16"/>
                <w:szCs w:val="16"/>
                <w:lang w:eastAsia="en-AU"/>
              </w:rPr>
              <w:t xml:space="preserve"> inactive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0.60 (0.51, 0.71)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w:t>
            </w:r>
            <w:r w:rsidR="0020679F" w:rsidRPr="001674F2">
              <w:rPr>
                <w:rFonts w:eastAsia="Times New Roman"/>
                <w:sz w:val="16"/>
                <w:szCs w:val="16"/>
                <w:lang w:eastAsia="en-AU"/>
              </w:rPr>
              <w:t>versus</w:t>
            </w:r>
            <w:r w:rsidRPr="001674F2">
              <w:rPr>
                <w:rFonts w:eastAsia="Times New Roman"/>
                <w:sz w:val="16"/>
                <w:szCs w:val="16"/>
                <w:lang w:eastAsia="en-AU"/>
              </w:rPr>
              <w:t xml:space="preserve"> lower PA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0.79 (0.66, 0.93)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51.2%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Blondell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0.86 (0.76, 0.97)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66.0%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21</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0.60</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Hamer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0.72 (0.60, 0.86)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71.5%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0.31</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PA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0.73 (0.52, 0.87)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44.1%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Aarsland 2010</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w:t>
            </w:r>
            <w:r w:rsidR="0020679F" w:rsidRPr="001674F2">
              <w:rPr>
                <w:rFonts w:eastAsia="Times New Roman"/>
                <w:sz w:val="16"/>
                <w:szCs w:val="16"/>
                <w:lang w:eastAsia="en-AU"/>
              </w:rPr>
              <w:t>versus</w:t>
            </w:r>
            <w:r w:rsidRPr="001674F2">
              <w:rPr>
                <w:rFonts w:eastAsia="Times New Roman"/>
                <w:sz w:val="16"/>
                <w:szCs w:val="16"/>
                <w:lang w:eastAsia="en-AU"/>
              </w:rPr>
              <w:t xml:space="preserve"> lower PA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0.62 (0.42, 0.92)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55.8%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some^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Sleep</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Bubu 2017</w:t>
            </w:r>
          </w:p>
        </w:tc>
        <w:tc>
          <w:tcPr>
            <w:tcW w:w="3119"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Sleep disorder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color w:val="000000"/>
                <w:sz w:val="16"/>
                <w:szCs w:val="16"/>
              </w:rPr>
              <w:t>1.47 (1.28:1.69</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sz w:val="16"/>
                <w:szCs w:val="16"/>
              </w:rPr>
              <w:t>66.9%</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color w:val="000000"/>
                <w:sz w:val="16"/>
                <w:szCs w:val="16"/>
              </w:rPr>
              <w:t>0.79</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0.46</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de Almondes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Clinical diagnosis of insomnia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1.53 (1.07, 2.18)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82.0%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modest^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0.38</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Kim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Shorter </w:t>
            </w:r>
            <w:r w:rsidR="0020679F" w:rsidRPr="001674F2">
              <w:rPr>
                <w:rFonts w:eastAsia="Times New Roman"/>
                <w:sz w:val="16"/>
                <w:szCs w:val="16"/>
                <w:lang w:eastAsia="en-AU"/>
              </w:rPr>
              <w:t>versus</w:t>
            </w:r>
            <w:r w:rsidRPr="001674F2">
              <w:rPr>
                <w:rFonts w:eastAsia="Times New Roman"/>
                <w:sz w:val="16"/>
                <w:szCs w:val="16"/>
                <w:lang w:eastAsia="en-AU"/>
              </w:rPr>
              <w:t xml:space="preserve"> longer duration</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1.42 (1.15,1.77)</w:t>
            </w:r>
          </w:p>
        </w:tc>
        <w:tc>
          <w:tcPr>
            <w:tcW w:w="709"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2.87</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0.23</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Smoking</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former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1.70 (1.25, 2.31)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0.70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47</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1.79 (1.43, 2.23)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0.89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1.40 (1.13, 1.73)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66.8%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0.26</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Almeida 2002</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never/non-smokers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1.99 (1.33, 2.98)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56.5%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never/non-smokers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1.59 (1.15, 2.20)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69.9%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Almeida 2002</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Ever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1.10 (0.94, 1.29)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93.5%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0.53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Ever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1.12 (1.00, 1.26)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55.9%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0.99 (0.81, 1.23)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46.8%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1.00 (0.92, 1.08)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0.27</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1.04 (0.96, 1.13)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former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1.30 (0.96, 1.77)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1.27 (1.02, 1.60)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1.30 (1.18, 1.45)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50.6%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0.36</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Cao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never/non-smokers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1.43 (1.15, 1.77)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57.4%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never/non-smokers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1.16 (0.90, 1.50)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54.6%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Ever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1.13 (1.05, 1.22)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45.7%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0.90 (0.75, 1.07)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46.8%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1.01 (0.96, 1.06)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former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1.26 (0.60, 2.63)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1.78 (1.28, 2.47)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53.6%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1.38 (1.15, 1.66)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27.2%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w:t>
            </w:r>
            <w:r w:rsidR="0020679F" w:rsidRPr="001674F2">
              <w:rPr>
                <w:rFonts w:eastAsia="Times New Roman"/>
                <w:sz w:val="16"/>
                <w:szCs w:val="16"/>
                <w:lang w:eastAsia="en-AU"/>
              </w:rPr>
              <w:t>versus</w:t>
            </w:r>
            <w:r w:rsidRPr="001674F2">
              <w:rPr>
                <w:rFonts w:eastAsia="Times New Roman"/>
                <w:sz w:val="16"/>
                <w:szCs w:val="16"/>
                <w:lang w:eastAsia="en-AU"/>
              </w:rPr>
              <w:t xml:space="preserve"> never/non-smokers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1.35 (0.90, 2.02)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44.6%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Ever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1.25(1.05, 1.47)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38.3%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Peters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1.05 (0.72, 1.54)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Zhong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0.97 (0.83, 1.13)</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vMerge w:val="restart"/>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Social engagement</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Kuiper 2015</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Less frequent social participation</w:t>
            </w:r>
          </w:p>
        </w:tc>
        <w:tc>
          <w:tcPr>
            <w:tcW w:w="1257" w:type="dxa"/>
            <w:tcBorders>
              <w:top w:val="single" w:sz="4" w:space="0" w:color="auto"/>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1.41 (1.13, 1.75)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31.0%</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0.08</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0.50</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12</w:t>
            </w:r>
          </w:p>
        </w:tc>
      </w:tr>
      <w:tr w:rsidR="008F4727" w:rsidRPr="001674F2" w:rsidTr="00C850D5">
        <w:trPr>
          <w:trHeight w:val="284"/>
        </w:trPr>
        <w:tc>
          <w:tcPr>
            <w:tcW w:w="1443" w:type="dxa"/>
            <w:vMerge/>
            <w:tcBorders>
              <w:top w:val="nil"/>
              <w:left w:val="nil"/>
              <w:bottom w:val="nil"/>
              <w:right w:val="nil"/>
            </w:tcBorders>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Kuiper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Less social contact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1.57 (1.32, 1.85)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0.95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Kuiper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Lonely </w:t>
            </w:r>
            <w:r w:rsidR="0020679F" w:rsidRPr="001674F2">
              <w:rPr>
                <w:rFonts w:eastAsia="Times New Roman"/>
                <w:sz w:val="16"/>
                <w:szCs w:val="16"/>
                <w:lang w:eastAsia="en-AU"/>
              </w:rPr>
              <w:t>versus</w:t>
            </w:r>
            <w:r w:rsidRPr="001674F2">
              <w:rPr>
                <w:rFonts w:eastAsia="Times New Roman"/>
                <w:sz w:val="16"/>
                <w:szCs w:val="16"/>
                <w:lang w:eastAsia="en-AU"/>
              </w:rPr>
              <w:t xml:space="preserve"> not lonely</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1.58 (1.19, 2.09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0.12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Kuiper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Low satisfaction with social network</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1.25 (0.96, 1.62)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49.0%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0.93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Kuiper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Small network size </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r w:rsidR="008F4727" w:rsidRPr="001674F2">
              <w:rPr>
                <w:rFonts w:eastAsia="Times New Roman"/>
                <w:sz w:val="16"/>
                <w:szCs w:val="16"/>
                <w:lang w:eastAsia="en-AU"/>
              </w:rPr>
              <w:t xml:space="preserve"> </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1.17 (0.92, 1.48)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64.0%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0.14</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0.42</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Stress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2.03 (1.48, 2.57)</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r>
      <w:tr w:rsidR="008F4727" w:rsidRPr="001674F2" w:rsidTr="00C850D5">
        <w:trPr>
          <w:trHeight w:val="284"/>
        </w:trPr>
        <w:tc>
          <w:tcPr>
            <w:tcW w:w="1443"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b/>
                <w:bCs/>
                <w:sz w:val="16"/>
                <w:szCs w:val="16"/>
                <w:lang w:eastAsia="en-AU"/>
              </w:rPr>
            </w:pPr>
            <w:r w:rsidRPr="001674F2">
              <w:rPr>
                <w:rFonts w:eastAsia="Times New Roman"/>
                <w:b/>
                <w:bCs/>
                <w:sz w:val="16"/>
                <w:szCs w:val="16"/>
                <w:lang w:eastAsia="en-AU"/>
              </w:rPr>
              <w:t>Medical</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Arthritis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History of arthritis (self-report)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0.63 (0.42, 0.84)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Ungprasert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Dementia patients with arthritis </w:t>
            </w:r>
            <w:r w:rsidR="0020679F" w:rsidRPr="001674F2">
              <w:rPr>
                <w:rFonts w:eastAsia="Times New Roman"/>
                <w:sz w:val="16"/>
                <w:szCs w:val="16"/>
                <w:lang w:eastAsia="en-AU"/>
              </w:rPr>
              <w:t>versus</w:t>
            </w:r>
            <w:r w:rsidRPr="001674F2">
              <w:rPr>
                <w:rFonts w:eastAsia="Times New Roman"/>
                <w:sz w:val="16"/>
                <w:szCs w:val="16"/>
                <w:lang w:eastAsia="en-AU"/>
              </w:rPr>
              <w:t xml:space="preserve"> controls</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1.34 (0.93, 1.94)</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57.0%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vMerge w:val="restart"/>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Atrial fibrillation</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Kalantarian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(ECG, medical history, ICD-9, unclear)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1.47 (0.92, 2.34)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68.2%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17</w:t>
            </w:r>
          </w:p>
        </w:tc>
      </w:tr>
      <w:tr w:rsidR="008F4727" w:rsidRPr="001674F2" w:rsidTr="00C850D5">
        <w:trPr>
          <w:trHeight w:val="284"/>
        </w:trPr>
        <w:tc>
          <w:tcPr>
            <w:tcW w:w="1443" w:type="dxa"/>
            <w:vMerge/>
            <w:tcBorders>
              <w:top w:val="nil"/>
              <w:left w:val="nil"/>
              <w:bottom w:val="nil"/>
              <w:right w:val="nil"/>
            </w:tcBorders>
            <w:hideMark/>
          </w:tcPr>
          <w:p w:rsidR="008F4727" w:rsidRPr="001674F2" w:rsidRDefault="008F4727"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(medical records, self-report health questionnaire)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1.29 (0.97, 1.60)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60.6%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Santegeli 2012</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(ECG study, ICD code, clinical exam, medical history, unclear)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1.42 (1.17, 1.72)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0.47</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Kwok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(ECG, ICD code, clinical exam, medical history, unclear)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1.98 (1.43, 2.71)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75.0%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0.82</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Kalantarian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(ECG, medical history, ICD-9, unclear)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1.36 (1.19, 1.56)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51.6%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Anxiety</w:t>
            </w:r>
          </w:p>
        </w:tc>
        <w:tc>
          <w:tcPr>
            <w:tcW w:w="425" w:type="dxa"/>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Gulpers 2016</w:t>
            </w:r>
          </w:p>
        </w:tc>
        <w:tc>
          <w:tcPr>
            <w:tcW w:w="3119" w:type="dxa"/>
            <w:tcBorders>
              <w:top w:val="single" w:sz="4" w:space="0" w:color="auto"/>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Clinically relevant anxiety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single" w:sz="4" w:space="0" w:color="auto"/>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1.61 (1.00, 2.58)</w:t>
            </w:r>
          </w:p>
        </w:tc>
        <w:tc>
          <w:tcPr>
            <w:tcW w:w="70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59.4%</w:t>
            </w:r>
          </w:p>
        </w:tc>
        <w:tc>
          <w:tcPr>
            <w:tcW w:w="992"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0.88</w:t>
            </w:r>
          </w:p>
        </w:tc>
        <w:tc>
          <w:tcPr>
            <w:tcW w:w="42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BMI</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Change (increase) continuous measures of BMI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0.72 (0.62, 0.84)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71.5%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28</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BMI (&gt;28/30) in midlife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1.61 (1.11, 2.12)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69.2%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High BMI (&gt;30/28/25, abdominal obesity, increase in BMI) in late-life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0.80 (0.64, 0.97)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72.9%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0.43</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2.04 (1.59, 2.69)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82.8%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Beydoun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1.80 (1.00, 3.29)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Loef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1.98 (1.24, 3.14)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1.88 (1.32, 2.69)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59.1%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not Obese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1.46 (0.97, 2.21)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42.3%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1.35 (1.19, 1.54)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92.0%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Loef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1.44 (0.96, 2.15)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Underweight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1.96 (1.32, 2.92)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69.1%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1.64 (1.34, 2.00)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Beydoun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1.42 (0.93, 2.18)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Loef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1.91 (1.41, 2.62)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53.0%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Pedditizi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 - midlife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1.41 (1.20, 1.65)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Pedditizi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 –late-life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0.83 (0.74, 0.94)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not Obese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1.11 (0.80, 1.55)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80.9%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1.26 (1.10, 1.44)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61.7%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Beydoun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0.88 (0.60, 1.27)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Loef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1.34 (1.08, 1.66)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58.0%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Pedditizi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 – late-life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0.88 (0.76, 1.02)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53.0%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Pedditizi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 -midlife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1.10 (0.99, 1.22)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Beydoun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Underweight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1.36 (1.07, 1.73)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Beydoun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Obese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1.73 (0.47, 6.31)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2011</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Overweight </w:t>
            </w:r>
            <w:r w:rsidR="0020679F" w:rsidRPr="001674F2">
              <w:rPr>
                <w:rFonts w:eastAsia="Times New Roman"/>
                <w:sz w:val="16"/>
                <w:szCs w:val="16"/>
                <w:lang w:eastAsia="en-AU"/>
              </w:rPr>
              <w:t>versus</w:t>
            </w:r>
            <w:r w:rsidRPr="001674F2">
              <w:rPr>
                <w:rFonts w:eastAsia="Times New Roman"/>
                <w:sz w:val="16"/>
                <w:szCs w:val="16"/>
                <w:lang w:eastAsia="en-AU"/>
              </w:rPr>
              <w:t xml:space="preserve"> normal</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1.33 (1.02, 1.75) </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82.3%</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Cancer</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Ma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History of cancer </w:t>
            </w:r>
            <w:r w:rsidR="0020679F" w:rsidRPr="001674F2">
              <w:rPr>
                <w:rFonts w:eastAsia="Times New Roman"/>
                <w:sz w:val="16"/>
                <w:szCs w:val="16"/>
                <w:lang w:eastAsia="en-AU"/>
              </w:rPr>
              <w:t>versus</w:t>
            </w:r>
            <w:r w:rsidRPr="001674F2">
              <w:rPr>
                <w:rFonts w:eastAsia="Times New Roman"/>
                <w:sz w:val="16"/>
                <w:szCs w:val="16"/>
                <w:lang w:eastAsia="en-AU"/>
              </w:rPr>
              <w:t xml:space="preserve"> none (ICD code diagnosis)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0.63 (0.56, 0.72)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0.71</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(Questionnaire/self-report, ASL-Mi1 tumour registry)</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0.65 (0.57, 0.73)</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6.7%</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0.81</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0.86</w:t>
            </w:r>
          </w:p>
        </w:tc>
        <w:tc>
          <w:tcPr>
            <w:tcW w:w="376" w:type="dxa"/>
            <w:gridSpan w:val="2"/>
            <w:tcBorders>
              <w:left w:val="nil"/>
              <w:bottom w:val="single" w:sz="4" w:space="0" w:color="000000"/>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Carotid atherosclerosis</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Yes</w:t>
            </w:r>
            <w:proofErr w:type="gramEnd"/>
            <w:r w:rsidRPr="001674F2">
              <w:rPr>
                <w:rFonts w:eastAsia="Times New Roman"/>
                <w:sz w:val="16"/>
                <w:szCs w:val="16"/>
                <w:lang w:eastAsia="en-AU"/>
              </w:rPr>
              <w:t xml:space="preserve"> </w:t>
            </w:r>
            <w:r w:rsidR="0020679F" w:rsidRPr="001674F2">
              <w:rPr>
                <w:rFonts w:eastAsia="Times New Roman"/>
                <w:sz w:val="16"/>
                <w:szCs w:val="16"/>
                <w:lang w:eastAsia="en-AU"/>
              </w:rPr>
              <w:t>versus</w:t>
            </w:r>
            <w:r w:rsidRPr="001674F2">
              <w:rPr>
                <w:rFonts w:eastAsia="Times New Roman"/>
                <w:sz w:val="16"/>
                <w:szCs w:val="16"/>
                <w:lang w:eastAsia="en-AU"/>
              </w:rPr>
              <w:t xml:space="preserve"> no (carotid medina wall thickness)</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1.65 (1.03, 2.26)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31.1%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Cholesterol</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Xu 2015 </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Elevated serum total cholesterol level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1.07 (0.89, 1.28)</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59.9%</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0.76</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21</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cholesterol (&gt;6.5mmol/l) </w:t>
            </w:r>
            <w:r w:rsidR="0020679F" w:rsidRPr="001674F2">
              <w:rPr>
                <w:rFonts w:eastAsia="Times New Roman"/>
                <w:sz w:val="16"/>
                <w:szCs w:val="16"/>
                <w:lang w:eastAsia="en-AU"/>
              </w:rPr>
              <w:t>versus</w:t>
            </w:r>
            <w:r w:rsidRPr="001674F2">
              <w:rPr>
                <w:rFonts w:eastAsia="Times New Roman"/>
                <w:sz w:val="16"/>
                <w:szCs w:val="16"/>
                <w:lang w:eastAsia="en-AU"/>
              </w:rPr>
              <w:t xml:space="preserve"> non-high</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1.72 (1.32, 2.24)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8.5%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cholesterol (&gt;6.5mmol/l) </w:t>
            </w:r>
            <w:r w:rsidR="0020679F" w:rsidRPr="001674F2">
              <w:rPr>
                <w:rFonts w:eastAsia="Times New Roman"/>
                <w:sz w:val="16"/>
                <w:szCs w:val="16"/>
                <w:lang w:eastAsia="en-AU"/>
              </w:rPr>
              <w:t>versus</w:t>
            </w:r>
            <w:r w:rsidRPr="001674F2">
              <w:rPr>
                <w:rFonts w:eastAsia="Times New Roman"/>
                <w:sz w:val="16"/>
                <w:szCs w:val="16"/>
                <w:lang w:eastAsia="en-AU"/>
              </w:rPr>
              <w:t xml:space="preserve"> non-high - midlife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2.14 (1.33, 3.44)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12.9%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Daviglus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0.85 (0.65, 1.12)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 Total cholesterol, late-life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0.93 (0.69, 1.26)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50.5%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0.2768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Low HDL-C</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0.78 (0.54, 1.13)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65.4%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Second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 total cholesterol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0.85 (0.67, 1.10)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40.1%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total cholesterol</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1.82 (1.27, 2.60)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41.2%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0.045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cholesterol (&gt;6.5mmol/l) </w:t>
            </w:r>
            <w:r w:rsidR="0020679F" w:rsidRPr="001674F2">
              <w:rPr>
                <w:rFonts w:eastAsia="Times New Roman"/>
                <w:sz w:val="16"/>
                <w:szCs w:val="16"/>
                <w:lang w:eastAsia="en-AU"/>
              </w:rPr>
              <w:t>versus</w:t>
            </w:r>
            <w:r w:rsidRPr="001674F2">
              <w:rPr>
                <w:rFonts w:eastAsia="Times New Roman"/>
                <w:sz w:val="16"/>
                <w:szCs w:val="16"/>
                <w:lang w:eastAsia="en-AU"/>
              </w:rPr>
              <w:t xml:space="preserve"> non-high- midlife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1.47 (0.96, 2.27)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37.0%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Highest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total cholesterol, late-life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1.03 (0.74, 1.43)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38.9%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Low HDL-C</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1.06 (0.71, 1.56)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Second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 total cholesterol</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1.00 (0.81, 1.24)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cholesterol (&gt;6.5mmol/l) </w:t>
            </w:r>
            <w:r w:rsidR="0020679F" w:rsidRPr="001674F2">
              <w:rPr>
                <w:rFonts w:eastAsia="Times New Roman"/>
                <w:sz w:val="16"/>
                <w:szCs w:val="16"/>
                <w:lang w:eastAsia="en-AU"/>
              </w:rPr>
              <w:t>versus</w:t>
            </w:r>
            <w:r w:rsidRPr="001674F2">
              <w:rPr>
                <w:rFonts w:eastAsia="Times New Roman"/>
                <w:sz w:val="16"/>
                <w:szCs w:val="16"/>
                <w:lang w:eastAsia="en-AU"/>
              </w:rPr>
              <w:t xml:space="preserve"> normal – late-life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0.96 (0.71, 1.30)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Low HDL-C</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1.13 (0.60, 2.14)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Anstey 2008</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Second </w:t>
            </w:r>
            <w:r w:rsidR="0020679F" w:rsidRPr="001674F2">
              <w:rPr>
                <w:rFonts w:eastAsia="Times New Roman"/>
                <w:sz w:val="16"/>
                <w:szCs w:val="16"/>
                <w:lang w:eastAsia="en-AU"/>
              </w:rPr>
              <w:t>versus</w:t>
            </w:r>
            <w:r w:rsidRPr="001674F2">
              <w:rPr>
                <w:rFonts w:eastAsia="Times New Roman"/>
                <w:sz w:val="16"/>
                <w:szCs w:val="16"/>
                <w:lang w:eastAsia="en-AU"/>
              </w:rPr>
              <w:t xml:space="preserve"> lowest quartile - total cholesterol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1.19 (0.65, 2.17)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34.5%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Depression</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Categorical clinical thresholds (&gt;20/21 CES-D or equivalent)</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2.04 (1.40, 2.98) </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54.9%</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46</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Diniz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(mostly CES-D &amp; variants)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1.65 (1.42, 1.92)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(self-reporting, CES-D, HAM, Questionnaire, DSM-IV, Diagnosis, CAMDEX, Neuropsychiatric interview, SCL-90)</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1.08 (1.04, 1.13)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40.3%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symptomology measures - CES-D, HAM, GDS, SCL-90, the NEO</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1.06 (1.02, 1.10)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62.1%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Categorical clinical thresholds (&gt;20/21 CES-D or equivalent)</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1.98 (1.50, 2.63)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38.3%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 CES-D, HAM, GSM, SCL-90</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1.05 (1.02, 1.08)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63.1%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Diniz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(mostly CES-D &amp; variants)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1.85 (1.67, 2.04)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0.50</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Categorical clinical thresholds (&gt;20/21 CES-D or equivalent)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2.20 (0.87, 5.59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74.1%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Cherbuin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 SCL90, GDS)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1.06 (0.92, 1.21)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72.9%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Diniz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Continuous (mostly CES-D &amp; variants)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2.52 (1.77, 3.59)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2.0%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Diabetes</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Any diabetes (Type I or II)</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1.40 (1.25, 1.57)</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10.6%</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0.07</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54</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Zhang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Any diabetes (Type I or II)</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1.53 (1.42, 1.63)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18.5%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absent^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0.31</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Cheng 2012 </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(according to standard criteria)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1.54 (1.40, 1.70)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71.7%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Lu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(medical history, laboratory test, antidiabetic medications)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1.39 (1.16, 1.66)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(self-report, family report)</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1.33 (1.14, 1.52)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70.4%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0.41</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Gudala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(Self-reported, registry-based or antidiabetics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1.56 (1.41, 1.73)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9.8%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0.93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0.37</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Vagelatos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self-report and blood sampling</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1.57 (1.41, 1.75)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38.7%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Chatterjee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(according to standard criteria)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i/>
                <w:iCs/>
                <w:sz w:val="16"/>
                <w:szCs w:val="16"/>
                <w:lang w:eastAsia="en-AU"/>
              </w:rPr>
              <w:t xml:space="preserve">F: </w:t>
            </w:r>
            <w:r w:rsidRPr="001674F2">
              <w:rPr>
                <w:rFonts w:eastAsia="Times New Roman"/>
                <w:sz w:val="16"/>
                <w:szCs w:val="16"/>
                <w:lang w:eastAsia="en-AU"/>
              </w:rPr>
              <w:t>1.68 (1.64, 1.71)</w:t>
            </w:r>
            <w:r w:rsidRPr="001674F2">
              <w:rPr>
                <w:rFonts w:eastAsia="Times New Roman"/>
                <w:sz w:val="16"/>
                <w:szCs w:val="16"/>
                <w:lang w:eastAsia="en-AU"/>
              </w:rPr>
              <w:br/>
            </w:r>
            <w:r w:rsidRPr="001674F2">
              <w:rPr>
                <w:rFonts w:eastAsia="Times New Roman"/>
                <w:i/>
                <w:iCs/>
                <w:sz w:val="16"/>
                <w:szCs w:val="16"/>
                <w:lang w:eastAsia="en-AU"/>
              </w:rPr>
              <w:t>M</w:t>
            </w:r>
            <w:r w:rsidRPr="001674F2">
              <w:rPr>
                <w:rFonts w:eastAsia="Times New Roman"/>
                <w:sz w:val="16"/>
                <w:szCs w:val="16"/>
                <w:lang w:eastAsia="en-AU"/>
              </w:rPr>
              <w:t>: 1.61 (1.42, 1.83)</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r w:rsidRPr="001674F2">
              <w:rPr>
                <w:rFonts w:eastAsia="Times New Roman"/>
                <w:color w:val="000000"/>
                <w:sz w:val="16"/>
                <w:szCs w:val="16"/>
                <w:lang w:eastAsia="en-AU"/>
              </w:rPr>
              <w:br/>
              <w:t>37.6%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0.26</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Cheng 2012 </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(according to standard criteria)</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1.51 (1.31, 1.74)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67.1%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0.20</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Lu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(medical history, laboratory test, antidiabetic medications)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1.47 (1.25, 1.73)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Gudala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(Self-reported, registry-based or antidiabetics use)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roofErr w:type="gramStart"/>
            <w:r w:rsidRPr="001674F2">
              <w:rPr>
                <w:rFonts w:eastAsia="Times New Roman"/>
                <w:sz w:val="16"/>
                <w:szCs w:val="16"/>
                <w:lang w:eastAsia="en-AU"/>
              </w:rPr>
              <w:t>1.73  (</w:t>
            </w:r>
            <w:proofErr w:type="gramEnd"/>
            <w:r w:rsidRPr="001674F2">
              <w:rPr>
                <w:rFonts w:eastAsia="Times New Roman"/>
                <w:sz w:val="16"/>
                <w:szCs w:val="16"/>
                <w:lang w:eastAsia="en-AU"/>
              </w:rPr>
              <w:t>1.65, 1.82)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71.3%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0.12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0.37</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Chatterjee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(according to standard criteria)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i/>
                <w:iCs/>
                <w:sz w:val="16"/>
                <w:szCs w:val="16"/>
                <w:lang w:eastAsia="en-AU"/>
              </w:rPr>
              <w:t>F</w:t>
            </w:r>
            <w:r w:rsidRPr="001674F2">
              <w:rPr>
                <w:rFonts w:eastAsia="Times New Roman"/>
                <w:sz w:val="16"/>
                <w:szCs w:val="16"/>
                <w:lang w:eastAsia="en-AU"/>
              </w:rPr>
              <w:t>: 2.34 (1.86, 2.94)</w:t>
            </w:r>
            <w:r w:rsidRPr="001674F2">
              <w:rPr>
                <w:rFonts w:eastAsia="Times New Roman"/>
                <w:sz w:val="16"/>
                <w:szCs w:val="16"/>
                <w:lang w:eastAsia="en-AU"/>
              </w:rPr>
              <w:br/>
            </w:r>
            <w:r w:rsidRPr="001674F2">
              <w:rPr>
                <w:rFonts w:eastAsia="Times New Roman"/>
                <w:i/>
                <w:iCs/>
                <w:sz w:val="16"/>
                <w:szCs w:val="16"/>
                <w:lang w:eastAsia="en-AU"/>
              </w:rPr>
              <w:t>M:</w:t>
            </w:r>
            <w:r w:rsidRPr="001674F2">
              <w:rPr>
                <w:rFonts w:eastAsia="Times New Roman"/>
                <w:sz w:val="16"/>
                <w:szCs w:val="16"/>
                <w:lang w:eastAsia="en-AU"/>
              </w:rPr>
              <w:t xml:space="preserve"> 1.73 (1.61, 1.85)</w:t>
            </w:r>
          </w:p>
        </w:tc>
        <w:tc>
          <w:tcPr>
            <w:tcW w:w="709"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33.9%</w:t>
            </w:r>
            <w:r w:rsidRPr="001674F2">
              <w:rPr>
                <w:rFonts w:eastAsia="Times New Roman"/>
                <w:color w:val="000000"/>
                <w:sz w:val="16"/>
                <w:szCs w:val="16"/>
                <w:lang w:eastAsia="en-AU"/>
              </w:rPr>
              <w:b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Cheng 2012 </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(according to standard criteria)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2.49 (2.09, 2.97)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0.90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Lu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(medical history, laboratory test, antidiabetic medications)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2.38 (1.79, 3.18)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Gudala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Type II diabetes (Self-reported, registry-based or antidiabetics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2.27 (1.94, 2.66)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0.41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0.24</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Hearing loss</w:t>
            </w:r>
          </w:p>
        </w:tc>
        <w:tc>
          <w:tcPr>
            <w:tcW w:w="425" w:type="dxa"/>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Ford 2017</w:t>
            </w:r>
          </w:p>
        </w:tc>
        <w:tc>
          <w:tcPr>
            <w:tcW w:w="3119" w:type="dxa"/>
            <w:tcBorders>
              <w:top w:val="single" w:sz="4" w:space="0" w:color="auto"/>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Hearing impairment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single" w:sz="4" w:space="0" w:color="auto"/>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1.38 (1.23-1.53)</w:t>
            </w:r>
          </w:p>
        </w:tc>
        <w:tc>
          <w:tcPr>
            <w:tcW w:w="70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18.0%</w:t>
            </w:r>
          </w:p>
        </w:tc>
        <w:tc>
          <w:tcPr>
            <w:tcW w:w="992"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c>
          <w:tcPr>
            <w:tcW w:w="567"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lastRenderedPageBreak/>
              <w:t>Homocysteine</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High total homocysteine levels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1.15 (1.09, 1.23)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45.0%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0.73</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11</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Van Dam 2009</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Hyperhomocysteinemia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2.50 (1.38, 4.56)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81.6%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Ho 2011</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High total homocysteine levels</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1.34 (0.94, 1.91)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36.7%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Hormones </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w:t>
            </w:r>
            <w:r w:rsidR="0020679F" w:rsidRPr="001674F2">
              <w:rPr>
                <w:rFonts w:eastAsia="Times New Roman"/>
                <w:sz w:val="16"/>
                <w:szCs w:val="16"/>
                <w:lang w:eastAsia="en-AU"/>
              </w:rPr>
              <w:t>versus</w:t>
            </w:r>
            <w:r w:rsidRPr="001674F2">
              <w:rPr>
                <w:rFonts w:eastAsia="Times New Roman"/>
                <w:sz w:val="16"/>
                <w:szCs w:val="16"/>
                <w:lang w:eastAsia="en-AU"/>
              </w:rPr>
              <w:t>. normal levels of thyrotropin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1.70 (1.18, 2.45)</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42.2%</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0.75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18</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Lv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Low plasma testosterone (in elderly men)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1.48 (1.12, 1.96)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47.2%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Low </w:t>
            </w:r>
            <w:r w:rsidR="0020679F" w:rsidRPr="001674F2">
              <w:rPr>
                <w:rFonts w:eastAsia="Times New Roman"/>
                <w:sz w:val="16"/>
                <w:szCs w:val="16"/>
                <w:lang w:eastAsia="en-AU"/>
              </w:rPr>
              <w:t>versus</w:t>
            </w:r>
            <w:r w:rsidRPr="001674F2">
              <w:rPr>
                <w:rFonts w:eastAsia="Times New Roman"/>
                <w:sz w:val="16"/>
                <w:szCs w:val="16"/>
                <w:lang w:eastAsia="en-AU"/>
              </w:rPr>
              <w:t>. normal levels of thyrotropin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1.69 (1.31, 2.19)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38.0%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0.74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Wang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 SD increment in thyrotropin levels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0.89 (0.78, 1.01)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31.3%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w:t>
            </w:r>
            <w:r w:rsidR="0020679F" w:rsidRPr="001674F2">
              <w:rPr>
                <w:rFonts w:eastAsia="Times New Roman"/>
                <w:sz w:val="16"/>
                <w:szCs w:val="16"/>
                <w:lang w:eastAsia="en-AU"/>
              </w:rPr>
              <w:t>versus</w:t>
            </w:r>
            <w:r w:rsidRPr="001674F2">
              <w:rPr>
                <w:rFonts w:eastAsia="Times New Roman"/>
                <w:sz w:val="16"/>
                <w:szCs w:val="16"/>
                <w:lang w:eastAsia="en-AU"/>
              </w:rPr>
              <w:t xml:space="preserve"> middle levels of thyroid-stimulating hormone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1.14 (0.85, 1.54)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Low </w:t>
            </w:r>
            <w:r w:rsidR="0020679F" w:rsidRPr="001674F2">
              <w:rPr>
                <w:rFonts w:eastAsia="Times New Roman"/>
                <w:sz w:val="16"/>
                <w:szCs w:val="16"/>
                <w:lang w:eastAsia="en-AU"/>
              </w:rPr>
              <w:t>versus</w:t>
            </w:r>
            <w:r w:rsidRPr="001674F2">
              <w:rPr>
                <w:rFonts w:eastAsia="Times New Roman"/>
                <w:sz w:val="16"/>
                <w:szCs w:val="16"/>
                <w:lang w:eastAsia="en-AU"/>
              </w:rPr>
              <w:t xml:space="preserve"> middle levels of thyroid-stimulating hormone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1.50 (1.17, 1.92)</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 SD increment of free thyroxine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1.08 (1.00, 1.17)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48.5%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Wu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 SD increment of thyroid-stimulating hormone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0.91 (0.84, 0.99)</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0.97</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0.28</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Hyper/hypotension</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All combined - high SBP, DBP, hypertension</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1.31 (1.01, 1.70)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45.7%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0.13</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38</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High DBP</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2.38 (1.34, 4.23)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 SBP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1.77 (0.93, 3.37)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0.08</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Higher SBP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1.02 (0.92, 1.13)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68.7%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Power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History of hypertension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0.98 (0.80, 1.19)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41.8%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0.32</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Guan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Hypertension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1.01 (0.87, 1.18)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37.2%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0.24</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Meng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Hypertension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1.10 (0.88, 1.37)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48.6%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Lower DBP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1.14 (0.89, 1.39)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0.16</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Power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 10mmHg DBP</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0.93 (0.84, 1.04)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Power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 10mmHg DBP</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0.94 (0.85, 1.04)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14.0%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0.13</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Power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Per 10mmHg increment SBP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0.95 (0.90, 1.00)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69.4%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Power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Per 10mmHg increment SBP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0.95 (0.91, 1.00)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0.54</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0.13</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Sharp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History of/current hypertension</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1.59 (1.29, 1.95)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37.4%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0.16</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9D77EA" w:rsidRPr="001674F2" w:rsidTr="001E4113">
        <w:trPr>
          <w:trHeight w:val="284"/>
        </w:trPr>
        <w:tc>
          <w:tcPr>
            <w:tcW w:w="1443" w:type="dxa"/>
            <w:vMerge w:val="restart"/>
            <w:tcBorders>
              <w:top w:val="nil"/>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Inflammatory markers</w:t>
            </w:r>
          </w:p>
        </w:tc>
        <w:tc>
          <w:tcPr>
            <w:tcW w:w="425" w:type="dxa"/>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Koyama 2013</w:t>
            </w:r>
          </w:p>
        </w:tc>
        <w:tc>
          <w:tcPr>
            <w:tcW w:w="3119" w:type="dxa"/>
            <w:tcBorders>
              <w:top w:val="single" w:sz="4" w:space="0" w:color="auto"/>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C-reactive protein</w:t>
            </w:r>
          </w:p>
        </w:tc>
        <w:tc>
          <w:tcPr>
            <w:tcW w:w="1257" w:type="dxa"/>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1.36 (1.13, 1.63)</w:t>
            </w:r>
          </w:p>
        </w:tc>
        <w:tc>
          <w:tcPr>
            <w:tcW w:w="709"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40.3%</w:t>
            </w:r>
          </w:p>
        </w:tc>
        <w:tc>
          <w:tcPr>
            <w:tcW w:w="992"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0.75</w:t>
            </w:r>
          </w:p>
        </w:tc>
        <w:tc>
          <w:tcPr>
            <w:tcW w:w="376" w:type="dxa"/>
            <w:gridSpan w:val="2"/>
            <w:tcBorders>
              <w:top w:val="single" w:sz="4" w:space="0" w:color="auto"/>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4</w:t>
            </w:r>
          </w:p>
        </w:tc>
      </w:tr>
      <w:tr w:rsidR="009D77EA" w:rsidRPr="001674F2" w:rsidTr="001E4113">
        <w:trPr>
          <w:trHeight w:val="284"/>
        </w:trPr>
        <w:tc>
          <w:tcPr>
            <w:tcW w:w="1443" w:type="dxa"/>
            <w:vMerge/>
            <w:tcBorders>
              <w:left w:val="nil"/>
              <w:right w:val="nil"/>
            </w:tcBorders>
            <w:hideMark/>
          </w:tcPr>
          <w:p w:rsidR="009D77EA" w:rsidRPr="001674F2" w:rsidRDefault="009D77EA" w:rsidP="0020679F">
            <w:pPr>
              <w:contextualSpacing/>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Koyama 2013</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Interleukin-6</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1.15 (0.84, 1.59)</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Koyama 2013</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C-reactive protein</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1.27 (1.00, 1.60)</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0.75</w:t>
            </w:r>
          </w:p>
        </w:tc>
        <w:tc>
          <w:tcPr>
            <w:tcW w:w="376" w:type="dxa"/>
            <w:gridSpan w:val="2"/>
            <w:tcBorders>
              <w:top w:val="nil"/>
              <w:left w:val="nil"/>
              <w:right w:val="nil"/>
            </w:tcBorders>
            <w:shd w:val="clear" w:color="auto" w:fill="auto"/>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Koyama 2013</w:t>
            </w:r>
          </w:p>
        </w:tc>
        <w:tc>
          <w:tcPr>
            <w:tcW w:w="3119" w:type="dxa"/>
            <w:tcBorders>
              <w:top w:val="nil"/>
              <w:left w:val="nil"/>
              <w:bottom w:val="single" w:sz="4" w:space="0" w:color="auto"/>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Interleukin-6</w:t>
            </w:r>
          </w:p>
        </w:tc>
        <w:tc>
          <w:tcPr>
            <w:tcW w:w="1257" w:type="dxa"/>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1.39 (1.08, 1.81)</w:t>
            </w:r>
          </w:p>
        </w:tc>
        <w:tc>
          <w:tcPr>
            <w:tcW w:w="709"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single" w:sz="4" w:space="0" w:color="auto"/>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hideMark/>
          </w:tcPr>
          <w:p w:rsidR="009D77EA" w:rsidRPr="001674F2" w:rsidRDefault="009D77EA"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Metabolic syndrome</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NCEP ATP III criteria</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0.71 (0.49, 0.93)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36.5%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0.30</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Motor function</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Kueper 2017</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Overall parkinsonism-presence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absence</w:t>
            </w:r>
          </w:p>
        </w:tc>
        <w:tc>
          <w:tcPr>
            <w:tcW w:w="1257" w:type="dxa"/>
            <w:tcBorders>
              <w:top w:val="single" w:sz="4" w:space="0" w:color="auto"/>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3.05 (1.31, 7.07)</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66.0</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0.20</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Kueper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Tremor-presence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absence</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0.80 (0.31, 2.03)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76.8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0.30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Kueper 2017</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Gait velocity-slow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fast</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1.94 (1.41 2.65)</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69.6</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0.50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Peripheral artery disease</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Ankle to Brachial Index &lt;0.9-11</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1.68 (0.97, 2.38)</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0.51</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Renal </w:t>
            </w:r>
            <w:r w:rsidR="009D77EA" w:rsidRPr="001674F2">
              <w:rPr>
                <w:rFonts w:eastAsia="Times New Roman"/>
                <w:sz w:val="16"/>
                <w:szCs w:val="16"/>
                <w:lang w:eastAsia="en-AU"/>
              </w:rPr>
              <w:t>d</w:t>
            </w:r>
            <w:r w:rsidRPr="001674F2">
              <w:rPr>
                <w:rFonts w:eastAsia="Times New Roman"/>
                <w:sz w:val="16"/>
                <w:szCs w:val="16"/>
                <w:lang w:eastAsia="en-AU"/>
              </w:rPr>
              <w:t>isease</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eGFR (MDRD), I/SCr, questionnaire</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1.13 (0.68, 1.59)</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0.67</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r>
      <w:tr w:rsidR="008F4727" w:rsidRPr="001674F2" w:rsidTr="00C850D5">
        <w:trPr>
          <w:trHeight w:val="284"/>
        </w:trPr>
        <w:tc>
          <w:tcPr>
            <w:tcW w:w="1443"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lastRenderedPageBreak/>
              <w:t>Serum uric acid</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Du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Serum uric acid levels</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0.66 (0.52, 0.85)</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6.0%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low risk^</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Stroke</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Self-reported history of stroke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0.97 (0.71, 1.24)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40.9%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TBI</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Head trauma with/without loss of consciousness</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1.18 (0.89, 1.47)</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7.5%</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0.16</w:t>
            </w: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0.40</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15</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Li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Prior TBI</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1.24 (1.04, 1.49)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26.8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0.53</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Perry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Prior TBI</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0.95 (0.58, 1.54)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51.4%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0.83</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0.47</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Li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Prior TBI</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1.63 (1.33, 2.00)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95.2%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0.35</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0.53</w:t>
            </w:r>
          </w:p>
        </w:tc>
        <w:tc>
          <w:tcPr>
            <w:tcW w:w="376" w:type="dxa"/>
            <w:gridSpan w:val="2"/>
            <w:tcBorders>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Perry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Prior TBI</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1.34 (0.56, 3.18)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78.8%</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0.20</w:t>
            </w:r>
          </w:p>
        </w:tc>
        <w:tc>
          <w:tcPr>
            <w:tcW w:w="376" w:type="dxa"/>
            <w:gridSpan w:val="2"/>
            <w:tcBorders>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b/>
                <w:bCs/>
                <w:sz w:val="16"/>
                <w:szCs w:val="16"/>
                <w:lang w:eastAsia="en-AU"/>
              </w:rPr>
            </w:pPr>
            <w:r w:rsidRPr="001674F2">
              <w:rPr>
                <w:rFonts w:eastAsia="Times New Roman"/>
                <w:b/>
                <w:bCs/>
                <w:sz w:val="16"/>
                <w:szCs w:val="16"/>
                <w:lang w:eastAsia="en-AU"/>
              </w:rPr>
              <w:t>Pharmacological</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Antacids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Virk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Aluminium containing antacids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0.70 (0.30, 1.80)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ns</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Virk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Antacid</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0.83 (0.39, 1.78)</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ns</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Chang-Quan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0.92 (0.79, 1.08)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0.21</w:t>
            </w:r>
          </w:p>
        </w:tc>
        <w:tc>
          <w:tcPr>
            <w:tcW w:w="376" w:type="dxa"/>
            <w:gridSpan w:val="2"/>
            <w:tcBorders>
              <w:top w:val="single" w:sz="4" w:space="0" w:color="auto"/>
              <w:left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24</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Guan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0.92 (0.79, 1.08)</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0.71 (0.59, 0.83)</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52.7%</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0.21</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0.83 (0.64, 1.07)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40.5%</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Chang-Quan 2011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0.84 (0.71, 0.99)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0.27</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0.17</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Levi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0.82 (0.73, 0.94)</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79.3%</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0.12</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0.29</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Antihypertensives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0.86 (0.75, 0.99)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73.4%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possible^</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0.25</w:t>
            </w:r>
          </w:p>
        </w:tc>
        <w:tc>
          <w:tcPr>
            <w:tcW w:w="376" w:type="dxa"/>
            <w:gridSpan w:val="2"/>
            <w:tcBorders>
              <w:top w:val="nil"/>
              <w:left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Tully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Diuretics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0.79 (0.70, 0.89)</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9D77EA" w:rsidRPr="001674F2" w:rsidTr="001E4113">
        <w:trPr>
          <w:trHeight w:val="284"/>
        </w:trPr>
        <w:tc>
          <w:tcPr>
            <w:tcW w:w="1443" w:type="dxa"/>
            <w:vMerge w:val="restart"/>
            <w:tcBorders>
              <w:top w:val="nil"/>
              <w:left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Anti-inflammatories</w:t>
            </w:r>
          </w:p>
        </w:tc>
        <w:tc>
          <w:tcPr>
            <w:tcW w:w="425" w:type="dxa"/>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1676" w:type="dxa"/>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Etminan 2003</w:t>
            </w:r>
          </w:p>
        </w:tc>
        <w:tc>
          <w:tcPr>
            <w:tcW w:w="3119" w:type="dxa"/>
            <w:tcBorders>
              <w:top w:val="single" w:sz="4" w:space="0" w:color="auto"/>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All NSAIDs</w:t>
            </w:r>
          </w:p>
        </w:tc>
        <w:tc>
          <w:tcPr>
            <w:tcW w:w="1257" w:type="dxa"/>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0.84 (0.54, 1.05)</w:t>
            </w:r>
          </w:p>
        </w:tc>
        <w:tc>
          <w:tcPr>
            <w:tcW w:w="709"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62.3%</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0.95</w:t>
            </w:r>
          </w:p>
        </w:tc>
        <w:tc>
          <w:tcPr>
            <w:tcW w:w="426"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6</w:t>
            </w:r>
          </w:p>
        </w:tc>
        <w:tc>
          <w:tcPr>
            <w:tcW w:w="567" w:type="dxa"/>
            <w:gridSpan w:val="2"/>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0.35</w:t>
            </w:r>
          </w:p>
        </w:tc>
        <w:tc>
          <w:tcPr>
            <w:tcW w:w="376" w:type="dxa"/>
            <w:gridSpan w:val="2"/>
            <w:vMerge w:val="restart"/>
            <w:tcBorders>
              <w:top w:val="single" w:sz="4" w:space="0" w:color="auto"/>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17</w:t>
            </w: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Wang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All NSAIDS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0.69 (0.56, 0.86)</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79.7%</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0.10</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12</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0.71</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Etminan 2003</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Aspirin</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0.85 (0.71, 1.03)</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80.5%</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0.90</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0.29</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Wang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Aspirin</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0.74 (0.57, 0.97)</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67.9%</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0.47</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Wang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Non-aspirin NSAIDs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0.61 (0.43, 0.88)</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68.6%</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0.04</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7</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0.41</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NSAIDs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0.67 (0.44, 0.90)</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65.8%</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9</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0.53</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Szekely 2004</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NSAIDs - lifetime exposure</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0.74 (0.62, 0.89)</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absent^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0.24</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9D77EA" w:rsidRPr="001674F2" w:rsidTr="001E4113">
        <w:trPr>
          <w:trHeight w:val="284"/>
        </w:trPr>
        <w:tc>
          <w:tcPr>
            <w:tcW w:w="1443" w:type="dxa"/>
            <w:vMerge/>
            <w:tcBorders>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Szekely 2004</w:t>
            </w:r>
          </w:p>
        </w:tc>
        <w:tc>
          <w:tcPr>
            <w:tcW w:w="3119" w:type="dxa"/>
            <w:tcBorders>
              <w:top w:val="nil"/>
              <w:left w:val="nil"/>
              <w:bottom w:val="nil"/>
              <w:right w:val="nil"/>
            </w:tcBorders>
            <w:shd w:val="clear" w:color="auto" w:fill="auto"/>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NSAIDs -exposure for 2 or more years</w:t>
            </w:r>
          </w:p>
        </w:tc>
        <w:tc>
          <w:tcPr>
            <w:tcW w:w="1257" w:type="dxa"/>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ML/LL/?</w:t>
            </w:r>
          </w:p>
        </w:tc>
        <w:tc>
          <w:tcPr>
            <w:tcW w:w="155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0.42 (0.26, 0.66)</w:t>
            </w:r>
          </w:p>
        </w:tc>
        <w:tc>
          <w:tcPr>
            <w:tcW w:w="709" w:type="dxa"/>
            <w:gridSpan w:val="2"/>
            <w:tcBorders>
              <w:top w:val="nil"/>
              <w:left w:val="nil"/>
              <w:bottom w:val="nil"/>
              <w:right w:val="nil"/>
            </w:tcBorders>
            <w:shd w:val="clear" w:color="auto" w:fill="auto"/>
            <w:noWrap/>
            <w:hideMark/>
          </w:tcPr>
          <w:p w:rsidR="009D77EA" w:rsidRPr="001674F2" w:rsidRDefault="009D77EA"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9D77EA" w:rsidRPr="001674F2" w:rsidRDefault="009D77EA"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vMerge/>
            <w:tcBorders>
              <w:top w:val="nil"/>
              <w:left w:val="nil"/>
              <w:bottom w:val="nil"/>
              <w:right w:val="nil"/>
            </w:tcBorders>
            <w:hideMark/>
          </w:tcPr>
          <w:p w:rsidR="009D77EA" w:rsidRPr="001674F2" w:rsidRDefault="009D77EA"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Benzodiazepines</w:t>
            </w:r>
          </w:p>
        </w:tc>
        <w:tc>
          <w:tcPr>
            <w:tcW w:w="425" w:type="dxa"/>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Islam 2016</w:t>
            </w:r>
          </w:p>
        </w:tc>
        <w:tc>
          <w:tcPr>
            <w:tcW w:w="3119" w:type="dxa"/>
            <w:tcBorders>
              <w:top w:val="single" w:sz="4" w:space="0" w:color="auto"/>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Benzodiazepine use </w:t>
            </w:r>
            <w:r w:rsidR="0020679F" w:rsidRPr="001674F2">
              <w:rPr>
                <w:rFonts w:eastAsia="Times New Roman"/>
                <w:sz w:val="16"/>
                <w:szCs w:val="16"/>
                <w:lang w:eastAsia="en-AU"/>
              </w:rPr>
              <w:t>versus</w:t>
            </w:r>
            <w:r w:rsidRPr="001674F2">
              <w:rPr>
                <w:rFonts w:eastAsia="Times New Roman"/>
                <w:sz w:val="16"/>
                <w:szCs w:val="16"/>
                <w:lang w:eastAsia="en-AU"/>
              </w:rPr>
              <w:t xml:space="preserve"> none</w:t>
            </w:r>
          </w:p>
        </w:tc>
        <w:tc>
          <w:tcPr>
            <w:tcW w:w="1257" w:type="dxa"/>
            <w:tcBorders>
              <w:top w:val="single" w:sz="4" w:space="0" w:color="auto"/>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sz w:val="16"/>
                <w:szCs w:val="16"/>
              </w:rPr>
              <w:t>1.47 (1.28:1.69)</w:t>
            </w:r>
          </w:p>
        </w:tc>
        <w:tc>
          <w:tcPr>
            <w:tcW w:w="709"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sz w:val="16"/>
                <w:szCs w:val="16"/>
              </w:rPr>
              <w:t>0.0%</w:t>
            </w:r>
          </w:p>
        </w:tc>
        <w:tc>
          <w:tcPr>
            <w:tcW w:w="992"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sz w:val="16"/>
                <w:szCs w:val="16"/>
              </w:rPr>
              <w:t>~</w:t>
            </w:r>
          </w:p>
        </w:tc>
        <w:tc>
          <w:tcPr>
            <w:tcW w:w="42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0.67</w:t>
            </w:r>
          </w:p>
        </w:tc>
        <w:tc>
          <w:tcPr>
            <w:tcW w:w="376" w:type="dxa"/>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HRT</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LeBlanc 2001</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use </w:t>
            </w:r>
            <w:r w:rsidR="0020679F" w:rsidRPr="001674F2">
              <w:rPr>
                <w:rFonts w:eastAsia="Times New Roman"/>
                <w:sz w:val="16"/>
                <w:szCs w:val="16"/>
                <w:lang w:eastAsia="en-AU"/>
              </w:rPr>
              <w:t>versus</w:t>
            </w:r>
            <w:r w:rsidRPr="001674F2">
              <w:rPr>
                <w:rFonts w:eastAsia="Times New Roman"/>
                <w:sz w:val="16"/>
                <w:szCs w:val="16"/>
                <w:lang w:eastAsia="en-AU"/>
              </w:rPr>
              <w:t xml:space="preserve"> never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0.50 (0.30, 0.80)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0.22</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9</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O'Brien 2014</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use </w:t>
            </w:r>
            <w:r w:rsidR="0020679F" w:rsidRPr="001674F2">
              <w:rPr>
                <w:rFonts w:eastAsia="Times New Roman"/>
                <w:sz w:val="16"/>
                <w:szCs w:val="16"/>
                <w:lang w:eastAsia="en-AU"/>
              </w:rPr>
              <w:t>versus</w:t>
            </w:r>
            <w:r w:rsidRPr="001674F2">
              <w:rPr>
                <w:rFonts w:eastAsia="Times New Roman"/>
                <w:sz w:val="16"/>
                <w:szCs w:val="16"/>
                <w:lang w:eastAsia="en-AU"/>
              </w:rPr>
              <w:t xml:space="preserve"> never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0.69 (0.48, 1.00)</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31.4%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8</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0.89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Xu 2015 </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use </w:t>
            </w:r>
            <w:r w:rsidR="0020679F" w:rsidRPr="001674F2">
              <w:rPr>
                <w:rFonts w:eastAsia="Times New Roman"/>
                <w:sz w:val="16"/>
                <w:szCs w:val="16"/>
                <w:lang w:eastAsia="en-AU"/>
              </w:rPr>
              <w:t>versus</w:t>
            </w:r>
            <w:r w:rsidRPr="001674F2">
              <w:rPr>
                <w:rFonts w:eastAsia="Times New Roman"/>
                <w:sz w:val="16"/>
                <w:szCs w:val="16"/>
                <w:lang w:eastAsia="en-AU"/>
              </w:rPr>
              <w:t xml:space="preserve"> never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0.61 (0.46, 0.76)</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38.1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0.44</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Insulin sensiti</w:t>
            </w:r>
            <w:r w:rsidR="009D77EA" w:rsidRPr="001674F2">
              <w:rPr>
                <w:rFonts w:eastAsia="Times New Roman"/>
                <w:sz w:val="16"/>
                <w:szCs w:val="16"/>
                <w:lang w:eastAsia="en-AU"/>
              </w:rPr>
              <w:t>z</w:t>
            </w:r>
            <w:r w:rsidRPr="001674F2">
              <w:rPr>
                <w:rFonts w:eastAsia="Times New Roman"/>
                <w:sz w:val="16"/>
                <w:szCs w:val="16"/>
                <w:lang w:eastAsia="en-AU"/>
              </w:rPr>
              <w:t>ers</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Ye 2016</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Insulin-sensiti</w:t>
            </w:r>
            <w:r w:rsidR="009D77EA" w:rsidRPr="001674F2">
              <w:rPr>
                <w:rFonts w:eastAsia="Times New Roman"/>
                <w:color w:val="000000"/>
                <w:sz w:val="16"/>
                <w:szCs w:val="16"/>
                <w:lang w:eastAsia="en-AU"/>
              </w:rPr>
              <w:t>z</w:t>
            </w:r>
            <w:r w:rsidRPr="001674F2">
              <w:rPr>
                <w:rFonts w:eastAsia="Times New Roman"/>
                <w:color w:val="000000"/>
                <w:sz w:val="16"/>
                <w:szCs w:val="16"/>
                <w:lang w:eastAsia="en-AU"/>
              </w:rPr>
              <w:t xml:space="preserve">ers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non-insulin sensiti</w:t>
            </w:r>
            <w:r w:rsidR="009D77EA" w:rsidRPr="001674F2">
              <w:rPr>
                <w:rFonts w:eastAsia="Times New Roman"/>
                <w:color w:val="000000"/>
                <w:sz w:val="16"/>
                <w:szCs w:val="16"/>
                <w:lang w:eastAsia="en-AU"/>
              </w:rPr>
              <w:t>z</w:t>
            </w:r>
            <w:r w:rsidRPr="001674F2">
              <w:rPr>
                <w:rFonts w:eastAsia="Times New Roman"/>
                <w:color w:val="000000"/>
                <w:sz w:val="16"/>
                <w:szCs w:val="16"/>
                <w:lang w:eastAsia="en-AU"/>
              </w:rPr>
              <w:t>er</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0.90 (0.55, 1.45)</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 -</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single" w:sz="4" w:space="0" w:color="auto"/>
              <w:left w:val="nil"/>
              <w:bottom w:val="nil"/>
              <w:right w:val="nil"/>
            </w:tcBorders>
            <w:shd w:val="clear" w:color="auto" w:fill="auto"/>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2</w:t>
            </w: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6</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Ye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Metformin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non-insulin sensiti</w:t>
            </w:r>
            <w:r w:rsidR="001674F2">
              <w:rPr>
                <w:rFonts w:eastAsia="Times New Roman"/>
                <w:color w:val="000000"/>
                <w:sz w:val="16"/>
                <w:szCs w:val="16"/>
                <w:lang w:eastAsia="en-AU"/>
              </w:rPr>
              <w:t>z</w:t>
            </w:r>
            <w:r w:rsidRPr="001674F2">
              <w:rPr>
                <w:rFonts w:eastAsia="Times New Roman"/>
                <w:color w:val="000000"/>
                <w:sz w:val="16"/>
                <w:szCs w:val="16"/>
                <w:lang w:eastAsia="en-AU"/>
              </w:rPr>
              <w:t>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0.78 (0.84, 0.95)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55.1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unobvious^</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Ye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Thiazolidinediones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non-insulin sensiti</w:t>
            </w:r>
            <w:r w:rsidR="001674F2">
              <w:rPr>
                <w:rFonts w:eastAsia="Times New Roman"/>
                <w:color w:val="000000"/>
                <w:sz w:val="16"/>
                <w:szCs w:val="16"/>
                <w:lang w:eastAsia="en-AU"/>
              </w:rPr>
              <w:t>z</w:t>
            </w:r>
            <w:r w:rsidRPr="001674F2">
              <w:rPr>
                <w:rFonts w:eastAsia="Times New Roman"/>
                <w:color w:val="000000"/>
                <w:sz w:val="16"/>
                <w:szCs w:val="16"/>
                <w:lang w:eastAsia="en-AU"/>
              </w:rPr>
              <w:t>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0.79 (0.82, 1.01)</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63.1</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unobvious^</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6</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Ye 2016</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Insulin-sensiti</w:t>
            </w:r>
            <w:r w:rsidR="009D77EA" w:rsidRPr="001674F2">
              <w:rPr>
                <w:rFonts w:eastAsia="Times New Roman"/>
                <w:color w:val="000000"/>
                <w:sz w:val="16"/>
                <w:szCs w:val="16"/>
                <w:lang w:eastAsia="en-AU"/>
              </w:rPr>
              <w:t>z</w:t>
            </w:r>
            <w:r w:rsidRPr="001674F2">
              <w:rPr>
                <w:rFonts w:eastAsia="Times New Roman"/>
                <w:color w:val="000000"/>
                <w:sz w:val="16"/>
                <w:szCs w:val="16"/>
                <w:lang w:eastAsia="en-AU"/>
              </w:rPr>
              <w:t xml:space="preserve">ers </w:t>
            </w:r>
            <w:r w:rsidR="0020679F" w:rsidRPr="001674F2">
              <w:rPr>
                <w:rFonts w:eastAsia="Times New Roman"/>
                <w:color w:val="000000"/>
                <w:sz w:val="16"/>
                <w:szCs w:val="16"/>
                <w:lang w:eastAsia="en-AU"/>
              </w:rPr>
              <w:t>versus</w:t>
            </w:r>
            <w:r w:rsidRPr="001674F2">
              <w:rPr>
                <w:rFonts w:eastAsia="Times New Roman"/>
                <w:color w:val="000000"/>
                <w:sz w:val="16"/>
                <w:szCs w:val="16"/>
                <w:lang w:eastAsia="en-AU"/>
              </w:rPr>
              <w:t xml:space="preserve"> non-insulin sensiti</w:t>
            </w:r>
            <w:r w:rsidR="001674F2">
              <w:rPr>
                <w:rFonts w:eastAsia="Times New Roman"/>
                <w:color w:val="000000"/>
                <w:sz w:val="16"/>
                <w:szCs w:val="16"/>
                <w:lang w:eastAsia="en-AU"/>
              </w:rPr>
              <w:t>z</w:t>
            </w:r>
            <w:r w:rsidRPr="001674F2">
              <w:rPr>
                <w:rFonts w:eastAsia="Times New Roman"/>
                <w:color w:val="000000"/>
                <w:sz w:val="16"/>
                <w:szCs w:val="16"/>
                <w:lang w:eastAsia="en-AU"/>
              </w:rPr>
              <w:t>er</w:t>
            </w:r>
          </w:p>
        </w:tc>
        <w:tc>
          <w:tcPr>
            <w:tcW w:w="1257" w:type="dxa"/>
            <w:tcBorders>
              <w:top w:val="nil"/>
              <w:left w:val="nil"/>
              <w:bottom w:val="single" w:sz="4" w:space="0" w:color="auto"/>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0.75 (0.56, 1.00)</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0</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color w:val="000000"/>
                <w:sz w:val="16"/>
                <w:szCs w:val="16"/>
                <w:lang w:eastAsia="en-AU"/>
              </w:rPr>
            </w:pPr>
            <w:r w:rsidRPr="001674F2">
              <w:rPr>
                <w:rFonts w:eastAsia="Times New Roman"/>
                <w:color w:val="000000"/>
                <w:sz w:val="16"/>
                <w:szCs w:val="16"/>
                <w:lang w:eastAsia="en-AU"/>
              </w:rPr>
              <w:t>2</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0.33</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lastRenderedPageBreak/>
              <w:t>Statins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Zhou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use </w:t>
            </w:r>
            <w:r w:rsidR="0020679F" w:rsidRPr="001674F2">
              <w:rPr>
                <w:rFonts w:eastAsia="Times New Roman"/>
                <w:sz w:val="16"/>
                <w:szCs w:val="16"/>
                <w:lang w:eastAsia="en-AU"/>
              </w:rPr>
              <w:t>versus</w:t>
            </w:r>
            <w:r w:rsidRPr="001674F2">
              <w:rPr>
                <w:rFonts w:eastAsia="Times New Roman"/>
                <w:sz w:val="16"/>
                <w:szCs w:val="16"/>
                <w:lang w:eastAsia="en-AU"/>
              </w:rPr>
              <w:t xml:space="preserve"> non-user</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0.90 (0.65, 1.25)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0.14</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22</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Current use </w:t>
            </w:r>
            <w:r w:rsidR="0020679F" w:rsidRPr="001674F2">
              <w:rPr>
                <w:rFonts w:eastAsia="Times New Roman"/>
                <w:sz w:val="16"/>
                <w:szCs w:val="16"/>
                <w:lang w:eastAsia="en-AU"/>
              </w:rPr>
              <w:t>versus</w:t>
            </w:r>
            <w:r w:rsidRPr="001674F2">
              <w:rPr>
                <w:rFonts w:eastAsia="Times New Roman"/>
                <w:sz w:val="16"/>
                <w:szCs w:val="16"/>
                <w:lang w:eastAsia="en-AU"/>
              </w:rPr>
              <w:t xml:space="preserve"> never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0.59 (0.45, 0.73)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26.4%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0.29</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5</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0.23</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Former </w:t>
            </w:r>
            <w:r w:rsidR="0020679F" w:rsidRPr="001674F2">
              <w:rPr>
                <w:rFonts w:eastAsia="Times New Roman"/>
                <w:sz w:val="16"/>
                <w:szCs w:val="16"/>
                <w:lang w:eastAsia="en-AU"/>
              </w:rPr>
              <w:t>versus</w:t>
            </w:r>
            <w:r w:rsidRPr="001674F2">
              <w:rPr>
                <w:rFonts w:eastAsia="Times New Roman"/>
                <w:sz w:val="16"/>
                <w:szCs w:val="16"/>
                <w:lang w:eastAsia="en-AU"/>
              </w:rPr>
              <w:t xml:space="preserve"> never use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1.28 (0.69, 3.24)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74.6%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Longer use </w:t>
            </w:r>
            <w:r w:rsidR="0020679F" w:rsidRPr="001674F2">
              <w:rPr>
                <w:rFonts w:eastAsia="Times New Roman"/>
                <w:sz w:val="16"/>
                <w:szCs w:val="16"/>
                <w:lang w:eastAsia="en-AU"/>
              </w:rPr>
              <w:t>versus</w:t>
            </w:r>
            <w:r w:rsidRPr="001674F2">
              <w:rPr>
                <w:rFonts w:eastAsia="Times New Roman"/>
                <w:sz w:val="16"/>
                <w:szCs w:val="16"/>
                <w:lang w:eastAsia="en-AU"/>
              </w:rPr>
              <w:t xml:space="preserve"> never use </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0.24 (0.07, 0.70)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Richardson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Users </w:t>
            </w:r>
            <w:r w:rsidR="0020679F" w:rsidRPr="001674F2">
              <w:rPr>
                <w:rFonts w:eastAsia="Times New Roman"/>
                <w:sz w:val="16"/>
                <w:szCs w:val="16"/>
                <w:lang w:eastAsia="en-AU"/>
              </w:rPr>
              <w:t>versus</w:t>
            </w:r>
            <w:r w:rsidRPr="001674F2">
              <w:rPr>
                <w:rFonts w:eastAsia="Times New Roman"/>
                <w:sz w:val="16"/>
                <w:szCs w:val="16"/>
                <w:lang w:eastAsia="en-AU"/>
              </w:rPr>
              <w:t xml:space="preserve"> non-users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0.79 (0.63, 0.99)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91.6%</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0.38</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0.45</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Wong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Users </w:t>
            </w:r>
            <w:r w:rsidR="0020679F" w:rsidRPr="001674F2">
              <w:rPr>
                <w:rFonts w:eastAsia="Times New Roman"/>
                <w:sz w:val="16"/>
                <w:szCs w:val="16"/>
                <w:lang w:eastAsia="en-AU"/>
              </w:rPr>
              <w:t>versus</w:t>
            </w:r>
            <w:r w:rsidRPr="001674F2">
              <w:rPr>
                <w:rFonts w:eastAsia="Times New Roman"/>
                <w:sz w:val="16"/>
                <w:szCs w:val="16"/>
                <w:lang w:eastAsia="en-AU"/>
              </w:rPr>
              <w:t xml:space="preserve"> non-users</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0.70 (0.60, 0.80)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18.2%</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minimal^</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Zhou 2007</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Any use </w:t>
            </w:r>
            <w:r w:rsidR="0020679F" w:rsidRPr="001674F2">
              <w:rPr>
                <w:rFonts w:eastAsia="Times New Roman"/>
                <w:sz w:val="16"/>
                <w:szCs w:val="16"/>
                <w:lang w:eastAsia="en-AU"/>
              </w:rPr>
              <w:t>versus</w:t>
            </w:r>
            <w:r w:rsidRPr="001674F2">
              <w:rPr>
                <w:rFonts w:eastAsia="Times New Roman"/>
                <w:sz w:val="16"/>
                <w:szCs w:val="16"/>
                <w:lang w:eastAsia="en-AU"/>
              </w:rPr>
              <w:t xml:space="preserve"> non-user</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0.77 (0.61, 0.96)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0.36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4</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0.18</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Richardson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Users </w:t>
            </w:r>
            <w:r w:rsidR="0020679F" w:rsidRPr="001674F2">
              <w:rPr>
                <w:rFonts w:eastAsia="Times New Roman"/>
                <w:sz w:val="16"/>
                <w:szCs w:val="16"/>
                <w:lang w:eastAsia="en-AU"/>
              </w:rPr>
              <w:t>versus</w:t>
            </w:r>
            <w:r w:rsidRPr="001674F2">
              <w:rPr>
                <w:rFonts w:eastAsia="Times New Roman"/>
                <w:sz w:val="16"/>
                <w:szCs w:val="16"/>
                <w:lang w:eastAsia="en-AU"/>
              </w:rPr>
              <w:t xml:space="preserve"> non-users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ML/</w:t>
            </w:r>
            <w:r w:rsidRPr="001674F2">
              <w:rPr>
                <w:rFonts w:eastAsia="Times New Roman"/>
                <w:b/>
                <w:bCs/>
                <w:sz w:val="16"/>
                <w:szCs w:val="16"/>
                <w:lang w:eastAsia="en-AU"/>
              </w:rPr>
              <w:t>LL</w:t>
            </w: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0.87 (0.82, 0.92)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34.4%</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&lt;0.01</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0.45</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Swiger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Users </w:t>
            </w:r>
            <w:r w:rsidR="0020679F" w:rsidRPr="001674F2">
              <w:rPr>
                <w:rFonts w:eastAsia="Times New Roman"/>
                <w:sz w:val="16"/>
                <w:szCs w:val="16"/>
                <w:lang w:eastAsia="en-AU"/>
              </w:rPr>
              <w:t>versus</w:t>
            </w:r>
            <w:r w:rsidRPr="001674F2">
              <w:rPr>
                <w:rFonts w:eastAsia="Times New Roman"/>
                <w:sz w:val="16"/>
                <w:szCs w:val="16"/>
                <w:lang w:eastAsia="en-AU"/>
              </w:rPr>
              <w:t xml:space="preserve"> non-users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b/>
                <w:bCs/>
                <w:sz w:val="16"/>
                <w:szCs w:val="16"/>
                <w:lang w:eastAsia="en-AU"/>
              </w:rPr>
              <w:t>ML</w:t>
            </w:r>
            <w:r w:rsidRPr="001674F2">
              <w:rPr>
                <w:rFonts w:eastAsia="Times New Roman"/>
                <w:sz w:val="16"/>
                <w:szCs w:val="16"/>
                <w:lang w:eastAsia="en-AU"/>
              </w:rPr>
              <w:t>/LL/?</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0.71 (0.61, 0.82) </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15.0%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0.09</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5"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Wong 2013</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xml:space="preserve">Users </w:t>
            </w:r>
            <w:r w:rsidR="0020679F" w:rsidRPr="001674F2">
              <w:rPr>
                <w:rFonts w:eastAsia="Times New Roman"/>
                <w:sz w:val="16"/>
                <w:szCs w:val="16"/>
                <w:lang w:eastAsia="en-AU"/>
              </w:rPr>
              <w:t>versus</w:t>
            </w:r>
            <w:r w:rsidRPr="001674F2">
              <w:rPr>
                <w:rFonts w:eastAsia="Times New Roman"/>
                <w:sz w:val="16"/>
                <w:szCs w:val="16"/>
                <w:lang w:eastAsia="en-AU"/>
              </w:rPr>
              <w:t xml:space="preserve"> non-users</w:t>
            </w:r>
          </w:p>
        </w:tc>
        <w:tc>
          <w:tcPr>
            <w:tcW w:w="1257" w:type="dxa"/>
            <w:tcBorders>
              <w:top w:val="nil"/>
              <w:left w:val="nil"/>
              <w:bottom w:val="nil"/>
              <w:right w:val="nil"/>
            </w:tcBorders>
            <w:shd w:val="clear" w:color="auto" w:fill="auto"/>
            <w:noWrap/>
            <w:hideMark/>
          </w:tcPr>
          <w:p w:rsidR="008F4727" w:rsidRPr="001674F2" w:rsidRDefault="00C850D5" w:rsidP="0020679F">
            <w:pPr>
              <w:contextualSpacing/>
              <w:rPr>
                <w:rFonts w:eastAsia="Times New Roman"/>
                <w:sz w:val="16"/>
                <w:szCs w:val="16"/>
                <w:lang w:eastAsia="en-AU"/>
              </w:rPr>
            </w:pPr>
            <w:r w:rsidRPr="001674F2">
              <w:rPr>
                <w:rFonts w:eastAsia="Times New Roman"/>
                <w:sz w:val="16"/>
                <w:szCs w:val="16"/>
                <w:lang w:eastAsia="en-AU"/>
              </w:rPr>
              <w:t>Any Dementia</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0.82 (0.69, 0.97)</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95.9%</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minimal^</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12</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0.55</w:t>
            </w:r>
          </w:p>
        </w:tc>
        <w:tc>
          <w:tcPr>
            <w:tcW w:w="376"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p>
        </w:tc>
      </w:tr>
      <w:tr w:rsidR="008F4727" w:rsidRPr="001674F2" w:rsidTr="00C850D5">
        <w:trPr>
          <w:trHeight w:val="284"/>
        </w:trPr>
        <w:tc>
          <w:tcPr>
            <w:tcW w:w="1443"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b/>
                <w:bCs/>
                <w:sz w:val="16"/>
                <w:szCs w:val="16"/>
                <w:lang w:eastAsia="en-AU"/>
              </w:rPr>
            </w:pPr>
            <w:r w:rsidRPr="001674F2">
              <w:rPr>
                <w:rFonts w:eastAsia="Times New Roman"/>
                <w:b/>
                <w:bCs/>
                <w:sz w:val="16"/>
                <w:szCs w:val="16"/>
                <w:lang w:eastAsia="en-AU"/>
              </w:rPr>
              <w:t>Environmental</w:t>
            </w:r>
          </w:p>
        </w:tc>
        <w:tc>
          <w:tcPr>
            <w:tcW w:w="425" w:type="dxa"/>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c>
          <w:tcPr>
            <w:tcW w:w="1676"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3119" w:type="dxa"/>
            <w:tcBorders>
              <w:top w:val="single" w:sz="4" w:space="0" w:color="auto"/>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257" w:type="dxa"/>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155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709"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992"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42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567"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p>
        </w:tc>
        <w:tc>
          <w:tcPr>
            <w:tcW w:w="376" w:type="dxa"/>
            <w:gridSpan w:val="2"/>
            <w:tcBorders>
              <w:top w:val="single" w:sz="4" w:space="0" w:color="auto"/>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 </w:t>
            </w:r>
          </w:p>
        </w:tc>
      </w:tr>
      <w:tr w:rsidR="008F4727" w:rsidRPr="001674F2" w:rsidTr="00C850D5">
        <w:trPr>
          <w:trHeight w:val="284"/>
        </w:trPr>
        <w:tc>
          <w:tcPr>
            <w:tcW w:w="1443"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Pesticides</w:t>
            </w:r>
          </w:p>
        </w:tc>
        <w:tc>
          <w:tcPr>
            <w:tcW w:w="425" w:type="dxa"/>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2</w:t>
            </w:r>
          </w:p>
        </w:tc>
        <w:tc>
          <w:tcPr>
            <w:tcW w:w="1676"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Yan 2016</w:t>
            </w:r>
          </w:p>
        </w:tc>
        <w:tc>
          <w:tcPr>
            <w:tcW w:w="3119" w:type="dxa"/>
            <w:tcBorders>
              <w:top w:val="nil"/>
              <w:left w:val="nil"/>
              <w:bottom w:val="nil"/>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Pesticide exposure</w:t>
            </w:r>
          </w:p>
        </w:tc>
        <w:tc>
          <w:tcPr>
            <w:tcW w:w="1257" w:type="dxa"/>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1.37 (1.08, 1.75)</w:t>
            </w:r>
          </w:p>
        </w:tc>
        <w:tc>
          <w:tcPr>
            <w:tcW w:w="709" w:type="dxa"/>
            <w:gridSpan w:val="2"/>
            <w:tcBorders>
              <w:top w:val="nil"/>
              <w:left w:val="nil"/>
              <w:bottom w:val="nil"/>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0.0%</w:t>
            </w:r>
          </w:p>
        </w:tc>
        <w:tc>
          <w:tcPr>
            <w:tcW w:w="992"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0.66</w:t>
            </w:r>
          </w:p>
        </w:tc>
        <w:tc>
          <w:tcPr>
            <w:tcW w:w="42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nil"/>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r>
      <w:tr w:rsidR="008F4727" w:rsidRPr="001674F2" w:rsidTr="00C850D5">
        <w:trPr>
          <w:trHeight w:val="284"/>
        </w:trPr>
        <w:tc>
          <w:tcPr>
            <w:tcW w:w="1443"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c>
          <w:tcPr>
            <w:tcW w:w="425" w:type="dxa"/>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w:t>
            </w:r>
          </w:p>
        </w:tc>
        <w:tc>
          <w:tcPr>
            <w:tcW w:w="1676"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Xu 2015</w:t>
            </w:r>
          </w:p>
        </w:tc>
        <w:tc>
          <w:tcPr>
            <w:tcW w:w="3119" w:type="dxa"/>
            <w:tcBorders>
              <w:top w:val="nil"/>
              <w:left w:val="nil"/>
              <w:bottom w:val="single" w:sz="4" w:space="0" w:color="auto"/>
              <w:right w:val="nil"/>
            </w:tcBorders>
            <w:shd w:val="clear" w:color="auto" w:fill="auto"/>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Occupational exposure to pesticides</w:t>
            </w:r>
          </w:p>
        </w:tc>
        <w:tc>
          <w:tcPr>
            <w:tcW w:w="1257" w:type="dxa"/>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AD</w:t>
            </w:r>
          </w:p>
        </w:tc>
        <w:tc>
          <w:tcPr>
            <w:tcW w:w="850"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LL</w:t>
            </w:r>
            <w:r w:rsidRPr="001674F2">
              <w:rPr>
                <w:rFonts w:eastAsia="Times New Roman"/>
                <w:b/>
                <w:bCs/>
                <w:sz w:val="16"/>
                <w:szCs w:val="16"/>
                <w:lang w:eastAsia="en-AU"/>
              </w:rPr>
              <w:t>/?</w:t>
            </w:r>
          </w:p>
        </w:tc>
        <w:tc>
          <w:tcPr>
            <w:tcW w:w="155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1.26 (0.93, 1.59)</w:t>
            </w:r>
          </w:p>
        </w:tc>
        <w:tc>
          <w:tcPr>
            <w:tcW w:w="709"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5.4%</w:t>
            </w:r>
          </w:p>
        </w:tc>
        <w:tc>
          <w:tcPr>
            <w:tcW w:w="992"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0.78</w:t>
            </w:r>
          </w:p>
        </w:tc>
        <w:tc>
          <w:tcPr>
            <w:tcW w:w="42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3</w:t>
            </w:r>
          </w:p>
        </w:tc>
        <w:tc>
          <w:tcPr>
            <w:tcW w:w="567"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jc w:val="center"/>
              <w:rPr>
                <w:rFonts w:eastAsia="Times New Roman"/>
                <w:sz w:val="16"/>
                <w:szCs w:val="16"/>
                <w:lang w:eastAsia="en-AU"/>
              </w:rPr>
            </w:pPr>
            <w:r w:rsidRPr="001674F2">
              <w:rPr>
                <w:rFonts w:eastAsia="Times New Roman"/>
                <w:sz w:val="16"/>
                <w:szCs w:val="16"/>
                <w:lang w:eastAsia="en-AU"/>
              </w:rPr>
              <w:t>1.00</w:t>
            </w:r>
          </w:p>
        </w:tc>
        <w:tc>
          <w:tcPr>
            <w:tcW w:w="376" w:type="dxa"/>
            <w:gridSpan w:val="2"/>
            <w:tcBorders>
              <w:top w:val="nil"/>
              <w:left w:val="nil"/>
              <w:bottom w:val="single" w:sz="4" w:space="0" w:color="auto"/>
              <w:right w:val="nil"/>
            </w:tcBorders>
            <w:shd w:val="clear" w:color="auto" w:fill="auto"/>
            <w:noWrap/>
            <w:hideMark/>
          </w:tcPr>
          <w:p w:rsidR="008F4727" w:rsidRPr="001674F2" w:rsidRDefault="008F4727" w:rsidP="0020679F">
            <w:pPr>
              <w:contextualSpacing/>
              <w:rPr>
                <w:rFonts w:eastAsia="Times New Roman"/>
                <w:sz w:val="16"/>
                <w:szCs w:val="16"/>
                <w:lang w:eastAsia="en-AU"/>
              </w:rPr>
            </w:pPr>
            <w:r w:rsidRPr="001674F2">
              <w:rPr>
                <w:rFonts w:eastAsia="Times New Roman"/>
                <w:sz w:val="16"/>
                <w:szCs w:val="16"/>
                <w:lang w:eastAsia="en-AU"/>
              </w:rPr>
              <w:t> </w:t>
            </w:r>
          </w:p>
        </w:tc>
      </w:tr>
      <w:tr w:rsidR="008F4727" w:rsidRPr="001674F2" w:rsidTr="00C850D5">
        <w:trPr>
          <w:gridAfter w:val="1"/>
          <w:wAfter w:w="33" w:type="dxa"/>
          <w:trHeight w:val="284"/>
        </w:trPr>
        <w:tc>
          <w:tcPr>
            <w:tcW w:w="13366" w:type="dxa"/>
            <w:gridSpan w:val="18"/>
            <w:tcBorders>
              <w:top w:val="nil"/>
              <w:left w:val="nil"/>
              <w:bottom w:val="nil"/>
              <w:right w:val="nil"/>
            </w:tcBorders>
            <w:shd w:val="clear" w:color="auto" w:fill="auto"/>
            <w:hideMark/>
          </w:tcPr>
          <w:p w:rsidR="008F4727" w:rsidRPr="001674F2" w:rsidRDefault="00C35D1E" w:rsidP="005F24F0">
            <w:pPr>
              <w:contextualSpacing/>
              <w:rPr>
                <w:rFonts w:eastAsia="Times New Roman"/>
                <w:i/>
                <w:iCs/>
                <w:sz w:val="16"/>
                <w:szCs w:val="16"/>
                <w:lang w:eastAsia="en-AU"/>
              </w:rPr>
            </w:pPr>
            <w:r w:rsidRPr="001674F2">
              <w:rPr>
                <w:rFonts w:eastAsia="Times New Roman"/>
                <w:i/>
                <w:iCs/>
                <w:sz w:val="16"/>
                <w:szCs w:val="16"/>
                <w:lang w:eastAsia="en-AU"/>
              </w:rPr>
              <w:t>Note.</w:t>
            </w:r>
            <w:r w:rsidR="005F24F0" w:rsidRPr="001674F2">
              <w:rPr>
                <w:rFonts w:eastAsia="Times New Roman"/>
                <w:i/>
                <w:iCs/>
                <w:sz w:val="16"/>
                <w:szCs w:val="16"/>
                <w:lang w:eastAsia="en-AU"/>
              </w:rPr>
              <w:t xml:space="preserve"> </w:t>
            </w:r>
            <w:r w:rsidRPr="001674F2">
              <w:rPr>
                <w:rFonts w:eastAsia="Times New Roman"/>
                <w:i/>
                <w:iCs/>
                <w:sz w:val="16"/>
                <w:szCs w:val="16"/>
                <w:lang w:eastAsia="en-AU"/>
              </w:rPr>
              <w:t>*</w:t>
            </w:r>
            <w:r w:rsidR="009D77EA" w:rsidRPr="001674F2">
              <w:rPr>
                <w:rFonts w:eastAsia="Times New Roman"/>
                <w:i/>
                <w:iCs/>
                <w:sz w:val="16"/>
                <w:szCs w:val="16"/>
                <w:lang w:eastAsia="en-AU"/>
              </w:rPr>
              <w:t>T</w:t>
            </w:r>
            <w:r w:rsidR="008F4727" w:rsidRPr="001674F2">
              <w:rPr>
                <w:rFonts w:eastAsia="Times New Roman"/>
                <w:i/>
                <w:iCs/>
                <w:sz w:val="16"/>
                <w:szCs w:val="16"/>
                <w:lang w:eastAsia="en-AU"/>
              </w:rPr>
              <w:t xml:space="preserve">he primary age represented per pooled effect (RR) is indicated by bolded text; 'adj' denotes age-adjusted, </w:t>
            </w:r>
            <w:r w:rsidRPr="001674F2">
              <w:rPr>
                <w:rFonts w:eastAsia="Times New Roman"/>
                <w:i/>
                <w:iCs/>
                <w:sz w:val="16"/>
                <w:szCs w:val="16"/>
                <w:lang w:eastAsia="en-AU"/>
              </w:rPr>
              <w:t>(baseline age is not relevant to measures of self-reported educational attainment),</w:t>
            </w:r>
            <w:r w:rsidR="001674F2" w:rsidRPr="001674F2">
              <w:rPr>
                <w:rFonts w:eastAsia="Times New Roman"/>
                <w:i/>
                <w:iCs/>
                <w:sz w:val="16"/>
                <w:szCs w:val="16"/>
                <w:lang w:eastAsia="en-AU"/>
              </w:rPr>
              <w:t xml:space="preserve"> </w:t>
            </w:r>
            <w:r w:rsidR="008F4727" w:rsidRPr="001674F2">
              <w:rPr>
                <w:rFonts w:eastAsia="Times New Roman"/>
                <w:i/>
                <w:iCs/>
                <w:sz w:val="16"/>
                <w:szCs w:val="16"/>
                <w:lang w:eastAsia="en-AU"/>
              </w:rPr>
              <w:t>'ML' denotes midlife (</w:t>
            </w:r>
            <w:r w:rsidRPr="001674F2">
              <w:rPr>
                <w:rFonts w:eastAsia="Times New Roman"/>
                <w:i/>
                <w:iCs/>
                <w:sz w:val="16"/>
                <w:szCs w:val="16"/>
                <w:lang w:eastAsia="en-AU"/>
              </w:rPr>
              <w:t>baseline age</w:t>
            </w:r>
            <w:r w:rsidR="008F4727" w:rsidRPr="001674F2">
              <w:rPr>
                <w:rFonts w:eastAsia="Times New Roman"/>
                <w:i/>
                <w:iCs/>
                <w:sz w:val="16"/>
                <w:szCs w:val="16"/>
                <w:lang w:eastAsia="en-AU"/>
              </w:rPr>
              <w:t>&lt;65), 'LL' denotes late-life (</w:t>
            </w:r>
            <w:r w:rsidRPr="001674F2">
              <w:rPr>
                <w:rFonts w:eastAsia="Times New Roman"/>
                <w:i/>
                <w:iCs/>
                <w:sz w:val="16"/>
                <w:szCs w:val="16"/>
                <w:lang w:eastAsia="en-AU"/>
              </w:rPr>
              <w:t xml:space="preserve">baseline age </w:t>
            </w:r>
            <w:r w:rsidR="008F4727" w:rsidRPr="001674F2">
              <w:rPr>
                <w:rFonts w:eastAsia="Times New Roman"/>
                <w:i/>
                <w:iCs/>
                <w:sz w:val="16"/>
                <w:szCs w:val="16"/>
                <w:lang w:eastAsia="en-AU"/>
              </w:rPr>
              <w:t xml:space="preserve">65+) and '?' denotes unknown. </w:t>
            </w:r>
            <w:r w:rsidR="008F4727" w:rsidRPr="001674F2">
              <w:rPr>
                <w:rFonts w:eastAsia="Times New Roman"/>
                <w:i/>
                <w:iCs/>
                <w:sz w:val="16"/>
                <w:szCs w:val="16"/>
                <w:lang w:eastAsia="en-AU"/>
              </w:rPr>
              <w:br/>
              <w:t xml:space="preserve">'RR' denotes risk ratio, which is the pooled risk estimate; 'M' denotes RR for males; 'F' denotes RR for females. </w:t>
            </w:r>
            <w:r w:rsidR="008F4727" w:rsidRPr="001674F2">
              <w:rPr>
                <w:rFonts w:eastAsia="Times New Roman"/>
                <w:i/>
                <w:iCs/>
                <w:sz w:val="16"/>
                <w:szCs w:val="16"/>
                <w:lang w:eastAsia="en-AU"/>
              </w:rPr>
              <w:br/>
              <w:t>'-' denotes not reported; '~' indicates there were too few studies to calculate Eggers p; ^ bias as indicated by visual inspection of funnel plot.</w:t>
            </w:r>
            <w:r w:rsidRPr="001674F2">
              <w:rPr>
                <w:rFonts w:eastAsia="Times New Roman"/>
                <w:i/>
                <w:iCs/>
                <w:sz w:val="16"/>
                <w:szCs w:val="16"/>
                <w:lang w:eastAsia="en-AU"/>
              </w:rPr>
              <w:t xml:space="preserve"> Egger’s values are as reported in primary reviews, but not a recommended measure of bias when n&lt;10.</w:t>
            </w:r>
            <w:r w:rsidR="008F4727" w:rsidRPr="001674F2">
              <w:rPr>
                <w:rFonts w:eastAsia="Times New Roman"/>
                <w:i/>
                <w:iCs/>
                <w:sz w:val="16"/>
                <w:szCs w:val="16"/>
                <w:lang w:eastAsia="en-AU"/>
              </w:rPr>
              <w:br/>
              <w:t>'n' is the number of primary studies included in the meta-analysis for each RR.</w:t>
            </w:r>
            <w:r w:rsidR="008F4727" w:rsidRPr="001674F2">
              <w:rPr>
                <w:rFonts w:eastAsia="Times New Roman"/>
                <w:i/>
                <w:iCs/>
                <w:sz w:val="16"/>
                <w:szCs w:val="16"/>
                <w:lang w:eastAsia="en-AU"/>
              </w:rPr>
              <w:br/>
              <w:t xml:space="preserve">'N' is the total number of </w:t>
            </w:r>
            <w:r w:rsidRPr="001674F2">
              <w:rPr>
                <w:rFonts w:eastAsia="Times New Roman"/>
                <w:i/>
                <w:iCs/>
                <w:sz w:val="16"/>
                <w:szCs w:val="16"/>
                <w:lang w:eastAsia="en-AU"/>
              </w:rPr>
              <w:t xml:space="preserve">unique </w:t>
            </w:r>
            <w:r w:rsidR="008F4727" w:rsidRPr="001674F2">
              <w:rPr>
                <w:rFonts w:eastAsia="Times New Roman"/>
                <w:i/>
                <w:iCs/>
                <w:sz w:val="16"/>
                <w:szCs w:val="16"/>
                <w:lang w:eastAsia="en-AU"/>
              </w:rPr>
              <w:t>primary studies for each risk factor.</w:t>
            </w:r>
            <w:r w:rsidR="008F4727" w:rsidRPr="001674F2">
              <w:rPr>
                <w:rFonts w:eastAsia="Times New Roman"/>
                <w:i/>
                <w:iCs/>
                <w:sz w:val="16"/>
                <w:szCs w:val="16"/>
                <w:lang w:eastAsia="en-AU"/>
              </w:rPr>
              <w:br/>
              <w:t>'R' denotes representativeness statistic,</w:t>
            </w:r>
            <w:r w:rsidR="009D77EA" w:rsidRPr="001674F2">
              <w:rPr>
                <w:rFonts w:eastAsia="Times New Roman"/>
                <w:i/>
                <w:iCs/>
                <w:sz w:val="16"/>
                <w:szCs w:val="16"/>
                <w:lang w:eastAsia="en-AU"/>
              </w:rPr>
              <w:t xml:space="preserve"> </w:t>
            </w:r>
            <w:r w:rsidR="008F4727" w:rsidRPr="001674F2">
              <w:rPr>
                <w:rFonts w:eastAsia="Times New Roman"/>
                <w:i/>
                <w:iCs/>
                <w:sz w:val="16"/>
                <w:szCs w:val="16"/>
                <w:lang w:eastAsia="en-AU"/>
              </w:rPr>
              <w:t>R = n/N.</w:t>
            </w:r>
          </w:p>
        </w:tc>
      </w:tr>
    </w:tbl>
    <w:p w:rsidR="008F4727" w:rsidRPr="001674F2" w:rsidRDefault="008F4727" w:rsidP="0020679F">
      <w:pPr>
        <w:contextualSpacing/>
        <w:jc w:val="both"/>
        <w:sectPr w:rsidR="008F4727" w:rsidRPr="001674F2" w:rsidSect="0020679F">
          <w:pgSz w:w="15840" w:h="12240" w:orient="landscape"/>
          <w:pgMar w:top="720" w:right="720" w:bottom="720" w:left="720" w:header="720" w:footer="720" w:gutter="0"/>
          <w:cols w:space="720"/>
          <w:docGrid w:linePitch="360"/>
        </w:sectPr>
      </w:pPr>
    </w:p>
    <w:p w:rsidR="008F4727" w:rsidRPr="001674F2" w:rsidRDefault="0020679F" w:rsidP="0020679F">
      <w:pPr>
        <w:pStyle w:val="SMHeading"/>
        <w:spacing w:before="0" w:after="0"/>
        <w:contextualSpacing/>
        <w:rPr>
          <w:b w:val="0"/>
        </w:rPr>
      </w:pPr>
      <w:bookmarkStart w:id="3" w:name="_Toc902826"/>
      <w:r w:rsidRPr="001674F2">
        <w:lastRenderedPageBreak/>
        <w:t xml:space="preserve">Supplementary Table 2. </w:t>
      </w:r>
      <w:r w:rsidR="008F4727" w:rsidRPr="001674F2">
        <w:rPr>
          <w:b w:val="0"/>
        </w:rPr>
        <w:t>Reasons for full-text exclusions</w:t>
      </w:r>
      <w:bookmarkEnd w:id="3"/>
    </w:p>
    <w:tbl>
      <w:tblPr>
        <w:tblW w:w="9520" w:type="dxa"/>
        <w:tblLook w:val="04A0" w:firstRow="1" w:lastRow="0" w:firstColumn="1" w:lastColumn="0" w:noHBand="0" w:noVBand="1"/>
      </w:tblPr>
      <w:tblGrid>
        <w:gridCol w:w="160"/>
        <w:gridCol w:w="456"/>
        <w:gridCol w:w="5643"/>
        <w:gridCol w:w="3115"/>
        <w:gridCol w:w="146"/>
      </w:tblGrid>
      <w:tr w:rsidR="008F4727" w:rsidRPr="001674F2" w:rsidTr="00853D61">
        <w:trPr>
          <w:trHeight w:val="284"/>
        </w:trPr>
        <w:tc>
          <w:tcPr>
            <w:tcW w:w="0" w:type="auto"/>
            <w:gridSpan w:val="2"/>
            <w:tcBorders>
              <w:top w:val="single" w:sz="4" w:space="0" w:color="auto"/>
              <w:left w:val="nil"/>
              <w:bottom w:val="single" w:sz="4" w:space="0" w:color="auto"/>
              <w:right w:val="nil"/>
            </w:tcBorders>
            <w:shd w:val="clear" w:color="auto" w:fill="auto"/>
            <w:noWrap/>
            <w:hideMark/>
          </w:tcPr>
          <w:p w:rsidR="008F4727" w:rsidRPr="001674F2" w:rsidRDefault="008F4727" w:rsidP="0020679F">
            <w:pPr>
              <w:contextualSpacing/>
              <w:rPr>
                <w:rFonts w:eastAsia="Times New Roman"/>
                <w:b/>
                <w:bCs/>
                <w:color w:val="000000"/>
                <w:sz w:val="16"/>
                <w:szCs w:val="16"/>
                <w:lang w:eastAsia="en-AU"/>
              </w:rPr>
            </w:pPr>
            <w:r w:rsidRPr="001674F2">
              <w:rPr>
                <w:rFonts w:eastAsia="Times New Roman"/>
                <w:b/>
                <w:bCs/>
                <w:color w:val="000000"/>
                <w:sz w:val="16"/>
                <w:szCs w:val="16"/>
                <w:lang w:eastAsia="en-AU"/>
              </w:rPr>
              <w:t> </w:t>
            </w:r>
          </w:p>
        </w:tc>
        <w:tc>
          <w:tcPr>
            <w:tcW w:w="5643" w:type="dxa"/>
            <w:tcBorders>
              <w:top w:val="single" w:sz="4" w:space="0" w:color="auto"/>
              <w:left w:val="nil"/>
              <w:bottom w:val="single" w:sz="4" w:space="0" w:color="auto"/>
              <w:right w:val="nil"/>
            </w:tcBorders>
            <w:shd w:val="clear" w:color="auto" w:fill="auto"/>
            <w:noWrap/>
            <w:vAlign w:val="center"/>
            <w:hideMark/>
          </w:tcPr>
          <w:p w:rsidR="008F4727" w:rsidRPr="001674F2" w:rsidRDefault="008F4727" w:rsidP="0020679F">
            <w:pPr>
              <w:contextualSpacing/>
              <w:rPr>
                <w:rFonts w:eastAsia="Times New Roman"/>
                <w:b/>
                <w:bCs/>
                <w:color w:val="000000"/>
                <w:sz w:val="16"/>
                <w:szCs w:val="16"/>
                <w:lang w:eastAsia="en-AU"/>
              </w:rPr>
            </w:pPr>
            <w:r w:rsidRPr="001674F2">
              <w:rPr>
                <w:rFonts w:eastAsia="Times New Roman"/>
                <w:b/>
                <w:bCs/>
                <w:color w:val="000000"/>
                <w:sz w:val="16"/>
                <w:szCs w:val="16"/>
                <w:lang w:eastAsia="en-AU"/>
              </w:rPr>
              <w:t>Excluded articles</w:t>
            </w:r>
          </w:p>
        </w:tc>
        <w:tc>
          <w:tcPr>
            <w:tcW w:w="3261" w:type="dxa"/>
            <w:gridSpan w:val="2"/>
            <w:tcBorders>
              <w:top w:val="single" w:sz="4" w:space="0" w:color="auto"/>
              <w:left w:val="nil"/>
              <w:bottom w:val="single" w:sz="4" w:space="0" w:color="auto"/>
              <w:right w:val="nil"/>
            </w:tcBorders>
            <w:shd w:val="clear" w:color="auto" w:fill="auto"/>
            <w:noWrap/>
            <w:vAlign w:val="center"/>
            <w:hideMark/>
          </w:tcPr>
          <w:p w:rsidR="008F4727" w:rsidRPr="001674F2" w:rsidRDefault="008F4727" w:rsidP="0020679F">
            <w:pPr>
              <w:contextualSpacing/>
              <w:rPr>
                <w:rFonts w:eastAsia="Times New Roman"/>
                <w:b/>
                <w:bCs/>
                <w:color w:val="000000"/>
                <w:sz w:val="16"/>
                <w:szCs w:val="16"/>
                <w:lang w:eastAsia="en-AU"/>
              </w:rPr>
            </w:pPr>
            <w:r w:rsidRPr="001674F2">
              <w:rPr>
                <w:rFonts w:eastAsia="Times New Roman"/>
                <w:b/>
                <w:bCs/>
                <w:color w:val="000000"/>
                <w:sz w:val="16"/>
                <w:szCs w:val="16"/>
                <w:lang w:eastAsia="en-AU"/>
              </w:rPr>
              <w:t>Reasons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Postmenopausal hormone replacement therapy for primary prevention of chronic conditions: recommendations and rationale. Ann Intern Med 2002; 137(10): 834-9.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Summative statement on methods for the meta-analysis of HRT &amp; Dementia - sourced original article (LeBlanc 2017)</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Adelman S, Blanchard M, Livingston G. A systematic review of the prevalence and covariates of dementia or relative cognitive impairment in the older African-Caribbean population in Britain. Int J Geriatr Psychiatry 2009; 24(7): 657-65.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 systematic review of reviews (reference list used in search)</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Akinyemi RO, Mukaetova-Ladinska EB, Attems J, Ihara M, Kalaria RN. Vascular risk factors and neurodegeneration in ageing related dementias: Alzheimer's disease and vascular dementia. Curr Alzheimer Res 2013; 10(6): 642-53.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Cannot separate dementia outcomes from cognitive decline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Altavilla R, Altamura C, Palazzo P, Buratti L, Silvestrini M, Vernieri F. Emerging Risk Factors for Dementia: The Role of Blood Pressure Variability. CNS Neurol Disord Drug Targets 2016; 15(6): 672-7.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Cognitive outcomes, tests and assessment of decline not clear, not definitive on what performance of MMSE is </w:t>
            </w:r>
            <w:r w:rsidR="009D77EA" w:rsidRPr="001674F2">
              <w:rPr>
                <w:rFonts w:eastAsia="Times New Roman"/>
                <w:color w:val="000000"/>
                <w:sz w:val="16"/>
                <w:szCs w:val="16"/>
                <w:lang w:eastAsia="en-AU"/>
              </w:rPr>
              <w:t>“</w:t>
            </w:r>
            <w:r w:rsidRPr="001674F2">
              <w:rPr>
                <w:rFonts w:eastAsia="Times New Roman"/>
                <w:color w:val="000000"/>
                <w:sz w:val="16"/>
                <w:szCs w:val="16"/>
                <w:lang w:eastAsia="en-AU"/>
              </w:rPr>
              <w:t>worse” – ambiguous on how diagnostic tool was used</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Anstey KJ, Cherbuin N, Herath PM. Development of a new method for assessing global risk of Alzheimer's disease for use in population health approaches to prevention. Prevention science: the official journal of the Society for Prevention Research 2013; 14(4): 411-21.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data incompatible, could not re-pool as unable to determine which HRs were originally pooled</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Aravena Castro JM. La ocupación como factor protector de la demencia por enfermedad de alzheimer (Occupancy as protective factor of dementia due to Alzheimer's disease). Rev chil ter ocup 2014; 14(2): 149-59.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Aridi YS, Walker JL, Wright ORL. The Association between the Mediterranean Dietary Pattern and Cognitive Health: A Systematic Review. Nutrients 2017; 9(7).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Arvanitakis Z, Wilson RS, Bennett DA. Diabetes mellitus, dementia, and cognitive function in older persons. J Nutr Health Aging 2006; 10(4): 287-91.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Azad NA, Al Bugami M, Loy-English I. Gender differences in dementia risk factors. Gend Med 2007; 4(2): 120-9.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Bellou V, Belbasis L, Tzoulaki I, Middleton LT, Ioannidis JP, Evangelou E. Systematic evaluation of the associations between environmental risk factors and dementia: An umbrella review of systematic reviews and meta-analyses. Alzheimers Dement 2016.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Biessels GJ, Staekenborg S, Brunner E, Brayne C, Scheltens P. Risk of dementia in diabetes mellitus: a systematic review. Lancet Neurol 2006; 5(1): 64-74.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Billioti de Gage S, Pariente A, Begaud B. Impact of anesthesia on the cognitive functioning of the elderly. Expert Opin Drug Saf 2015; 14(5): 733-47.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Breteler MM, Bots ML, Ott A, Hofman A. Risk factors for vascular disease and dementia. Haemostasis 1998; 28(3-4): 167-73.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Burgener SC, Buettner L, Coen Buckwalter K, et al. Evidence supporting nutritional interventions for persons in early stage Alzheimer's disease (AD). J Nutr Health Aging 2008; 12(1): 18-21.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Campbell NL, Unverzagt F, LaMantia MA, Khan BA, Boustani MA. Risk factors for the progression of mild cognitive impairment to dementia. Clin Geriatr Med 2013; 29(4): 873-93.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Canevelli M, Lucchini F, Quarata F, Bruno G, Cesari M. Nutrition and Dementia: Evidence for Preventive Approaches? Nutrients 2016; 8(3): 144.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Cataldo JK, Prochaska JJ, Glantz SA. Cigarette smoking is a risk factor for Alzheimer's Disease: an analysis controlling for tobacco industry affiliation. J Alzheimers Dis 2010; 19(2): 465-80.</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Cations M, Withall A, Low LF, Draper B. What is the role of modifiable environmental and lifestyle risk factors in young onset dementia? Eur J Epidemiol 2016; 31(2): 107-24.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Chui HC, Zheng L, Reed BR, Vinters HV, Mack WJ. Vascular risk factors and Alzheimer's disease: are these risk factors for plaques and tangles or for concomitant vascular pathology that increases the likelihood of dementia? An evidence-based review. Alzheimers Res Ther 2012; 4(1): 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Crichton GE, Bryan J, Murphy KJ. Dietary antioxidants, cognitive function and dementia--a systematic review. Plant foods for human nutrition (Dordrecht, Netherlands) 2013; 68(3): 279-92.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Crichton GE, Elias MF, Buckley JD, Murphy KJ, Bryan J, Frisardi V. Metabolic syndrome, cognitive performance, and dementia. J Alzheimers Dis 2012; 30 Suppl 2: S77-87.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Cukierman T, Gerstein HC, Williamson JD. Cognitive decline and dementia in diabetes--systematic overview of prospective observational studies. Diabetologia 2005; 48(12): 2460-9.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da Silva J, Goncalves-Pereira M, Xavier M, Mukaetova-Ladinska EB. Affective disorders and risk of developing dementia: systematic review. Br J Psychiatry 2013; 202(3): 177-86.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lastRenderedPageBreak/>
              <w:t>24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Deckers K, Camerino I, van Boxtel MP, et al. Dementia risk in renal dysfunction: A systematic review and meta-analysis of prospective studies. Neurology 2017; 88(2): 198-208.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Deckers K, van Boxtel MP, Schiepers OJ, et al. Target risk factors for dementia prevention: a systematic review and Delphi consensus study on the evidence from observational studies. Int J Geriatr Psychiatry 2015; 30(3): 234-46.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Devi Bastida J, Puig Pomes N, Jofre Font S, Fetscher Eickhoff A. [Depression: A predictor of dementia]. Rev Esp Geriatr Gerontol 2016; 51(2): 112-8.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Dick SE, DeWitt DE, Anawalt BD. Postmenopausal hormone replacement therapy and major clinical outcomes: a focus on cardiovascular disease, osteoporosis, dementia, and breast and endometrial neoplasia. The American journal of managed care 2002; 8(1): 95-104; quiz 5-6.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Durazzo TC, Mattsson N, Weiner MW. Smoking and increased Alzheimer's disease risk: a review of potential mechanisms. Alzheimers Dement 2014; 10(3 Suppl): S122-45.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29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Duron E, Hanon O. Vascular risk factors, cognitive decline, and dementia. Vasc Health Risk Manag 2008; 4(2): 363-81.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Duron E, Hanon O. Hypertension, cognitive decline and dementia. Archives of cardiovascular diseases 2008; 101(3): 181-9.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Etgen T, Chonchol M, Forstl H, Sander D. Chronic kidney disease and cognitive impairment: a systematic review and meta-analysis. American journal of nephrology 2012; 35(5): 474-82.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Etgen T, Sander D, Bickel H, Forstl H. Mild cognitive impairment and dementia: the importance of modifiable risk factors. Dtsch Arztebl Int 2011; 108(44): 743-50.</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Etgen T, Sander D, Bickel H, Sander K, Forstl H. Vitamin D deficiency, cognitive impairment and dementia: a systematic review and meta-analysis. Dement Geriatr Cogn Disord 2012; 33(5): 297-305.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Farina N, Isaac MGEKN, Clark AR, Rusted J, Tabet N. Vitamin E for Alzheimer's dementia and mild cognitive impairment. Cochrane Database of Systematic Reviews, 2012. http://onlinelibrary.wiley.com/doi/10.1002/14651858.CD002854.pub3/abstract</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Ferreira PC, Piai Kde A, Takayanagui AM, Segura-Munoz SI. Aluminum as a risk factor for Alzheimer's disease. Revista latino-americana de enfermagem 2008; 16(1): 151-7.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Fillit H, Nash DT, Rundek T, Zuckerman A. Cardiovascular risk factors and dementia. Am J Geriatr Pharmacother 2008; 6(2): 100-18.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Fleminger S, Oliver DL, Lovestone S, Rabe-Hesketh S, Giora A. Head injury as a risk factor for Alzheimer's disease: the evidence 10 years on; a partial replication. J Neurol Neurosurg Psychiatry 2003; 74(7): 857-62.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Forlenza OV, Diniz BS, Stella F, Teixeira AL, Gattaz WF. Mild cognitive impairment. Part 1: clinical characteristics and predictors of dementia. Revista brasileira de psiquiatria (Sao Paulo, </w:t>
            </w:r>
            <w:proofErr w:type="gramStart"/>
            <w:r w:rsidRPr="001674F2">
              <w:rPr>
                <w:rFonts w:eastAsia="Times New Roman"/>
                <w:color w:val="000000"/>
                <w:sz w:val="16"/>
                <w:szCs w:val="16"/>
                <w:lang w:eastAsia="en-AU"/>
              </w:rPr>
              <w:t>Brazil :</w:t>
            </w:r>
            <w:proofErr w:type="gramEnd"/>
            <w:r w:rsidRPr="001674F2">
              <w:rPr>
                <w:rFonts w:eastAsia="Times New Roman"/>
                <w:color w:val="000000"/>
                <w:sz w:val="16"/>
                <w:szCs w:val="16"/>
                <w:lang w:eastAsia="en-AU"/>
              </w:rPr>
              <w:t xml:space="preserve"> 1999) 2013; 35(2): 178-85.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39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Fotuhi M, Mohassel P, Yaffe K. Fish consumption, long-chain omega-3 fatty acids and risk of cognitive decline or Alzheimer disease: a complex association. Nature clinical practice Neurology 2009; 5(3): 140-52.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Gates NJ, Sachdev PS, Fiatarone Singh MA, Valenzuela M. Cognitive and memory training in adults at risk of dementia: a systematic review. BMC Geriatr 2011; 11: 55.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Gorelick PB, Scuteri A, Black SE, et al. Vascular contributions to cognitive impairment and dementia: a statement for healthcare professionals from the american heart association/american stroke association. Stroke 2011; 42(9): 2672-713.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Gorospe EC, Dave JK. The risk of dementia with increased body mass index. Age Ageing 2007; 36(1): 23-9.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Guerchet M, Aboyans V, Nubukpo P, Lacroix P, Clement JP, Preux PM. Ankle-brachial index as a marker of cognitive impairment and dementia in general population. A systematic review. Atherosclerosis 2011; 216(2): 251-7.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Herbert CP. Cultural aspects of dementia. The Canadian journal of neurological sciences Le journal canadien des sciences neurologiques 2001; 28 Suppl 1: S77-82.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Hersi M, Irvine B, Gupta P, Gomes J, Birkett N, Krewski D. Risk factors associated with the onset and progression of Alzheimer's disease: A systematic review of the evidence. Neurotoxicology 2017; 61: 143-87.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Hinterberger M, Fischer P. Folate and Alzheimer: when time matters. J Neural Transm (Vienna) 2013; 120(1): 211-24.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Ilomaki J, Jokanovic N, Tan EC, Lonnroos E. Alcohol Consumption, Dementia and Cognitive Decline: An Overview of Systematic Reviews. Current clinical pharmacology 2015; 10(3): 204-12.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48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Jonker C, Geerlings MI, Schmand B. Are memory complaints predictive for dementia? A review of clinical and population-based studies. Int J Geriatr Psychiatry 2000; 15(11): 983-91.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lastRenderedPageBreak/>
              <w:t>49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Julien J, Joubert S, Ferland MC, et al. Association of traumatic brain injury and Alzheimer disease onset: A systematic review. Ann Phys Rehabil Med 2017; 60(5): 347-56.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Killin LO, Starr JM, Shiue IJ, Russ TC. Environmental risk factors for dementia: a systematic review. BMC Geriatr 2016; 16(1): 175.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Kloppenborg RP, van den Berg E, Kappelle LJ, Biessels GJ. Diabetes and other vascular risk factors for dementia: which factor matters most? A systematic review. Eur J Pharmacol 2008; 585(1): 97-108.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Kopf D, Frolich L. Risk of incident Alzheimer's disease in diabetic patients: a systematic review of prospective trials. J Alzheimers Dis 2009; 16(4): 677-85.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Did not employ meta-analytic methodology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Lafortune L, Martin S, Kelly S, et al. Behavioural Risk Factors in Mid-Life Associated with Successful Ageing, Disability, Dementia and Frailty in Later Life: A Rapid Systematic Review. PloS one 2016; 11(2): e0144405.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Did not report results in full</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Lee Y, Back JH, Kim J, et al. Systematic review of health behavioral risks and cognitive health in older adults. Int Psychogeriatr 2010; 22(2): 174-87.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Examined the clinical significance/usefulness of SMC for diagnosis of MCI/dementia – not as risk factor as primary outcome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Levine DA, Langa KM. Vascular cognitive impairment: disease mechanisms and therapeutic implications. </w:t>
            </w:r>
            <w:proofErr w:type="gramStart"/>
            <w:r w:rsidRPr="001674F2">
              <w:rPr>
                <w:rFonts w:eastAsia="Times New Roman"/>
                <w:color w:val="000000"/>
                <w:sz w:val="16"/>
                <w:szCs w:val="16"/>
                <w:lang w:eastAsia="en-AU"/>
              </w:rPr>
              <w:t>Neurotherapeutics :</w:t>
            </w:r>
            <w:proofErr w:type="gramEnd"/>
            <w:r w:rsidRPr="001674F2">
              <w:rPr>
                <w:rFonts w:eastAsia="Times New Roman"/>
                <w:color w:val="000000"/>
                <w:sz w:val="16"/>
                <w:szCs w:val="16"/>
                <w:lang w:eastAsia="en-AU"/>
              </w:rPr>
              <w:t xml:space="preserve"> the journal of the American Society for Experimental NeuroTherapeutics 2011; 8(3): 361-73.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Findings only include population with herpes virus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Li FJ, Shen L, Ji HF. Dietary intakes of vitamin E, vitamin C, and beta-carotene and risk of Alzheimer's disease: a meta-analysis. J Alzheimers Dis 2012; 31(2): 253-8.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Focused on RCTs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Loef M, von Stillfried N, Walach H. Zinc diet and Alzheimer's disease: a systematic review. Nutritional neuroscience 2012; 15(5): 2-12.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Focuses mostly on diagnostic entity and doesn’t summarise relationship between MCI and dementia clearly; reviewed the conceptual and clinical characteristics of MCI not focused on risk factors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Loef M, Walach H. Copper and iron in Alzheimer's disease: a systematic review and its dietary implications. The British journal of nutrition 2012; 107(1): 7-19.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Focuses on case-control studies only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59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Loef M, Walach H. Fruit, vegetables and prevention of cognitive decline or dementia: a systematic review of cohort studies. J Nutr Health Aging 2012; 16(7): 626-30.</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Focuses on cognitive impairment, not MCI or dementia</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Loef M, Walach H. The omega-6/omega-3 ratio and dementia or cognitive decline: a systematic review on human studies and biological evidence. Journal of nutrition in gerontology and geriatrics 2013; 32(1): 1-23.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Focuses on cognitive impairment, not MCI or dementia; Selective search and included only pertinent articles – non-Systematic, “selective literature search”</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Lourida I, Soni M, Thompson-Coon J, et al. Mediterranean diet, cognitive function, and dementia: a systematic review. Epidemiology 2013; 24(4): 479-89.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Incompatible results, insufficient prospective studies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Ma J, Zhang W, Wang HF, et al. Peripheral Blood Adipokines and Insulin Levels in Patients with Alzheimer's Disease: A Replication Study and Meta-Analysis. Curr Alzheimer Res 2016; 13(3): 223-33.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Meta-analysis of RCTs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Maki PM. A systematic review of clinical trials of hormone therapy on cognitive function: effects of age at initiation and progestin use. Ann N Y Acad Sci 2005; 1052: 182-97.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dates for searches – cannot replicate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Mawanda F, Wallace R. Can infections cause Alzheimer's disease? Epidemiol Rev 2013; 35: 161-80.</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dates for the searches – non-replicable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McGeer PL, Schulzer M, McGeer EG. Arthritis and anti-inflammatory agents as possible protective factors for Alzheimer's disease: a review of 17 epidemiologic studies. Neurology 1996; 47(2): 425-32.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description of search methodology – cannot qualify as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Mendonca MD, Alves L, Bugalho P. From Subjective Cognitive Complaints to Dementia: Who is at </w:t>
            </w:r>
            <w:proofErr w:type="gramStart"/>
            <w:r w:rsidRPr="001674F2">
              <w:rPr>
                <w:rFonts w:eastAsia="Times New Roman"/>
                <w:color w:val="000000"/>
                <w:sz w:val="16"/>
                <w:szCs w:val="16"/>
                <w:lang w:eastAsia="en-AU"/>
              </w:rPr>
              <w:t>Risk?:</w:t>
            </w:r>
            <w:proofErr w:type="gramEnd"/>
            <w:r w:rsidRPr="001674F2">
              <w:rPr>
                <w:rFonts w:eastAsia="Times New Roman"/>
                <w:color w:val="000000"/>
                <w:sz w:val="16"/>
                <w:szCs w:val="16"/>
                <w:lang w:eastAsia="en-AU"/>
              </w:rPr>
              <w:t xml:space="preserve"> A Systematic Review. Am J Alzheimers Dis Other Demen 2016; 31(2): 105-14.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description of search methods or inclusion exclusion criteria, non-systematic “review of the relevant literature”</w:t>
            </w:r>
          </w:p>
        </w:tc>
      </w:tr>
      <w:tr w:rsidR="00AC1D4C" w:rsidRPr="001674F2" w:rsidTr="00853D61">
        <w:trPr>
          <w:trHeight w:val="284"/>
        </w:trPr>
        <w:tc>
          <w:tcPr>
            <w:tcW w:w="616" w:type="dxa"/>
            <w:gridSpan w:val="2"/>
            <w:tcBorders>
              <w:top w:val="nil"/>
              <w:left w:val="nil"/>
              <w:bottom w:val="nil"/>
              <w:right w:val="nil"/>
            </w:tcBorders>
            <w:shd w:val="clear" w:color="auto" w:fill="auto"/>
            <w:hideMark/>
          </w:tcPr>
          <w:p w:rsidR="00AC1D4C" w:rsidRPr="001674F2" w:rsidRDefault="00AC1D4C" w:rsidP="001E4113">
            <w:pPr>
              <w:spacing w:afterLines="40" w:after="96"/>
              <w:contextualSpacing/>
              <w:jc w:val="right"/>
              <w:rPr>
                <w:rFonts w:eastAsia="Times New Roman"/>
                <w:sz w:val="16"/>
                <w:szCs w:val="16"/>
                <w:lang w:eastAsia="en-AU"/>
              </w:rPr>
            </w:pPr>
            <w:r w:rsidRPr="001674F2">
              <w:rPr>
                <w:rFonts w:eastAsia="Times New Roman"/>
                <w:sz w:val="16"/>
                <w:szCs w:val="16"/>
                <w:lang w:eastAsia="en-AU"/>
              </w:rPr>
              <w:t>67</w:t>
            </w:r>
          </w:p>
        </w:tc>
        <w:tc>
          <w:tcPr>
            <w:tcW w:w="5643" w:type="dxa"/>
            <w:tcBorders>
              <w:top w:val="nil"/>
              <w:left w:val="nil"/>
              <w:bottom w:val="nil"/>
              <w:right w:val="nil"/>
            </w:tcBorders>
            <w:shd w:val="clear" w:color="auto" w:fill="auto"/>
          </w:tcPr>
          <w:p w:rsidR="00AC1D4C" w:rsidRPr="001674F2" w:rsidRDefault="00AC1D4C" w:rsidP="001E4113">
            <w:pPr>
              <w:autoSpaceDE w:val="0"/>
              <w:autoSpaceDN w:val="0"/>
              <w:adjustRightInd w:val="0"/>
              <w:rPr>
                <w:sz w:val="16"/>
                <w:szCs w:val="16"/>
              </w:rPr>
            </w:pPr>
            <w:r w:rsidRPr="001674F2">
              <w:rPr>
                <w:sz w:val="16"/>
                <w:szCs w:val="16"/>
              </w:rPr>
              <w:t xml:space="preserve">Meng X, D'Arcy C. Education and dementia in the context of the cognitive reserve hypothesis: A systematic review with meta-analyses and qualitative analyses. </w:t>
            </w:r>
            <w:r w:rsidRPr="001674F2">
              <w:rPr>
                <w:iCs/>
                <w:sz w:val="16"/>
                <w:szCs w:val="16"/>
              </w:rPr>
              <w:t>PLoS O</w:t>
            </w:r>
            <w:r w:rsidR="001674F2">
              <w:rPr>
                <w:iCs/>
                <w:sz w:val="16"/>
                <w:szCs w:val="16"/>
              </w:rPr>
              <w:t xml:space="preserve">ne 2012; </w:t>
            </w:r>
            <w:r w:rsidRPr="001674F2">
              <w:rPr>
                <w:iCs/>
                <w:sz w:val="16"/>
                <w:szCs w:val="16"/>
              </w:rPr>
              <w:t>7(6)</w:t>
            </w:r>
            <w:r w:rsidR="001674F2">
              <w:rPr>
                <w:iCs/>
                <w:sz w:val="16"/>
                <w:szCs w:val="16"/>
              </w:rPr>
              <w:t xml:space="preserve">: </w:t>
            </w:r>
            <w:r w:rsidRPr="001674F2">
              <w:rPr>
                <w:iCs/>
                <w:sz w:val="16"/>
                <w:szCs w:val="16"/>
              </w:rPr>
              <w:t xml:space="preserve">e38268, </w:t>
            </w:r>
          </w:p>
        </w:tc>
        <w:tc>
          <w:tcPr>
            <w:tcW w:w="3261" w:type="dxa"/>
            <w:gridSpan w:val="2"/>
            <w:tcBorders>
              <w:top w:val="nil"/>
              <w:left w:val="nil"/>
              <w:bottom w:val="nil"/>
              <w:right w:val="nil"/>
            </w:tcBorders>
            <w:shd w:val="clear" w:color="auto" w:fill="auto"/>
          </w:tcPr>
          <w:p w:rsidR="00AC1D4C" w:rsidRPr="001674F2" w:rsidRDefault="00AC1D4C" w:rsidP="001E4113">
            <w:pPr>
              <w:spacing w:afterLines="40" w:after="96"/>
              <w:contextualSpacing/>
              <w:rPr>
                <w:rFonts w:eastAsia="Times New Roman"/>
                <w:sz w:val="16"/>
                <w:szCs w:val="16"/>
                <w:lang w:eastAsia="en-AU"/>
              </w:rPr>
            </w:pPr>
            <w:r w:rsidRPr="001674F2">
              <w:rPr>
                <w:rFonts w:eastAsia="Times New Roman"/>
                <w:sz w:val="16"/>
                <w:szCs w:val="16"/>
                <w:lang w:eastAsia="en-AU"/>
              </w:rPr>
              <w:t>Education is used as a proxy measure for cognitive reserve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w:t>
            </w:r>
            <w:r w:rsidR="00736A58"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Mitchell AJ. The clinical significance of subjective memory complaints in the diagnosis of mild cognitive impairment and dementia: a meta-analysis. Int J Geriatr Psychiatry 2008; 23(11): 1191-202.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reference to methodology of systematic or comprehensive search and no description of search methods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6</w:t>
            </w:r>
            <w:r w:rsidR="00736A58"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Muangpaisan W, Brayne C, Alzheimer's Society Vascular Dementia Systematic Review G. Systematic review of statins for the prevention of vascular dementia or dementia. Geriatr Gerontol Int 2010; 10(2): 199-208.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reference to methodology that proves to be systematic; ARD only</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736A58"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Naismith SL, Glozier N, Burke D, Carter PE, Scott E, Hickie IB. Early intervention for cognitive decline: is there a role for multiple medical or behavioural interventions? Early intervention in psychiatry 2009; 3(1): 19-27.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search dates, non-replicable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736A58"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Ownby RL, Crocco E, Acevedo A, John V, Loewenstein D. Depression and risk for Alzheimer disease: systematic review, meta-analysis, and metaregression analysis. Archives of general psychiatry 2006; 63(5): 530-8.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search dates, non-replicable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736A58"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Patterson C, Feightner J, Garcia A, MacKnight C. General risk factors for dementia: a systematic evidence review. Alzheimers Dement 2007; 3(4): 341-7.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search dates, non-replicable</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lastRenderedPageBreak/>
              <w:t>7</w:t>
            </w:r>
            <w:r w:rsidR="00736A58" w:rsidRPr="001674F2">
              <w:rPr>
                <w:rFonts w:eastAsia="Times New Roman"/>
                <w:color w:val="000000"/>
                <w:sz w:val="16"/>
                <w:szCs w:val="16"/>
                <w:lang w:eastAsia="en-AU"/>
              </w:rPr>
              <w:t>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Pendlebury ST, Rothwell PM. Prevalence, incidence, and factors associated with pre-stroke and post-stroke dementia: a systematic review and meta-analysis. Lancet Neurol 2009; 8(11): 1006-18.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 stated inclusion or exclusion criteria, no method of appraisal of studies described, no search dates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736A58" w:rsidRPr="001674F2">
              <w:rPr>
                <w:rFonts w:eastAsia="Times New Roman"/>
                <w:color w:val="000000"/>
                <w:sz w:val="16"/>
                <w:szCs w:val="16"/>
                <w:lang w:eastAsia="en-AU"/>
              </w:rPr>
              <w:t>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Perez L, Heim L, Sherzai A, Jaceldo-Siegl K, Sherzai A. Nutrition and vascular dementia. J Nutr Health Aging 2012; 16(4): 319-24.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Non-systematic review – stated in introduction</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736A58" w:rsidRPr="001674F2">
              <w:rPr>
                <w:rFonts w:eastAsia="Times New Roman"/>
                <w:color w:val="000000"/>
                <w:sz w:val="16"/>
                <w:szCs w:val="16"/>
                <w:lang w:eastAsia="en-AU"/>
              </w:rPr>
              <w:t>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Peters R. Blood pressure, smoking and alcohol use, association with vascular dementia. Experimental gerontology 2012; 47(11): 865-72.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Non-systematic, just a literature review; “selected epidemiological studies… were included in their report” not clear include/exclude criteria or if only selected studies were reviewed, no description of data synthesis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1309C3" w:rsidRPr="001674F2">
              <w:rPr>
                <w:rFonts w:eastAsia="Times New Roman"/>
                <w:color w:val="000000"/>
                <w:sz w:val="16"/>
                <w:szCs w:val="16"/>
                <w:lang w:eastAsia="en-AU"/>
              </w:rPr>
              <w:t>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Peters R, Booth A, Peters J. A systematic review of calcium channel blocker </w:t>
            </w:r>
            <w:proofErr w:type="gramStart"/>
            <w:r w:rsidRPr="001674F2">
              <w:rPr>
                <w:rFonts w:eastAsia="Times New Roman"/>
                <w:color w:val="000000"/>
                <w:sz w:val="16"/>
                <w:szCs w:val="16"/>
                <w:lang w:eastAsia="en-AU"/>
              </w:rPr>
              <w:t>use</w:t>
            </w:r>
            <w:proofErr w:type="gramEnd"/>
            <w:r w:rsidRPr="001674F2">
              <w:rPr>
                <w:rFonts w:eastAsia="Times New Roman"/>
                <w:color w:val="000000"/>
                <w:sz w:val="16"/>
                <w:szCs w:val="16"/>
                <w:lang w:eastAsia="en-AU"/>
              </w:rPr>
              <w:t xml:space="preserve"> and cognitive decline/dementia in the elderly. J Hypertens 2014; 32(10): 1945-57; discussion 57-8.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1309C3" w:rsidRPr="001674F2">
              <w:rPr>
                <w:rFonts w:eastAsia="Times New Roman"/>
                <w:color w:val="000000"/>
                <w:sz w:val="16"/>
                <w:szCs w:val="16"/>
                <w:lang w:eastAsia="en-AU"/>
              </w:rPr>
              <w:t>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Piazza-Gardner AK, Gaffud TJ, Barry AE. The impact of alcohol on Alzheimer's disease: a systematic review. Aging Ment Health 2013; 17(2): 133-46.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1309C3"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Plassman BL, Williams JW, Jr., Burke JR, Holsinger T, Benjamin S. Systematic review: factors associated with risk for and possible prevention of cognitive decline in later life. Ann Intern Med 2010; 153(3): 182-93.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 literature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7</w:t>
            </w:r>
            <w:r w:rsidR="001309C3"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Power MC, Weuve J, Sharrett AR, Blacker D, Gottesman RF. Statins, cognition, and dementiasystematic review and methodological commentary. Nat Rev Neurol 2015; 11(4): 220-9.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 not a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1309C3"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Profenno LA, Porsteinsson AP, Faraone SV. Meta-analysis of Alzheimer's disease risk with obesity, diabetes, and related disorders. Biological psychiatry 2010; 67(6): 505-12.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Not a comprehensive search and no description of search methods, not a systematic review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Purnell C, Gao S, Callahan CM, Hendrie HC. Cardiovascular risk factors and incident Alzheimer disease: a systematic review of the literature. Alzheimer Dis Assoc Disord 2009; 23(1): 1-10.</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 not a systematic review, literature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Ritchie K, Polge C, de Roquefeuil G, Djakovic M, Ledesert B. Impact of anesthesia on the cognitive functioning of the elderly. Int Psychogeriatr 1997; 9(3): 309-26.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Not a comprehensive search and no description of search methods, not a systematic review, literature review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Rojas-Fernandez CH, Moorhouse P. Current concepts in vascular cognitive impairment and pharmacotherapeutic implications. The Annals of pharmacotherapy 2009; 43(7): 1310-23.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comprehensive search and no description of search methods; Not a systematic review - a statement</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Sachdeva A, Chandra M, Choudhary M, Dayal P, Anand KS. Alcohol-Related Dementia and Neurocognitive Impairment: A Review Study. International journal of </w:t>
            </w:r>
            <w:proofErr w:type="gramStart"/>
            <w:r w:rsidRPr="001674F2">
              <w:rPr>
                <w:rFonts w:eastAsia="Times New Roman"/>
                <w:color w:val="000000"/>
                <w:sz w:val="16"/>
                <w:szCs w:val="16"/>
                <w:lang w:eastAsia="en-AU"/>
              </w:rPr>
              <w:t>high risk</w:t>
            </w:r>
            <w:proofErr w:type="gramEnd"/>
            <w:r w:rsidRPr="001674F2">
              <w:rPr>
                <w:rFonts w:eastAsia="Times New Roman"/>
                <w:color w:val="000000"/>
                <w:sz w:val="16"/>
                <w:szCs w:val="16"/>
                <w:lang w:eastAsia="en-AU"/>
              </w:rPr>
              <w:t xml:space="preserve"> behaviors &amp; addiction 2016; 5(3): e27976.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Sajeev G, Weuve J, Jackson JW, et al. Late-life Cognitive Activity and Dementia: A Systematic Review and Bias Analysis. Epidemiology 2016; 27(5): 732-42.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a systematic review, just summative paper of existing research</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Santibanez M, Bolumar F, Garcia AM. Occupational risk factors in Alzheimer's disease: a review assessing the quality of published epidemiological studies. Occupational and environmental medicine 2007; 64(11): 723-32.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Not clear if included case control and or </w:t>
            </w:r>
            <w:proofErr w:type="gramStart"/>
            <w:r w:rsidRPr="001674F2">
              <w:rPr>
                <w:rFonts w:eastAsia="Times New Roman"/>
                <w:color w:val="000000"/>
                <w:sz w:val="16"/>
                <w:szCs w:val="16"/>
                <w:lang w:eastAsia="en-AU"/>
              </w:rPr>
              <w:t>cross sectional</w:t>
            </w:r>
            <w:proofErr w:type="gramEnd"/>
            <w:r w:rsidRPr="001674F2">
              <w:rPr>
                <w:rFonts w:eastAsia="Times New Roman"/>
                <w:color w:val="000000"/>
                <w:sz w:val="16"/>
                <w:szCs w:val="16"/>
                <w:lang w:eastAsia="en-AU"/>
              </w:rPr>
              <w:t xml:space="preserve"> studies, no data on included studies - they did not extract study details for their included studies</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Savva GM, Stephan BC. Epidemiological studies of the effect of stroke on incident dementia: a systematic review. Stroke 2010; 41(1): e41-6.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fully systematic, and focus is on concept not prevention or risk</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Seifan A, Schelke M, Obeng-Aduasare Y, Isaacson R. Early Life Epidemiology of Alzheimer's Disease--A Critical Review. Neuroepidemiology 2015; 45(4): 237-54.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looking at culture as a predictor of risk; Not a comprehensive search and no description of search methods - a critical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8</w:t>
            </w:r>
            <w:r w:rsidR="001309C3"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Seitz DP, Shah PS, Herrmann N, Beyene J, Siddiqui N. Exposure to general anesthesia and risk of Alzheimer's disease: a systematic review and meta-analysis. BMC Geriatr 2011; 11: 83.</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Shah K, Qureshi SU, Johnson M, Parikh N, Schulz PE, Kunik ME. Does use of antihypertensive drugs affect the incidence or progression of dementia? A systematic review. Am J Geriatr Pharmacother 2009; 7(5): 250-61.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Sharp ES, Gatz M. Relationship between education and dementia: an updated systematic review. Alzheimer Dis Assoc Disord 2011; 25(4): 289-304.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Shively S, Scher AI, Perl DP, Diaz-Arrastia R. Dementia resulting from traumatic brain injury: what is the pathology? Arch Neurol 2012; 69(10): 1245-51.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Skoog I, Gustafson D. HRT and dementia. Journal of epidemiology and biostatistics 1999; 4(3): 227-51; discussion 52.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Solfrizzi V, Custodero C, Lozupone M, et al. Relationships of Dietary Patterns, Foods, and Micro- and Macronutrients with Alzheimer's Disease and Late-Life Cognitive Disorders: A Systematic Review. J Alzheimers Dis 2017; 59(3): 815-49.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Song J, Lee WT, Park KA, Lee JE. Association between risk factors for vascular dementia and adiponectin. Biomed Res Int 2014; 2014: 261672.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Steel AJ, Eslick GD. Herpes Viruses Increase the Risk of Alzheimer's Disease: A Meta-Analysis. J Alzheimers Dis 2015; 47(2): 351-64.</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Not systematic review form abstract– inaccessible pdf (tried DSS, article reach)</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Stephen R, Hongisto K, Solomon A, Lonnroos E. Physical Activity and Alzheimer's Disease: A Systematic Review. J Gerontol </w:t>
            </w:r>
            <w:proofErr w:type="gramStart"/>
            <w:r w:rsidRPr="001674F2">
              <w:rPr>
                <w:rFonts w:eastAsia="Times New Roman"/>
                <w:color w:val="000000"/>
                <w:sz w:val="16"/>
                <w:szCs w:val="16"/>
                <w:lang w:eastAsia="en-AU"/>
              </w:rPr>
              <w:t>A</w:t>
            </w:r>
            <w:proofErr w:type="gramEnd"/>
            <w:r w:rsidRPr="001674F2">
              <w:rPr>
                <w:rFonts w:eastAsia="Times New Roman"/>
                <w:color w:val="000000"/>
                <w:sz w:val="16"/>
                <w:szCs w:val="16"/>
                <w:lang w:eastAsia="en-AU"/>
              </w:rPr>
              <w:t xml:space="preserve"> Biol Sci Med Sci 2017; 72(6): 733-9.</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Not systematic review- summative paper of existing research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lastRenderedPageBreak/>
              <w:t>9</w:t>
            </w:r>
            <w:r w:rsidR="001309C3"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Sydenham E, Dangour AD, Lim W-S. Omega 3 fatty acid for the prevention of cognitive decline and dementia. Cochrane Database of Systematic Reviews, 2012. http://onlinelibrary.wiley.com/doi/10.1002/14651858.CD005379.pub3/abstract</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Only case-control studies included – criteria searched for case control and cohort studies but no eligible cohort studies found</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9</w:t>
            </w:r>
            <w:r w:rsidR="001309C3"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Then FS, Luck T, Luppa M, et al. Systematic review of the effect of the psychosocial working environment on cognition and dementia. Occupational and environmental medicine 2014; 71(5): 358-65.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Only herpes has more than one cohort. Not possible to work out which 3 studies are cohorts with herpes results to recalculate pooled ratio</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1309C3"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Twamley EW, Ropacki SA, Bondi MW. Neuropsychological and neuroimaging changes in preclinical Alzheimer's disease. J Int Neuropsychol Soc 2006; 12(5): 707-35.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Overview of systematic reviews (used reference list for search)</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Udompanich S, Lip GY, Apostolakis S, Lane DA. Atrial fibrillation as a risk factor for cognitive impairment: a semi-systematic review. Qjm 2013; 106(9): 795-802.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Reported findings from another systematic review (Xu 2015)</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van der Velpen IF, Feleus S, Bertens AS, Sabayan B. Hemodynamic and serum cardiac markers and risk of cognitive impairment and dementia. Alzheimers Dement 2016.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Review of only case controls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3</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Verdoux H, Lagnaoui R, Begaud B. Is benzodiazepine use a risk factor for cognitive decline and dementia? A literature review of epidemiological studies. Psychol Med 2005; 35(3): 307-15.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Review of only RCTS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4</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Wang HX, Xu W, Pei JJ. Leisure activities, cognition and dementia. Biochimica et biophysica acta 2012; 1822(3): 482-91.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Review of RCTs (exclusion criteria)</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5</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Williams JW, Plassman BL, Burke J, Benjamin S. Preventing Alzheimer's disease and cognitive decline. Evidence report/technology assessment 2010; (193): 1-727.</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Review of RCTs only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6</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Wu B, Fillenbaum GG, Plassman BL, Guo L. Association Between Oral Health and Cognitive Status: A Systematic Review. Journal of the American Geriatrics Society 2016; 64(4): 739-51.</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Review of unconfounded trails (RCTs) </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7</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Xu W, Wang H, Wan Y, et al. Alcohol consumption and dementia risk: a dose-response meta-analysis of prospective studies. Eur J Epidemiol 2017; 32(1): 31-42.</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Selection ambiguous “primarily based on being longitudinal studies”; study designs not clear</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8</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Yang C-W, Fuh J-L. Exposure to general anesthesia and the risk of dementia. J Pain Res 2015; 8: 711-8.</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Semi-systematic review</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10</w:t>
            </w:r>
            <w:r w:rsidR="001309C3" w:rsidRPr="001674F2">
              <w:rPr>
                <w:rFonts w:eastAsia="Times New Roman"/>
                <w:color w:val="000000"/>
                <w:sz w:val="16"/>
                <w:szCs w:val="16"/>
                <w:lang w:eastAsia="en-AU"/>
              </w:rPr>
              <w:t>9</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Young J, Angevaren M, Rusted J, Tabet N. Aerobic exercise to improve cognitive function in older people without known cognitive impairment. Cochrane Database of Systematic Reviews, 2015. http://onlinelibrary.wiley.com/doi/10.1002/14651858.CD005381.pub4/abstract</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Stroke population</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w:t>
            </w:r>
            <w:r w:rsidR="001309C3" w:rsidRPr="001674F2">
              <w:rPr>
                <w:rFonts w:eastAsia="Times New Roman"/>
                <w:color w:val="000000"/>
                <w:sz w:val="16"/>
                <w:szCs w:val="16"/>
                <w:lang w:eastAsia="en-AU"/>
              </w:rPr>
              <w:t>10</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Yue J, Dong BR, Lin X, Yang M, Wu HM, Wu T. Huperzine A for mild cognitive impairment. Cochrane Database of Systematic Reviews, 2012. http://onlinelibrary.wiley.com/doi/10.1002/14651858.CD008827.pub2/abstract</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Study designs not clear</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11</w:t>
            </w:r>
            <w:r w:rsidR="001309C3" w:rsidRPr="001674F2">
              <w:rPr>
                <w:rFonts w:eastAsia="Times New Roman"/>
                <w:color w:val="000000"/>
                <w:sz w:val="16"/>
                <w:szCs w:val="16"/>
                <w:lang w:eastAsia="en-AU"/>
              </w:rPr>
              <w:t>1</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Yusufov M, Weyandt LL, Piryatinsky I. Alzheimer's disease and diet: a systematic review. Int J Neurosci 2017; 127(2): 161-75.</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Unclear how studies were selected</w:t>
            </w:r>
          </w:p>
        </w:tc>
      </w:tr>
      <w:tr w:rsidR="008F4727" w:rsidRPr="001674F2" w:rsidTr="00853D61">
        <w:trPr>
          <w:trHeight w:val="284"/>
        </w:trPr>
        <w:tc>
          <w:tcPr>
            <w:tcW w:w="0" w:type="auto"/>
            <w:gridSpan w:val="2"/>
            <w:tcBorders>
              <w:top w:val="nil"/>
              <w:left w:val="nil"/>
              <w:bottom w:val="nil"/>
              <w:right w:val="nil"/>
            </w:tcBorders>
            <w:shd w:val="clear" w:color="auto" w:fill="auto"/>
            <w:hideMark/>
          </w:tcPr>
          <w:p w:rsidR="008F4727" w:rsidRPr="001674F2" w:rsidRDefault="008F4727" w:rsidP="0020679F">
            <w:pPr>
              <w:contextualSpacing/>
              <w:jc w:val="right"/>
              <w:rPr>
                <w:rFonts w:eastAsia="Times New Roman"/>
                <w:color w:val="000000"/>
                <w:sz w:val="16"/>
                <w:szCs w:val="16"/>
                <w:lang w:eastAsia="en-AU"/>
              </w:rPr>
            </w:pPr>
            <w:r w:rsidRPr="001674F2">
              <w:rPr>
                <w:rFonts w:eastAsia="Times New Roman"/>
                <w:color w:val="000000"/>
                <w:sz w:val="16"/>
                <w:szCs w:val="16"/>
                <w:lang w:eastAsia="en-AU"/>
              </w:rPr>
              <w:t>11</w:t>
            </w:r>
            <w:r w:rsidR="001309C3" w:rsidRPr="001674F2">
              <w:rPr>
                <w:rFonts w:eastAsia="Times New Roman"/>
                <w:color w:val="000000"/>
                <w:sz w:val="16"/>
                <w:szCs w:val="16"/>
                <w:lang w:eastAsia="en-AU"/>
              </w:rPr>
              <w:t>2</w:t>
            </w:r>
          </w:p>
        </w:tc>
        <w:tc>
          <w:tcPr>
            <w:tcW w:w="5643" w:type="dxa"/>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 xml:space="preserve">Zhong G, Wang Y, Zhang Y, Zhao Y. Association between Benzodiazepine Use and Dementia: A Meta-Analysis. PloS </w:t>
            </w:r>
            <w:r w:rsidR="001674F2">
              <w:rPr>
                <w:rFonts w:eastAsia="Times New Roman"/>
                <w:color w:val="000000"/>
                <w:sz w:val="16"/>
                <w:szCs w:val="16"/>
                <w:lang w:eastAsia="en-AU"/>
              </w:rPr>
              <w:t>O</w:t>
            </w:r>
            <w:r w:rsidRPr="001674F2">
              <w:rPr>
                <w:rFonts w:eastAsia="Times New Roman"/>
                <w:color w:val="000000"/>
                <w:sz w:val="16"/>
                <w:szCs w:val="16"/>
                <w:lang w:eastAsia="en-AU"/>
              </w:rPr>
              <w:t>ne 2015; 10(5): e0127836.</w:t>
            </w:r>
          </w:p>
        </w:tc>
        <w:tc>
          <w:tcPr>
            <w:tcW w:w="3261" w:type="dxa"/>
            <w:gridSpan w:val="2"/>
            <w:tcBorders>
              <w:top w:val="nil"/>
              <w:left w:val="nil"/>
              <w:bottom w:val="nil"/>
              <w:right w:val="nil"/>
            </w:tcBorders>
            <w:shd w:val="clear" w:color="auto" w:fill="auto"/>
            <w:hideMark/>
          </w:tcPr>
          <w:p w:rsidR="008F4727" w:rsidRPr="001674F2" w:rsidRDefault="008F4727" w:rsidP="0020679F">
            <w:pPr>
              <w:contextualSpacing/>
              <w:rPr>
                <w:rFonts w:eastAsia="Times New Roman"/>
                <w:color w:val="000000"/>
                <w:sz w:val="16"/>
                <w:szCs w:val="16"/>
                <w:lang w:eastAsia="en-AU"/>
              </w:rPr>
            </w:pPr>
            <w:r w:rsidRPr="001674F2">
              <w:rPr>
                <w:rFonts w:eastAsia="Times New Roman"/>
                <w:color w:val="000000"/>
                <w:sz w:val="16"/>
                <w:szCs w:val="16"/>
                <w:lang w:eastAsia="en-AU"/>
              </w:rPr>
              <w:t>Young onset dementia to be excluded (as discussed when formulating exclusion criteria)</w:t>
            </w:r>
          </w:p>
        </w:tc>
      </w:tr>
      <w:tr w:rsidR="001309C3" w:rsidRPr="001674F2" w:rsidTr="00853D61">
        <w:trPr>
          <w:gridBefore w:val="1"/>
          <w:gridAfter w:val="1"/>
          <w:wBefore w:w="160" w:type="dxa"/>
          <w:wAfter w:w="146" w:type="dxa"/>
          <w:trHeight w:val="284"/>
        </w:trPr>
        <w:tc>
          <w:tcPr>
            <w:tcW w:w="456" w:type="dxa"/>
            <w:tcBorders>
              <w:top w:val="nil"/>
              <w:left w:val="nil"/>
              <w:bottom w:val="single" w:sz="4" w:space="0" w:color="auto"/>
              <w:right w:val="nil"/>
            </w:tcBorders>
            <w:shd w:val="clear" w:color="auto" w:fill="auto"/>
          </w:tcPr>
          <w:p w:rsidR="001309C3" w:rsidRPr="001674F2" w:rsidRDefault="001309C3" w:rsidP="001309C3">
            <w:pPr>
              <w:spacing w:afterLines="40" w:after="96"/>
              <w:contextualSpacing/>
              <w:rPr>
                <w:rFonts w:eastAsia="Times New Roman"/>
                <w:sz w:val="16"/>
                <w:szCs w:val="16"/>
                <w:lang w:eastAsia="en-AU"/>
              </w:rPr>
            </w:pPr>
            <w:r w:rsidRPr="001674F2">
              <w:rPr>
                <w:rFonts w:eastAsia="Times New Roman"/>
                <w:sz w:val="16"/>
                <w:szCs w:val="16"/>
                <w:lang w:eastAsia="en-AU"/>
              </w:rPr>
              <w:t>113</w:t>
            </w:r>
          </w:p>
        </w:tc>
        <w:tc>
          <w:tcPr>
            <w:tcW w:w="5643" w:type="dxa"/>
            <w:tcBorders>
              <w:top w:val="nil"/>
              <w:left w:val="nil"/>
              <w:bottom w:val="single" w:sz="4" w:space="0" w:color="auto"/>
              <w:right w:val="nil"/>
            </w:tcBorders>
            <w:shd w:val="clear" w:color="auto" w:fill="auto"/>
          </w:tcPr>
          <w:p w:rsidR="001309C3" w:rsidRPr="001674F2" w:rsidRDefault="001309C3" w:rsidP="001674F2">
            <w:pPr>
              <w:autoSpaceDE w:val="0"/>
              <w:autoSpaceDN w:val="0"/>
              <w:adjustRightInd w:val="0"/>
              <w:rPr>
                <w:rFonts w:eastAsia="Times New Roman"/>
                <w:sz w:val="16"/>
                <w:szCs w:val="16"/>
                <w:lang w:eastAsia="en-AU"/>
              </w:rPr>
            </w:pPr>
            <w:r w:rsidRPr="001674F2">
              <w:rPr>
                <w:sz w:val="16"/>
                <w:szCs w:val="16"/>
              </w:rPr>
              <w:t xml:space="preserve">Siervo M, Harrison SL, Jagger C, Robinson L, Stephan BC. Metabolic syndrome and longitudinal changes in cognitive function: A systematic review and meta-analysis. </w:t>
            </w:r>
            <w:r w:rsidRPr="001674F2">
              <w:rPr>
                <w:iCs/>
                <w:sz w:val="16"/>
                <w:szCs w:val="16"/>
              </w:rPr>
              <w:t>J Alzheimers Dis</w:t>
            </w:r>
            <w:r w:rsidR="001674F2">
              <w:rPr>
                <w:iCs/>
                <w:sz w:val="16"/>
                <w:szCs w:val="16"/>
              </w:rPr>
              <w:t xml:space="preserve"> 2014; </w:t>
            </w:r>
            <w:r w:rsidRPr="001674F2">
              <w:rPr>
                <w:iCs/>
                <w:sz w:val="16"/>
                <w:szCs w:val="16"/>
              </w:rPr>
              <w:t>41</w:t>
            </w:r>
            <w:r w:rsidRPr="001674F2">
              <w:rPr>
                <w:sz w:val="16"/>
                <w:szCs w:val="16"/>
              </w:rPr>
              <w:t>(1)</w:t>
            </w:r>
            <w:r w:rsidR="001674F2">
              <w:rPr>
                <w:sz w:val="16"/>
                <w:szCs w:val="16"/>
              </w:rPr>
              <w:t>:</w:t>
            </w:r>
            <w:r w:rsidRPr="001674F2">
              <w:rPr>
                <w:sz w:val="16"/>
                <w:szCs w:val="16"/>
              </w:rPr>
              <w:t xml:space="preserve"> 151-61. </w:t>
            </w:r>
          </w:p>
        </w:tc>
        <w:tc>
          <w:tcPr>
            <w:tcW w:w="3115" w:type="dxa"/>
            <w:tcBorders>
              <w:top w:val="nil"/>
              <w:left w:val="nil"/>
              <w:bottom w:val="single" w:sz="4" w:space="0" w:color="auto"/>
              <w:right w:val="nil"/>
            </w:tcBorders>
            <w:shd w:val="clear" w:color="auto" w:fill="auto"/>
          </w:tcPr>
          <w:p w:rsidR="001309C3" w:rsidRPr="001674F2" w:rsidRDefault="001309C3" w:rsidP="001309C3">
            <w:pPr>
              <w:spacing w:afterLines="40" w:after="96"/>
              <w:contextualSpacing/>
              <w:rPr>
                <w:rFonts w:eastAsia="Times New Roman"/>
                <w:sz w:val="16"/>
                <w:szCs w:val="16"/>
                <w:lang w:eastAsia="en-AU"/>
              </w:rPr>
            </w:pPr>
            <w:r w:rsidRPr="001674F2">
              <w:rPr>
                <w:rFonts w:eastAsia="Times New Roman"/>
                <w:sz w:val="16"/>
                <w:szCs w:val="16"/>
                <w:lang w:eastAsia="en-AU"/>
              </w:rPr>
              <w:t>Outcome is not dementia, only cognitive decline</w:t>
            </w:r>
          </w:p>
        </w:tc>
      </w:tr>
    </w:tbl>
    <w:p w:rsidR="008F4727" w:rsidRPr="001674F2" w:rsidRDefault="008F4727" w:rsidP="0020679F">
      <w:pPr>
        <w:pStyle w:val="SMHeading"/>
        <w:spacing w:before="0" w:after="0"/>
        <w:contextualSpacing/>
        <w:jc w:val="both"/>
        <w:rPr>
          <w:szCs w:val="20"/>
        </w:rPr>
        <w:sectPr w:rsidR="008F4727" w:rsidRPr="001674F2" w:rsidSect="0020679F">
          <w:pgSz w:w="12240" w:h="15840"/>
          <w:pgMar w:top="1440" w:right="1440" w:bottom="1440" w:left="1440" w:header="720" w:footer="720" w:gutter="0"/>
          <w:cols w:space="720"/>
          <w:docGrid w:linePitch="360"/>
        </w:sectPr>
      </w:pPr>
    </w:p>
    <w:p w:rsidR="001E4113" w:rsidRPr="001674F2" w:rsidRDefault="0020679F" w:rsidP="001E4113">
      <w:pPr>
        <w:pStyle w:val="SMHeading"/>
        <w:spacing w:before="0" w:afterLines="40" w:after="96"/>
        <w:contextualSpacing/>
        <w:rPr>
          <w:b w:val="0"/>
        </w:rPr>
      </w:pPr>
      <w:bookmarkStart w:id="4" w:name="_Toc902827"/>
      <w:r w:rsidRPr="001674F2">
        <w:lastRenderedPageBreak/>
        <w:t xml:space="preserve">Supplementary Table 3. </w:t>
      </w:r>
    </w:p>
    <w:p w:rsidR="001E4113" w:rsidRPr="001674F2" w:rsidRDefault="001E4113" w:rsidP="001E4113">
      <w:pPr>
        <w:pStyle w:val="SMHeading"/>
        <w:spacing w:before="0" w:afterLines="40" w:after="96"/>
        <w:contextualSpacing/>
        <w:rPr>
          <w:b w:val="0"/>
        </w:rPr>
      </w:pPr>
      <w:r w:rsidRPr="001674F2">
        <w:rPr>
          <w:b w:val="0"/>
        </w:rPr>
        <w:t>Quality Assessment</w:t>
      </w:r>
    </w:p>
    <w:tbl>
      <w:tblPr>
        <w:tblW w:w="5285" w:type="pct"/>
        <w:tblLayout w:type="fixed"/>
        <w:tblLook w:val="04A0" w:firstRow="1" w:lastRow="0" w:firstColumn="1" w:lastColumn="0" w:noHBand="0" w:noVBand="1"/>
      </w:tblPr>
      <w:tblGrid>
        <w:gridCol w:w="1800"/>
        <w:gridCol w:w="1066"/>
        <w:gridCol w:w="1063"/>
        <w:gridCol w:w="1058"/>
        <w:gridCol w:w="14"/>
        <w:gridCol w:w="1063"/>
        <w:gridCol w:w="1066"/>
        <w:gridCol w:w="8"/>
        <w:gridCol w:w="1063"/>
        <w:gridCol w:w="1090"/>
        <w:gridCol w:w="1211"/>
        <w:gridCol w:w="1071"/>
        <w:gridCol w:w="1063"/>
        <w:gridCol w:w="1063"/>
      </w:tblGrid>
      <w:tr w:rsidR="004B33CA" w:rsidRPr="001674F2" w:rsidTr="004B33CA">
        <w:trPr>
          <w:trHeight w:val="935"/>
        </w:trPr>
        <w:tc>
          <w:tcPr>
            <w:tcW w:w="657" w:type="pct"/>
            <w:tcBorders>
              <w:top w:val="single" w:sz="4" w:space="0" w:color="auto"/>
              <w:left w:val="nil"/>
              <w:bottom w:val="single" w:sz="4" w:space="0" w:color="auto"/>
              <w:right w:val="nil"/>
            </w:tcBorders>
            <w:shd w:val="clear" w:color="auto" w:fill="auto"/>
            <w:hideMark/>
          </w:tcPr>
          <w:p w:rsidR="001E4113" w:rsidRPr="001674F2" w:rsidRDefault="001E4113" w:rsidP="001E4113">
            <w:pPr>
              <w:rPr>
                <w:rFonts w:eastAsia="Times New Roman"/>
                <w:b/>
                <w:bCs/>
                <w:i/>
                <w:iCs/>
                <w:sz w:val="16"/>
                <w:szCs w:val="16"/>
                <w:lang w:eastAsia="en-AU"/>
              </w:rPr>
            </w:pPr>
            <w:r w:rsidRPr="001674F2">
              <w:rPr>
                <w:rFonts w:eastAsia="Times New Roman"/>
                <w:b/>
                <w:bCs/>
                <w:i/>
                <w:iCs/>
                <w:sz w:val="16"/>
                <w:szCs w:val="16"/>
                <w:lang w:eastAsia="en-AU"/>
              </w:rPr>
              <w:t>Study</w:t>
            </w:r>
          </w:p>
        </w:tc>
        <w:tc>
          <w:tcPr>
            <w:tcW w:w="389"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1. Was an 'a prior' design provided?</w:t>
            </w:r>
          </w:p>
        </w:tc>
        <w:tc>
          <w:tcPr>
            <w:tcW w:w="38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2. Was there duplicate study selection and data extraction?</w:t>
            </w:r>
          </w:p>
        </w:tc>
        <w:tc>
          <w:tcPr>
            <w:tcW w:w="391" w:type="pct"/>
            <w:gridSpan w:val="2"/>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3. Was a comprehensive literature search performed?</w:t>
            </w:r>
          </w:p>
        </w:tc>
        <w:tc>
          <w:tcPr>
            <w:tcW w:w="38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4. Was the status of publication (i.e.</w:t>
            </w:r>
            <w:r w:rsidR="001674F2">
              <w:rPr>
                <w:rFonts w:eastAsia="Times New Roman"/>
                <w:b/>
                <w:bCs/>
                <w:i/>
                <w:iCs/>
                <w:sz w:val="16"/>
                <w:szCs w:val="16"/>
                <w:lang w:eastAsia="en-AU"/>
              </w:rPr>
              <w:t>,</w:t>
            </w:r>
            <w:r w:rsidRPr="001674F2">
              <w:rPr>
                <w:rFonts w:eastAsia="Times New Roman"/>
                <w:b/>
                <w:bCs/>
                <w:i/>
                <w:iCs/>
                <w:sz w:val="16"/>
                <w:szCs w:val="16"/>
                <w:lang w:eastAsia="en-AU"/>
              </w:rPr>
              <w:t xml:space="preserve"> grey literature)</w:t>
            </w:r>
            <w:r w:rsidR="001674F2">
              <w:rPr>
                <w:rFonts w:eastAsia="Times New Roman"/>
                <w:b/>
                <w:bCs/>
                <w:i/>
                <w:iCs/>
                <w:sz w:val="16"/>
                <w:szCs w:val="16"/>
                <w:lang w:eastAsia="en-AU"/>
              </w:rPr>
              <w:t xml:space="preserve"> </w:t>
            </w:r>
            <w:r w:rsidRPr="001674F2">
              <w:rPr>
                <w:rFonts w:eastAsia="Times New Roman"/>
                <w:b/>
                <w:bCs/>
                <w:i/>
                <w:iCs/>
                <w:sz w:val="16"/>
                <w:szCs w:val="16"/>
                <w:lang w:eastAsia="en-AU"/>
              </w:rPr>
              <w:t>used as an inclusion criterion?</w:t>
            </w:r>
          </w:p>
        </w:tc>
        <w:tc>
          <w:tcPr>
            <w:tcW w:w="392" w:type="pct"/>
            <w:gridSpan w:val="2"/>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5. Was a list of studies (included/excluded) provided?</w:t>
            </w:r>
          </w:p>
        </w:tc>
        <w:tc>
          <w:tcPr>
            <w:tcW w:w="38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6. Were the characteristics of the included studies provided?</w:t>
            </w:r>
          </w:p>
        </w:tc>
        <w:tc>
          <w:tcPr>
            <w:tcW w:w="39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7. Was the scientific quality of the included studies assessed and documented?</w:t>
            </w:r>
          </w:p>
        </w:tc>
        <w:tc>
          <w:tcPr>
            <w:tcW w:w="442"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8.Was the scientific quality of the included studies used appropriately in formulating the conclusions?</w:t>
            </w:r>
          </w:p>
        </w:tc>
        <w:tc>
          <w:tcPr>
            <w:tcW w:w="391"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9. Were the methods used to combine the findings of the studies appropriate?</w:t>
            </w:r>
          </w:p>
        </w:tc>
        <w:tc>
          <w:tcPr>
            <w:tcW w:w="38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10. Was the likelihood of publications bias assessed?</w:t>
            </w:r>
          </w:p>
        </w:tc>
        <w:tc>
          <w:tcPr>
            <w:tcW w:w="388" w:type="pct"/>
            <w:tcBorders>
              <w:top w:val="single" w:sz="4" w:space="0" w:color="auto"/>
              <w:left w:val="nil"/>
              <w:bottom w:val="single" w:sz="4" w:space="0" w:color="auto"/>
              <w:right w:val="nil"/>
            </w:tcBorders>
            <w:shd w:val="clear" w:color="auto" w:fill="auto"/>
            <w:hideMark/>
          </w:tcPr>
          <w:p w:rsidR="001E4113" w:rsidRPr="001674F2" w:rsidRDefault="001E4113" w:rsidP="001E4113">
            <w:pPr>
              <w:jc w:val="center"/>
              <w:rPr>
                <w:rFonts w:eastAsia="Times New Roman"/>
                <w:b/>
                <w:bCs/>
                <w:i/>
                <w:iCs/>
                <w:sz w:val="16"/>
                <w:szCs w:val="16"/>
                <w:lang w:eastAsia="en-AU"/>
              </w:rPr>
            </w:pPr>
            <w:r w:rsidRPr="001674F2">
              <w:rPr>
                <w:rFonts w:eastAsia="Times New Roman"/>
                <w:b/>
                <w:bCs/>
                <w:i/>
                <w:iCs/>
                <w:sz w:val="16"/>
                <w:szCs w:val="16"/>
                <w:lang w:eastAsia="en-AU"/>
              </w:rPr>
              <w:t>11. Was the conflict of interest stated?</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Aarsland 2010</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 xml:space="preserve">Almeida 2002 </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 xml:space="preserve">Anstey 2007 </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 xml:space="preserve">Anstey 2008 </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Anstey 2009</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Anstey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Anstey 2017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Barranco 2007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Becket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Beydoun 2008</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Blondell 2014</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Chang-Quan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Chatterjee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Cheng 2012</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Cherbuin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Daviglus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de Almondes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Diniz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Du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Etminan 2003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Guan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Gudala et al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Hamer 2009</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Ho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Jansen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Jiang 2017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Kalantarian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Kim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Koyama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Kuiper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Kwok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LeBlanc 2001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Levi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lastRenderedPageBreak/>
              <w:t>Li 2017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Liu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Loef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Low 2013</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Lu 2009</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Lv 2013</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Ma 2014</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Ma 2016</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Meng 2014</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O'Brien 2014</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Pedditizi 2016</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Perry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Peters 2008 (Alcohol)</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Peters 2008 (Smoking)</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Power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Quinn 2011</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Richardson 2013</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Santangeli 2012</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Santos-Lozano 2016</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Sharp 2011</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na</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Shen 2015</w:t>
            </w:r>
          </w:p>
        </w:tc>
        <w:tc>
          <w:tcPr>
            <w:tcW w:w="389"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Singh 2014</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Sommer 2017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Swiger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Szekely 2004</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Tully,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Ungprasert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Vagelatos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Van Dam 2009</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Virk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Wang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Wang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Wijarnpreecha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Wong 2013</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Wu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Wu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Xu 2015</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Yates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Zhang 2016</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bottom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Zhang 2017</w:t>
            </w:r>
          </w:p>
        </w:tc>
        <w:tc>
          <w:tcPr>
            <w:tcW w:w="389"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bottom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r>
      <w:tr w:rsidR="004B33CA" w:rsidRPr="001674F2" w:rsidTr="004B33CA">
        <w:trPr>
          <w:trHeight w:val="210"/>
        </w:trPr>
        <w:tc>
          <w:tcPr>
            <w:tcW w:w="657" w:type="pct"/>
            <w:tcBorders>
              <w:top w:val="nil"/>
              <w:left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Zhong 2015</w:t>
            </w:r>
            <w:r w:rsidR="004B33CA">
              <w:rPr>
                <w:rFonts w:eastAsia="Times New Roman"/>
                <w:sz w:val="16"/>
                <w:szCs w:val="16"/>
                <w:lang w:eastAsia="en-AU"/>
              </w:rPr>
              <w:t xml:space="preserve"> </w:t>
            </w:r>
            <w:r w:rsidRPr="001674F2">
              <w:rPr>
                <w:rFonts w:eastAsia="Times New Roman"/>
                <w:sz w:val="16"/>
                <w:szCs w:val="16"/>
                <w:lang w:eastAsia="en-AU"/>
              </w:rPr>
              <w:t>(Smoking)</w:t>
            </w:r>
          </w:p>
        </w:tc>
        <w:tc>
          <w:tcPr>
            <w:tcW w:w="389"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top w:val="nil"/>
              <w:left w:val="nil"/>
              <w:right w:val="nil"/>
            </w:tcBorders>
            <w:shd w:val="clear" w:color="auto" w:fill="auto"/>
            <w:noWrap/>
            <w:hideMark/>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Zhou 2007</w:t>
            </w:r>
          </w:p>
        </w:tc>
        <w:tc>
          <w:tcPr>
            <w:tcW w:w="389"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391" w:type="pct"/>
            <w:gridSpan w:val="2"/>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2" w:type="pct"/>
            <w:gridSpan w:val="2"/>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c</w:t>
            </w:r>
          </w:p>
        </w:tc>
        <w:tc>
          <w:tcPr>
            <w:tcW w:w="442"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top w:val="nil"/>
              <w:left w:val="nil"/>
              <w:right w:val="nil"/>
            </w:tcBorders>
            <w:shd w:val="clear" w:color="auto" w:fill="auto"/>
            <w:noWrap/>
            <w:hideMark/>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657" w:type="pct"/>
            <w:tcBorders>
              <w:left w:val="nil"/>
              <w:bottom w:val="single" w:sz="4" w:space="0" w:color="auto"/>
              <w:right w:val="nil"/>
            </w:tcBorders>
            <w:shd w:val="clear" w:color="auto" w:fill="auto"/>
            <w:noWrap/>
          </w:tcPr>
          <w:p w:rsidR="001E4113" w:rsidRPr="001674F2" w:rsidRDefault="001E4113" w:rsidP="001E4113">
            <w:pPr>
              <w:rPr>
                <w:rFonts w:eastAsia="Times New Roman"/>
                <w:sz w:val="16"/>
                <w:szCs w:val="16"/>
                <w:lang w:eastAsia="en-AU"/>
              </w:rPr>
            </w:pPr>
            <w:r w:rsidRPr="001674F2">
              <w:rPr>
                <w:rFonts w:eastAsia="Times New Roman"/>
                <w:sz w:val="16"/>
                <w:szCs w:val="16"/>
                <w:lang w:eastAsia="en-AU"/>
              </w:rPr>
              <w:t>Zhou 2015</w:t>
            </w:r>
          </w:p>
        </w:tc>
        <w:tc>
          <w:tcPr>
            <w:tcW w:w="389"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gridSpan w:val="2"/>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92" w:type="pct"/>
            <w:gridSpan w:val="2"/>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c>
          <w:tcPr>
            <w:tcW w:w="38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442"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91"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y</w:t>
            </w:r>
          </w:p>
        </w:tc>
        <w:tc>
          <w:tcPr>
            <w:tcW w:w="388" w:type="pct"/>
            <w:tcBorders>
              <w:left w:val="nil"/>
              <w:bottom w:val="single" w:sz="4" w:space="0" w:color="auto"/>
              <w:right w:val="nil"/>
            </w:tcBorders>
            <w:shd w:val="clear" w:color="auto" w:fill="auto"/>
            <w:noWrap/>
          </w:tcPr>
          <w:p w:rsidR="001E4113" w:rsidRPr="001674F2" w:rsidRDefault="001E4113" w:rsidP="001E4113">
            <w:pPr>
              <w:jc w:val="center"/>
              <w:rPr>
                <w:rFonts w:eastAsia="Times New Roman"/>
                <w:sz w:val="16"/>
                <w:szCs w:val="16"/>
                <w:lang w:eastAsia="en-AU"/>
              </w:rPr>
            </w:pPr>
            <w:r w:rsidRPr="001674F2">
              <w:rPr>
                <w:rFonts w:eastAsia="Times New Roman"/>
                <w:sz w:val="16"/>
                <w:szCs w:val="16"/>
                <w:lang w:eastAsia="en-AU"/>
              </w:rPr>
              <w:t>n</w:t>
            </w:r>
          </w:p>
        </w:tc>
      </w:tr>
      <w:tr w:rsidR="004B33CA" w:rsidRPr="001674F2" w:rsidTr="004B33CA">
        <w:trPr>
          <w:trHeight w:val="210"/>
        </w:trPr>
        <w:tc>
          <w:tcPr>
            <w:tcW w:w="1820" w:type="pct"/>
            <w:gridSpan w:val="4"/>
            <w:tcBorders>
              <w:top w:val="nil"/>
              <w:left w:val="nil"/>
              <w:bottom w:val="nil"/>
              <w:right w:val="nil"/>
            </w:tcBorders>
            <w:shd w:val="clear" w:color="auto" w:fill="auto"/>
            <w:noWrap/>
            <w:hideMark/>
          </w:tcPr>
          <w:p w:rsidR="001E4113" w:rsidRPr="001674F2" w:rsidRDefault="001E4113" w:rsidP="001E4113">
            <w:pPr>
              <w:rPr>
                <w:rFonts w:eastAsia="Times New Roman"/>
                <w:lang w:eastAsia="en-AU"/>
              </w:rPr>
            </w:pPr>
            <w:r w:rsidRPr="001674F2">
              <w:rPr>
                <w:rFonts w:eastAsia="Times New Roman"/>
                <w:i/>
                <w:iCs/>
                <w:sz w:val="16"/>
                <w:szCs w:val="16"/>
                <w:lang w:eastAsia="en-AU"/>
              </w:rPr>
              <w:t>Note. n, no; y, yes, c, cannot tell; na, not applicable.</w:t>
            </w:r>
          </w:p>
        </w:tc>
        <w:tc>
          <w:tcPr>
            <w:tcW w:w="782" w:type="pct"/>
            <w:gridSpan w:val="3"/>
            <w:tcBorders>
              <w:top w:val="nil"/>
              <w:left w:val="nil"/>
              <w:bottom w:val="nil"/>
              <w:right w:val="nil"/>
            </w:tcBorders>
            <w:shd w:val="clear" w:color="auto" w:fill="auto"/>
            <w:noWrap/>
            <w:vAlign w:val="bottom"/>
            <w:hideMark/>
          </w:tcPr>
          <w:p w:rsidR="001E4113" w:rsidRPr="001674F2" w:rsidRDefault="001E4113" w:rsidP="001E4113">
            <w:pPr>
              <w:rPr>
                <w:rFonts w:eastAsia="Times New Roman"/>
                <w:lang w:eastAsia="en-AU"/>
              </w:rPr>
            </w:pPr>
          </w:p>
        </w:tc>
        <w:tc>
          <w:tcPr>
            <w:tcW w:w="789" w:type="pct"/>
            <w:gridSpan w:val="3"/>
            <w:tcBorders>
              <w:top w:val="nil"/>
              <w:left w:val="nil"/>
              <w:bottom w:val="nil"/>
              <w:right w:val="nil"/>
            </w:tcBorders>
            <w:shd w:val="clear" w:color="auto" w:fill="auto"/>
            <w:noWrap/>
            <w:vAlign w:val="bottom"/>
            <w:hideMark/>
          </w:tcPr>
          <w:p w:rsidR="001E4113" w:rsidRPr="001674F2" w:rsidRDefault="001E4113" w:rsidP="001E4113">
            <w:pPr>
              <w:rPr>
                <w:rFonts w:eastAsia="Times New Roman"/>
                <w:lang w:eastAsia="en-AU"/>
              </w:rPr>
            </w:pPr>
          </w:p>
        </w:tc>
        <w:tc>
          <w:tcPr>
            <w:tcW w:w="833" w:type="pct"/>
            <w:gridSpan w:val="2"/>
            <w:tcBorders>
              <w:top w:val="nil"/>
              <w:left w:val="nil"/>
              <w:bottom w:val="nil"/>
              <w:right w:val="nil"/>
            </w:tcBorders>
            <w:shd w:val="clear" w:color="auto" w:fill="auto"/>
            <w:noWrap/>
            <w:vAlign w:val="bottom"/>
            <w:hideMark/>
          </w:tcPr>
          <w:p w:rsidR="001E4113" w:rsidRPr="001674F2" w:rsidRDefault="001E4113" w:rsidP="001E4113">
            <w:pPr>
              <w:rPr>
                <w:rFonts w:eastAsia="Times New Roman"/>
                <w:lang w:eastAsia="en-AU"/>
              </w:rPr>
            </w:pPr>
          </w:p>
        </w:tc>
        <w:tc>
          <w:tcPr>
            <w:tcW w:w="776" w:type="pct"/>
            <w:gridSpan w:val="2"/>
            <w:tcBorders>
              <w:top w:val="nil"/>
              <w:left w:val="nil"/>
              <w:bottom w:val="nil"/>
              <w:right w:val="nil"/>
            </w:tcBorders>
            <w:shd w:val="clear" w:color="auto" w:fill="auto"/>
            <w:noWrap/>
            <w:vAlign w:val="bottom"/>
            <w:hideMark/>
          </w:tcPr>
          <w:p w:rsidR="001E4113" w:rsidRPr="001674F2" w:rsidRDefault="001E4113" w:rsidP="001E4113">
            <w:pPr>
              <w:rPr>
                <w:rFonts w:eastAsia="Times New Roman"/>
                <w:lang w:eastAsia="en-AU"/>
              </w:rPr>
            </w:pPr>
          </w:p>
        </w:tc>
      </w:tr>
    </w:tbl>
    <w:p w:rsidR="00F472B2" w:rsidRPr="001674F2" w:rsidRDefault="00F472B2" w:rsidP="001E4113">
      <w:pPr>
        <w:pStyle w:val="SMHeading"/>
        <w:spacing w:before="0" w:after="0"/>
        <w:contextualSpacing/>
        <w:rPr>
          <w:b w:val="0"/>
        </w:rPr>
        <w:sectPr w:rsidR="00F472B2" w:rsidRPr="001674F2" w:rsidSect="001674F2">
          <w:pgSz w:w="15840" w:h="12240" w:orient="landscape" w:code="1"/>
          <w:pgMar w:top="1440" w:right="1440" w:bottom="1440" w:left="1440" w:header="431" w:footer="720" w:gutter="0"/>
          <w:cols w:space="720"/>
          <w:docGrid w:linePitch="360"/>
        </w:sectPr>
      </w:pPr>
    </w:p>
    <w:tbl>
      <w:tblPr>
        <w:tblW w:w="5000" w:type="pct"/>
        <w:tblLook w:val="04A0" w:firstRow="1" w:lastRow="0" w:firstColumn="1" w:lastColumn="0" w:noHBand="0" w:noVBand="1"/>
      </w:tblPr>
      <w:tblGrid>
        <w:gridCol w:w="452"/>
        <w:gridCol w:w="8908"/>
      </w:tblGrid>
      <w:tr w:rsidR="008F4727" w:rsidRPr="001674F2" w:rsidTr="0020679F">
        <w:trPr>
          <w:trHeight w:val="284"/>
        </w:trPr>
        <w:tc>
          <w:tcPr>
            <w:tcW w:w="5000" w:type="pct"/>
            <w:gridSpan w:val="2"/>
            <w:tcBorders>
              <w:top w:val="nil"/>
              <w:left w:val="nil"/>
              <w:bottom w:val="single" w:sz="4" w:space="0" w:color="auto"/>
              <w:right w:val="nil"/>
            </w:tcBorders>
            <w:shd w:val="clear" w:color="auto" w:fill="auto"/>
            <w:vAlign w:val="bottom"/>
            <w:hideMark/>
          </w:tcPr>
          <w:p w:rsidR="008F4727" w:rsidRPr="001674F2" w:rsidRDefault="0020679F" w:rsidP="0020679F">
            <w:pPr>
              <w:pStyle w:val="SMHeading"/>
              <w:spacing w:before="0" w:after="0"/>
            </w:pPr>
            <w:bookmarkStart w:id="5" w:name="_Toc902828"/>
            <w:bookmarkEnd w:id="4"/>
            <w:r w:rsidRPr="001674F2">
              <w:lastRenderedPageBreak/>
              <w:t xml:space="preserve">Supplementary Table 4. </w:t>
            </w:r>
            <w:r w:rsidR="008F4727" w:rsidRPr="001674F2">
              <w:rPr>
                <w:b w:val="0"/>
              </w:rPr>
              <w:t>Publications included</w:t>
            </w:r>
            <w:bookmarkEnd w:id="5"/>
            <w:r w:rsidR="008F4727" w:rsidRPr="001674F2">
              <w:t xml:space="preserve"> </w:t>
            </w:r>
          </w:p>
        </w:tc>
      </w:tr>
      <w:tr w:rsidR="008F4727" w:rsidRPr="001674F2" w:rsidTr="002B08D1">
        <w:trPr>
          <w:trHeight w:val="284"/>
        </w:trPr>
        <w:tc>
          <w:tcPr>
            <w:tcW w:w="241" w:type="pct"/>
            <w:tcBorders>
              <w:top w:val="single" w:sz="4" w:space="0" w:color="auto"/>
              <w:left w:val="nil"/>
              <w:bottom w:val="single" w:sz="4" w:space="0" w:color="auto"/>
              <w:right w:val="nil"/>
            </w:tcBorders>
            <w:shd w:val="clear" w:color="auto" w:fill="auto"/>
          </w:tcPr>
          <w:p w:rsidR="008F4727" w:rsidRPr="001674F2" w:rsidRDefault="008F4727" w:rsidP="0020679F">
            <w:pPr>
              <w:jc w:val="right"/>
              <w:rPr>
                <w:rFonts w:eastAsia="Times New Roman"/>
                <w:b/>
                <w:color w:val="000000"/>
                <w:sz w:val="16"/>
                <w:szCs w:val="16"/>
                <w:lang w:eastAsia="en-AU"/>
              </w:rPr>
            </w:pPr>
            <w:r w:rsidRPr="001674F2">
              <w:rPr>
                <w:rFonts w:eastAsia="Times New Roman"/>
                <w:b/>
                <w:color w:val="000000"/>
                <w:sz w:val="16"/>
                <w:szCs w:val="16"/>
                <w:lang w:eastAsia="en-AU"/>
              </w:rPr>
              <w:t>No.</w:t>
            </w:r>
          </w:p>
        </w:tc>
        <w:tc>
          <w:tcPr>
            <w:tcW w:w="4759" w:type="pct"/>
            <w:tcBorders>
              <w:top w:val="single" w:sz="4" w:space="0" w:color="auto"/>
              <w:left w:val="nil"/>
              <w:bottom w:val="single" w:sz="4" w:space="0" w:color="auto"/>
              <w:right w:val="nil"/>
            </w:tcBorders>
            <w:shd w:val="clear" w:color="auto" w:fill="auto"/>
          </w:tcPr>
          <w:p w:rsidR="008F4727" w:rsidRPr="001674F2" w:rsidRDefault="008F4727" w:rsidP="0020679F">
            <w:pPr>
              <w:rPr>
                <w:rFonts w:eastAsia="Times New Roman"/>
                <w:b/>
                <w:color w:val="000000"/>
                <w:sz w:val="16"/>
                <w:szCs w:val="16"/>
                <w:lang w:eastAsia="en-AU"/>
              </w:rPr>
            </w:pPr>
            <w:r w:rsidRPr="001674F2">
              <w:rPr>
                <w:rFonts w:eastAsia="Times New Roman"/>
                <w:b/>
                <w:color w:val="000000"/>
                <w:sz w:val="16"/>
                <w:szCs w:val="16"/>
                <w:lang w:eastAsia="en-AU"/>
              </w:rPr>
              <w:t>Included articles</w:t>
            </w:r>
          </w:p>
        </w:tc>
      </w:tr>
      <w:tr w:rsidR="008F4727" w:rsidRPr="001674F2" w:rsidTr="002B08D1">
        <w:trPr>
          <w:trHeight w:val="284"/>
        </w:trPr>
        <w:tc>
          <w:tcPr>
            <w:tcW w:w="241" w:type="pct"/>
            <w:tcBorders>
              <w:top w:val="single" w:sz="4" w:space="0" w:color="auto"/>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w:t>
            </w:r>
          </w:p>
        </w:tc>
        <w:tc>
          <w:tcPr>
            <w:tcW w:w="4759" w:type="pct"/>
            <w:tcBorders>
              <w:top w:val="single" w:sz="4" w:space="0" w:color="auto"/>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Aarsland D, Sardahaee FS, Anderssen S, Ballard C, Alzheimer's Society Systematic Review g. Is physical activity a potential preventive factor for vascular dementia? A systematic review. Aging Ment Health 2010; 14(4): 386-95.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Almeida OP, Hulse GK, Lawrence D, Flicker L. Smoking as a risk factor for Alzheimer's disease: contrasting evidence from a systematic review of case-control and cohort studies. Addiction 2002; 97(1): 15-28.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Anstey KJ, Ashby-Mitchell K, Peters R. Updating the Evidence on the Association between Serum Cholesterol and Risk ofLate-Life Dementia: Review andMeta-Analysis. J Alzheimers Dis 2017; 56(1): 215-28.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Anstey KJ, Cherbuin N, Budge M, Young J. Body mass index in midlife and late-life as a risk factor for dementia: a meta-analysis of prospective studies. Obes Rev 2011; 12(5): e426-37.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Anstey KJ, Lipnicki DM, Low LF. Cholesterol as a risk factor for dementia and cognitive decline: a systematic review of prospective studies with meta-analysis. Am J Geriatr Psychiatry 2008; 16(5): 343-54.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Anstey KJ, Mack HA, Cherbuin N. Alcohol consumption as a risk factor for dementia and cognitive decline: meta-analysis of prospective studies. Am J Geriatr Psychiatry 2009; 17(7): 542-55.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Anstey KJ, von Sanden C, Salim A, O'Kearney R. Smoking as a risk factor for dementia and cognitive decline: a meta-analysis of prospective studies. Am J Epidemiol 2007; 166(4): 367-78.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Barranco Quintana JL, Allam MF, Serrano Del Castillo A, Fernandez-Crehuet Navajas R. Alzheimer's disease and coffee: a quantitative review. Neurol Res 2007; 29(1): 91-5.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Beckett MW, Ardern CI, Rotondi MA. A meta-analysis of prospective studies on the role of physical activity and the prevention of Alzheimer's disease in older adults. BMC Geriatr 2015; 15: 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Beydoun MA, Beydoun HA, Wang Y. Obesity and central obesity as risk factors for incident dementia and its subtypes: a systematic review and meta-analysis. Obes Rev 2008; 9(3): 204-18.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Blondell SJ, Hammersley-Mather R, Veerman JL. Does physical activity prevent cognitive decline and </w:t>
            </w:r>
            <w:proofErr w:type="gramStart"/>
            <w:r w:rsidRPr="001674F2">
              <w:rPr>
                <w:rFonts w:eastAsia="Times New Roman"/>
                <w:color w:val="000000"/>
                <w:sz w:val="16"/>
                <w:szCs w:val="16"/>
                <w:lang w:eastAsia="en-AU"/>
              </w:rPr>
              <w:t>dementia?:</w:t>
            </w:r>
            <w:proofErr w:type="gramEnd"/>
            <w:r w:rsidRPr="001674F2">
              <w:rPr>
                <w:rFonts w:eastAsia="Times New Roman"/>
                <w:color w:val="000000"/>
                <w:sz w:val="16"/>
                <w:szCs w:val="16"/>
                <w:lang w:eastAsia="en-AU"/>
              </w:rPr>
              <w:t xml:space="preserve"> A systematic review and meta-analysis of longitudinal studies. BMC Public Health 2014; 14: 510.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Bubu OM, Brannick M, Mortimer J, et al. Sleep, Cognitive impairment, and Alzheimer's disease: A Systematic Review and Meta-Analysis. Sleep 2017; 40(1).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Caamano-Isorna F, Corral M, Montes-Martinez A, Takkouche B. Education and dementia: a meta-analytic study. Neuroepidemiology 2006; 26(4): 226-32.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Cao L, Tan L, Wang HF, et al. Dietary Patterns and Risk of Dementia: </w:t>
            </w:r>
            <w:proofErr w:type="gramStart"/>
            <w:r w:rsidRPr="001674F2">
              <w:rPr>
                <w:rFonts w:eastAsia="Times New Roman"/>
                <w:color w:val="000000"/>
                <w:sz w:val="16"/>
                <w:szCs w:val="16"/>
                <w:lang w:eastAsia="en-AU"/>
              </w:rPr>
              <w:t>a</w:t>
            </w:r>
            <w:proofErr w:type="gramEnd"/>
            <w:r w:rsidRPr="001674F2">
              <w:rPr>
                <w:rFonts w:eastAsia="Times New Roman"/>
                <w:color w:val="000000"/>
                <w:sz w:val="16"/>
                <w:szCs w:val="16"/>
                <w:lang w:eastAsia="en-AU"/>
              </w:rPr>
              <w:t xml:space="preserve"> Systematic Review and Meta-Analysis of Cohort Studies. Mol Neurobiol 2016; 53(9): 6144-54.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Chang-Quan H, Hui W, Chao-Min W, et al. The association of antihypertensive medication use with risk of cognitive decline and dementia: a meta-analysis of longitudinal studies. International journal of clinical practice 2011; 65(12): 1295-305.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Chatterjee S, Peters SA, Woodward M, et al. Type 2 Diabetes as a Risk Factor for Dementia in Women Compared </w:t>
            </w:r>
            <w:proofErr w:type="gramStart"/>
            <w:r w:rsidRPr="001674F2">
              <w:rPr>
                <w:rFonts w:eastAsia="Times New Roman"/>
                <w:color w:val="000000"/>
                <w:sz w:val="16"/>
                <w:szCs w:val="16"/>
                <w:lang w:eastAsia="en-AU"/>
              </w:rPr>
              <w:t>With</w:t>
            </w:r>
            <w:proofErr w:type="gramEnd"/>
            <w:r w:rsidRPr="001674F2">
              <w:rPr>
                <w:rFonts w:eastAsia="Times New Roman"/>
                <w:color w:val="000000"/>
                <w:sz w:val="16"/>
                <w:szCs w:val="16"/>
                <w:lang w:eastAsia="en-AU"/>
              </w:rPr>
              <w:t xml:space="preserve"> Men: A Pooled Analysis of 2.3 Million People Comprising More Than 100,000 Cases of Dementia. Diabetes Care 2016; 39(2): 300-7.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Cheng G, Huang C, Deng H, Wang H. Diabetes as a risk factor for dementia and mild cognitive impairment: a meta-analysis of longitudinal studies. Intern Med J 2012; 42(5): 484-91.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Cherbuin N, Kim S, Anstey KJ. Dementia risk estimates associated with measures of depression: a systematic review and meta-analysis. BMJ open 2015; 5(12): e008853.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19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Daviglus ML, Plassman BL, Pirzada A, et al. Risk factors and preventive interventions for Alzheimer disease: state of the science. Arch Neurol 2011; 68(9): 1185-90.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de Almondes KM, Costa MV, Malloy-Diniz LF, Diniz BS. Insomnia and risk of dementia in older adults: Systematic review and meta-analysis. J Psychiatr Res 2016; 77: 109-15.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Diniz BS, Butters MA, Albert SM, Dew MA, Reynolds CF, 3rd. Late-life depression and risk of vascular dementia and Alzheimer's disease: systematic review and meta-analysis of community-based cohort studies. Br J Psychiatry 2013; 202(5): 329-35.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Du N, Xu D, Hou X, et al. Inverse Association Between Serum Uric Acid Levels and Alzheimer's Disease Risk. Mol Neurobiol 2016; 53(4): 2594-9.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Etminan M, Gill S, Samii A. Effect of non-steroidal anti-inflammatory drugs on risk of Alzheimer's disease: systematic review and meta-analysis of observational studies. Bmj 2003; 327(7407): 128.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Ford AH, Hankey GJ, Yeap BB, Golledge J, Flicker L, Almeida OP. Hearing loss and the risk of dementia in later life. Maturitas 2018; 112: 1-11.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Guan JW, Huang CQ, Li YH, et al. No association between hypertension and risk for Alzheimer's disease: a meta-analysis of longitudinal studies. J Alzheimers Dis 2011; 27(4): 799-807.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Gudala K, Bansal D, Schifano F, Bhansali A. Diabetes mellitus and risk of dementia: A meta-analysis of prospective observational studies. J Diabetes Investig 2013; 4(6): 640-50.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Gulpers B, Ramakers I, Hamel R, Kohler S, Oude Voshaar R, Verhey F. Anxiety as a Predictor for Cognitive Decline and Dementia: A Systematic Review and Meta-Analysis. Am J Geriatr Psychiatry 2016; 24(10): 823-42.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Hamer M, Chida Y. Physical activity and risk of neurodegenerative disease: a systematic review of prospective evidence. Psychol Med 2009; 39(1): 3-11.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29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Ho RC, Cheung MW, Fu E, et al. Is high homocysteine level a risk factor for cognitive decline in elderly? A systematic review, meta-analysis, and meta-regression. Am J Geriatr Psychiatry 2011; 19(7): 607-17.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Islam MM, Iqbal U, Walther B, et al. Benzodiazepine Use and Risk of Dementia in the Elderly Population: A Systematic Review and Meta-Analysis. Neuroepidemiology 2016; 47(3-4): 181-91.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Jansen WJ, Ossenkoppele R, Knol DL, et al. Prevalence of cerebral amyloid pathology in persons without dementia: a meta-analysis. Jama 2015; 313(19): 1924-38.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Jiang X, Huang J, Song D, Deng R, Wei J, Zhang Z. Increased Consumption of Fruit and Vegetables Is Related to a Reduced Risk of Cognitive Impairment and Dementia: Meta-Analysis. Front Aging Neurosci 2017; 9: 18.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Kalantarian S, Stern TA, Mansour M, Ruskin JN. Cognitive impairment associated with atrial fibrillation: a meta-analysis. Ann Intern Med 2013; 158(5 Pt 1): 338-46.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lastRenderedPageBreak/>
              <w:t>34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Kim HB, Myung SK, Lee SM, Park YC. Longer Duration of Sleep and Risk of Cognitive Decline: A Meta-Analysis of Observational Studies. Neuroepidemiology 2016; 47(3-4): 171-80.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Kim YS, Kwak SM, Myung SK. Caffeine intake from coffee or tea and cognitive disorders: a meta-analysis of observational studies. Neuroepidemiology 2015; 44(1): 51-63.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Koyama A, O'Brien J, Weuve J, Blacker D, Metti AL, Yaffe K. The role of peripheral inflammatory markers in dementia and Alzheimer's disease: a meta-analysis. J Gerontol </w:t>
            </w:r>
            <w:proofErr w:type="gramStart"/>
            <w:r w:rsidRPr="001674F2">
              <w:rPr>
                <w:rFonts w:eastAsia="Times New Roman"/>
                <w:color w:val="000000"/>
                <w:sz w:val="16"/>
                <w:szCs w:val="16"/>
                <w:lang w:eastAsia="en-AU"/>
              </w:rPr>
              <w:t>A</w:t>
            </w:r>
            <w:proofErr w:type="gramEnd"/>
            <w:r w:rsidRPr="001674F2">
              <w:rPr>
                <w:rFonts w:eastAsia="Times New Roman"/>
                <w:color w:val="000000"/>
                <w:sz w:val="16"/>
                <w:szCs w:val="16"/>
                <w:lang w:eastAsia="en-AU"/>
              </w:rPr>
              <w:t xml:space="preserve"> Biol Sci Med Sci 2013; 68(4): 433-40.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Kueper JK, Speechley M, Lingum NR, Montero-Odasso M. Motor function and incident dementia: a systematic review and meta-analysis. Age Ageing 2017; 46(5): 729-38.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Kuiper JS, Zuidersma M, Oude Voshaar RC, et al. Social relationships and risk of dementia: A systematic review and meta-analysis of longitudinal cohort studies. Ageing Res Rev 2015; 22: 39-57.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39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Kwok CS, Loke YK, Hale R, Potter JF, Myint PK. Atrial fibrillation and incidence of dementia: a systematic review and meta-analysis. Neurology 2011; 76(10): 914-22.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LeBlanc ES, Janowsky J, Chan BK, Nelson HD. Hormone replacement therapy and cognition: systematic review and meta-analysis. Jama 2001; 285(11): 1489-99.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Levi Marpillat N, Macquin-Mavier I, Tropeano A-I, Bachoud-Levi A-C, Maison P. Antihypertensive classes, cognitive decline and incidence of dementia: a network meta-analysis. J Hypertens 2013; 31(6): 1073-82.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Li Y, Li Y, Li X, et al. Head Injury as a Risk Factor for Dementia and Alzheimer's Disease: A Systematic Review and Meta-Analysis of 32 Observational Studies. PloS one 2017; 12(1): e0169650.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Liu Q-P, Wu Y-F, Cheng H-Y, et al. Habitual coffee consumption and risk of cognitive decline/dementia: A systematic review and meta-analysis of prospective cohort studies. Nutrition 2016; 32(6): 628-36.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Loef M, Walach H. Midlife obesity and dementia: meta-analysis and adjusted forecast of dementia prevalence in the United States and China. Obesity (Silver Spring, Md) 2013; 21(1): E51-5.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Low LF, Harrison F, Lackersteen SM. Does personality affect risk for dementia? A systematic review and meta-analysis. Am J Geriatr Psychiatry 2013; 21(8): 713-28.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Lu F-P, Lin K-P, Kuo H-K. Diabetes and the risk of multi-system aging phenotypes: a systematic review and meta-analysis. PloS one 2009; 4(1): e4144.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Lv W, Du N, Liu Y, et al. Low Testosterone Level and Risk of Alzheimer's Disease in the Elderly Men: </w:t>
            </w:r>
            <w:proofErr w:type="gramStart"/>
            <w:r w:rsidRPr="001674F2">
              <w:rPr>
                <w:rFonts w:eastAsia="Times New Roman"/>
                <w:color w:val="000000"/>
                <w:sz w:val="16"/>
                <w:szCs w:val="16"/>
                <w:lang w:eastAsia="en-AU"/>
              </w:rPr>
              <w:t>a</w:t>
            </w:r>
            <w:proofErr w:type="gramEnd"/>
            <w:r w:rsidRPr="001674F2">
              <w:rPr>
                <w:rFonts w:eastAsia="Times New Roman"/>
                <w:color w:val="000000"/>
                <w:sz w:val="16"/>
                <w:szCs w:val="16"/>
                <w:lang w:eastAsia="en-AU"/>
              </w:rPr>
              <w:t xml:space="preserve"> Systematic Review and Meta-Analysis. Mol Neurobiol 2016; 53(4): 2679-84.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Ma LL, Yu JT, Wang HF, et al. Association between cancer and Alzheimer's disease: systematic review and meta-analysis. J Alzheimers Dis 2014; 42(2): 565-73.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49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Ma Q-P, Huang C, Cui Q-Y, et al. Meta-Analysis of the Association between Tea Intake and the Risk of Cognitive Disorders. PloS one 2016; 11(11): e0165861.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Meng XF, Yu JT, Wang HF, et al. Midlife vascular risk factors and the risk of Alzheimer's disease: a systematic review and meta-analysis. J Alzheimers Dis 2014; 42(4): 1295-310.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Mukadam N, Sommerlad A, Livingston G. The Relationship of Bilingualism Compared to Monolingualism to the Risk of Cognitive Decline or Dementia: A Systematic Review and Meta-Analysis. J Alzheimers Dis 2017; 58(1): 45-54.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O'Brien J, Jackson JW, Grodstein F, Blacker D, Weuve J. Postmenopausal hormone therapy is not associated with risk of all-cause dementia and Alzheimer's disease. Epidemiol Rev 2014; 36: 83-103.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Pedditizi E, Peters R, Beckett N. The risk of overweight/obesity in mid-life and late life for the development of dementia: a systematic review and meta-analysis of longitudinal studies. Age Ageing 2016; 45(1): 14-21.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Perry DC, Sturm VE, Peterson MJ, et al. Association of traumatic brain injury with subsequent neurological and psychiatric disease: a meta-analysis. Journal of neurosurgery 2016; 124(2): 511-26.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Peters R, Peters J, Warner J, Beckett N, Bulpitt C. Alcohol, dementia and cognitive decline in the elderly: a systematic review. Age Ageing 2008; 37(5): 505-12.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Peters R, Poulter R, Warner J, Beckett N, Burch L, Bulpitt C. Smoking, dementia and cognitive decline in the elderly, a systematic review. BMC Geriatr 2008; 8: 36.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Power MC, Weuve J, Gagne JJ, McQueen MB, Viswanathan A, Blacker D. The association between blood pressure and incident Alzheimer disease: a systematic review and meta-analysis. Epidemiology 2011; 22(5): 646-59.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Quinn TJ, Gallacher J, Deary IJ, Lowe GD, Fenton C, Stott DJ. Association between circulating hemostatic measures and dementia or cognitive impairment: systematic review and meta-analyzes. J Thromb Haemost 2011; 9(8): 1475-82.</w:t>
            </w:r>
          </w:p>
        </w:tc>
      </w:tr>
      <w:tr w:rsidR="008F4727" w:rsidRPr="001674F2" w:rsidTr="002B08D1">
        <w:trPr>
          <w:trHeight w:val="240"/>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59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Richardson K, Schoen M, French B, et al. Statins and cognitive function: a systematic review. Ann Intern Med 2013; 159(10): 688-97.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Santangeli P, Di Biase L, Bai R, et al. Atrial fibrillation and the risk of incident dementia: a meta-analysis. Heart Rhythm 2012; 9(11): 1761-8.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Santos-Lozano A, Pareja-Galeano H, Sanchis-Gomar F, et al. Physical Activity and Alzheimer Disease: A Protective Association. Mayo Clinic proceedings 2016; 91(8): 999-1020.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Sharp SI, Aarsland D, Day S, Sonnesyn H, Ballard C. Hypertension is a potential risk factor for vascular dementia: systematic review. Int J Geriatr Psychiatry 2011; 26(7): 661-9.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Shen L, Ji HF. Vitamin D deficiency is associated with increased risk of Alzheimer's disease and dementia: evidence from meta-analysis. Nutr J 2015; 14: 76.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Singh B, Parsaik AK, Mielke MM, et al. Association of mediterranean diet with mild cognitive impairment and Alzheimer's disease: a systematic review and meta-analysis. J Alzheimers Dis 2014; 39(2): 271-82.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Sommer I, Griebler U, Kien C, et al. Vitamin D deficiency as a risk factor for dementia: a systematic review and meta-analysis. BMC Geriatr 2017; 17(1): 16.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Swiger KJ, Manalac RJ, Blumenthal RS, Blaha MJ, Martin SS. Statins and cognition: a systematic review and meta-analysis of short- and long-term cognitive effects. Mayo Clinic proceedings 2013; 88(11): 1213-21.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Szekely CA, Thorne JE, Zandi PP, et al. Nonsteroidal anti-inflammatory drugs for the prevention of Alzheimer's disease: a systematic review. Neuroepidemiology 2004; 23(4): 159-69.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68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Tully PJ, Hanon O, Cosh S, Tzourio C. Diuretic antihypertensive drugs and incident dementia risk: a systematic review, meta-analysis and meta-regression of prospective studies. J Hypertens 2016; 34(6): 1027-35.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lastRenderedPageBreak/>
              <w:t>69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Ungprasert P, Wijarnpreecha K, Thongprayoon C. Rheumatoid arthritis and the risk of dementia: A systematic review and meta-analysis. Neurol India 2016; 64(1): 56-61.</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Vagelatos NT, Eslick GD. Type 2 diabetes as a risk factor for Alzheimer's disease: the confounders, interactions, and neuropathology associated with this relationship. Epidemiol Rev 2013; 35: 152-60.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Van Dam F, Van Gool WA. Hyperhomocysteinemia and Alzheimer's disease: A systematic review. Arch Gerontol Geriatr 2009; 48(3): 425-30.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Virk SA, Eslick GD. Brief Report: Meta-analysis of Antacid Use and Alzheimer's Disease: Implications for the Aluminum Hypothesis. Epidemiology 2015; 26(5): 769-73.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Wang J, Tan L, Wang H-F, et al. Anti-inflammatory drugs and risk of Alzheimer's disease: an updated systematic review and meta-analysis. J Alzheimers Dis 2015; 44(2): 385-96.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 xml:space="preserve">Wang Y, Sheng Q, Hou X, et al. Thyrotropin and Alzheimer's Disease Risk in the Elderly: </w:t>
            </w:r>
            <w:proofErr w:type="gramStart"/>
            <w:r w:rsidRPr="001674F2">
              <w:rPr>
                <w:rFonts w:eastAsia="Times New Roman"/>
                <w:color w:val="000000"/>
                <w:sz w:val="16"/>
                <w:szCs w:val="16"/>
                <w:lang w:eastAsia="en-AU"/>
              </w:rPr>
              <w:t>a</w:t>
            </w:r>
            <w:proofErr w:type="gramEnd"/>
            <w:r w:rsidRPr="001674F2">
              <w:rPr>
                <w:rFonts w:eastAsia="Times New Roman"/>
                <w:color w:val="000000"/>
                <w:sz w:val="16"/>
                <w:szCs w:val="16"/>
                <w:lang w:eastAsia="en-AU"/>
              </w:rPr>
              <w:t xml:space="preserve"> Systematic Review and Meta-Analysis. Mol Neurobiol 2016; 53(2): 1229-36.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Wijarnpreecha K, Thongprayoon C, Panjawatanan P, Ungprasert P. Proton pump inhibitors and risk of dementia. Ann Transl Med 2016; 4(12): 240.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Wong WB, Lin VW, Boudreau D, Devine EB. Statins in the prevention of dementia and Alzheimer's disease: a meta-analysis of observational studies and an assessment of confounding. Pharmacoepidemiol Drug Saf 2013; 22(4): 345-58.</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Wu L, Sun D, He Y. Coffee intake and the incident risk of cognitive disorders: A dose-response meta-analysis of nine prospective cohort studies. Clin Nutr 2017; 36(3): 730-6.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Wu S, Ding Y, Wu F, Li R, Hou J, Mao P. Omega-3 fatty acids intake and risks of dementia and Alzheimer's disease: a meta-analysis. Neurosci Biobehav Rev 2015; 48: 1-9.</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79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Wu Y, Pei Y, Wang F, Xu D, Cui W. Higher FT4 or TSH below the normal range are associated with increased risk of dementia: a meta-analysis of 11 studies. Sci Rep 2016; 6: 31975.</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Xu G, Bai F, Lin X, et al. Association between Antihypertensive Drug Use and the Incidence of Cognitive Decline and Dementia: A Meta-Analysis of Prospective Cohort Studies. Biomed Res Int 2017; 2017: 4368474.</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81</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Xu W, Tan L, Wang HF, et al. Meta-analysis of modifiable risk factors for Alzheimer's disease. J Neurol Neurosurg Psychiatry 2015; 86(12): 1299-306.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82</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Xu W, Tan L, Wang H-F, et al. Education and Risk of Dementia: Dose-Response Meta-Analysis of Prospective Cohort Studies. Mol Neurobiol 2016; 53(5): 3113-23.</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83</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Xu W, Wang HF, Wan Y, Tan CC, Yu JT, Tan L. Leisure time physical activity and dementia risk: a dose-response meta-analysis of prospective studies. BMJ open 2017; 7(10): e014706.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84</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Yan D, Zhang Y, Liu L, Yan H. Pesticide exposure and risk of Alzheimer's disease: a systematic review and meta-analysis. Sci Rep 2016; 6: 32222.</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85</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Yates LA, Ziser S, Spector A, Orrell M. Cognitive leisure activities and future risk of cognitive impairment and dementia: systematic review and meta-analysis. Int Psychogeriatr 2016; 28(11): 1791-806.</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86</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Ye F, Luo YJ, Xiao J, Yu NW, Yi G. Impact of Insulin Sensitizers on the Incidence of Dementia: A Meta-Analysis. Dement Geriatr Cogn Disord 2016; 41(5-6): 251-60.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87</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Zhang J, Chen C, Hua S, et al. An updated meta-analysis of cohort studies: Diabetes and risk of Alzheimer's disease. Diabetes Res Clin Pract 2017; 124: 41-7.</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88</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Zhang Y, Chen J, Qiu J, Li Y, Wang J, Jiao J. Intakes of fish and polyunsaturated fatty acids and mild-to-severe cognitive impairment risks: a dose-response meta-analysis of 21 cohort studies. The American journal of clinical nutrition 2016; 103(2): 330-40.</w:t>
            </w:r>
          </w:p>
        </w:tc>
      </w:tr>
      <w:tr w:rsidR="008F4727" w:rsidRPr="001674F2" w:rsidTr="002B08D1">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89</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Zhong G, Wang Y, Zhang Y, Guo JJ, Zhao Y. Smoking is associated with an increased risk of dementia: a meta-analysis of prospective cohort studies with investigation of potential effect modifiers. PloS one 2015; 10(3): e0118333.</w:t>
            </w:r>
          </w:p>
        </w:tc>
      </w:tr>
      <w:tr w:rsidR="008F4727" w:rsidRPr="001674F2" w:rsidTr="001674F2">
        <w:trPr>
          <w:trHeight w:val="284"/>
        </w:trPr>
        <w:tc>
          <w:tcPr>
            <w:tcW w:w="241" w:type="pct"/>
            <w:tcBorders>
              <w:top w:val="nil"/>
              <w:left w:val="nil"/>
              <w:bottom w:val="nil"/>
              <w:right w:val="nil"/>
            </w:tcBorders>
            <w:shd w:val="clear" w:color="auto" w:fill="auto"/>
            <w:hideMark/>
          </w:tcPr>
          <w:p w:rsidR="008F4727" w:rsidRPr="001674F2" w:rsidRDefault="008F4727" w:rsidP="0020679F">
            <w:pPr>
              <w:jc w:val="right"/>
              <w:rPr>
                <w:rFonts w:eastAsia="Times New Roman"/>
                <w:color w:val="000000"/>
                <w:sz w:val="16"/>
                <w:szCs w:val="16"/>
                <w:lang w:eastAsia="en-AU"/>
              </w:rPr>
            </w:pPr>
            <w:r w:rsidRPr="001674F2">
              <w:rPr>
                <w:rFonts w:eastAsia="Times New Roman"/>
                <w:color w:val="000000"/>
                <w:sz w:val="16"/>
                <w:szCs w:val="16"/>
                <w:lang w:eastAsia="en-AU"/>
              </w:rPr>
              <w:t>90</w:t>
            </w:r>
          </w:p>
        </w:tc>
        <w:tc>
          <w:tcPr>
            <w:tcW w:w="4759" w:type="pct"/>
            <w:tcBorders>
              <w:top w:val="nil"/>
              <w:left w:val="nil"/>
              <w:bottom w:val="nil"/>
              <w:right w:val="nil"/>
            </w:tcBorders>
            <w:shd w:val="clear" w:color="auto" w:fill="auto"/>
            <w:hideMark/>
          </w:tcPr>
          <w:p w:rsidR="008F4727" w:rsidRPr="001674F2" w:rsidRDefault="008F4727" w:rsidP="0020679F">
            <w:pPr>
              <w:rPr>
                <w:rFonts w:eastAsia="Times New Roman"/>
                <w:color w:val="000000"/>
                <w:sz w:val="16"/>
                <w:szCs w:val="16"/>
                <w:lang w:eastAsia="en-AU"/>
              </w:rPr>
            </w:pPr>
            <w:r w:rsidRPr="001674F2">
              <w:rPr>
                <w:rFonts w:eastAsia="Times New Roman"/>
                <w:color w:val="000000"/>
                <w:sz w:val="16"/>
                <w:szCs w:val="16"/>
                <w:lang w:eastAsia="en-AU"/>
              </w:rPr>
              <w:t>Zhou B, Teramukai S, Fukushima M. Prevention and treatment of dementia or Alzheimer's disease by statins: a meta-analysis. Dement Geriatr Cogn Disord 2007; 23(3): 194-201.</w:t>
            </w:r>
          </w:p>
        </w:tc>
      </w:tr>
      <w:tr w:rsidR="002B08D1" w:rsidRPr="001674F2" w:rsidTr="002B08D1">
        <w:trPr>
          <w:trHeight w:val="284"/>
        </w:trPr>
        <w:tc>
          <w:tcPr>
            <w:tcW w:w="241" w:type="pct"/>
            <w:tcBorders>
              <w:top w:val="nil"/>
              <w:left w:val="nil"/>
              <w:bottom w:val="single" w:sz="4" w:space="0" w:color="auto"/>
              <w:right w:val="nil"/>
            </w:tcBorders>
            <w:shd w:val="clear" w:color="auto" w:fill="auto"/>
          </w:tcPr>
          <w:p w:rsidR="002B08D1" w:rsidRPr="001674F2" w:rsidRDefault="002B08D1" w:rsidP="002B08D1">
            <w:pPr>
              <w:jc w:val="right"/>
              <w:rPr>
                <w:rFonts w:eastAsia="Times New Roman"/>
                <w:color w:val="000000"/>
                <w:sz w:val="16"/>
                <w:szCs w:val="16"/>
                <w:lang w:eastAsia="en-AU"/>
              </w:rPr>
            </w:pPr>
            <w:r w:rsidRPr="001674F2">
              <w:rPr>
                <w:rFonts w:eastAsia="Times New Roman"/>
                <w:sz w:val="16"/>
                <w:szCs w:val="16"/>
                <w:lang w:eastAsia="en-AU"/>
              </w:rPr>
              <w:t>91</w:t>
            </w:r>
          </w:p>
        </w:tc>
        <w:tc>
          <w:tcPr>
            <w:tcW w:w="4759" w:type="pct"/>
            <w:tcBorders>
              <w:top w:val="nil"/>
              <w:left w:val="nil"/>
              <w:bottom w:val="single" w:sz="4" w:space="0" w:color="auto"/>
              <w:right w:val="nil"/>
            </w:tcBorders>
            <w:shd w:val="clear" w:color="auto" w:fill="auto"/>
          </w:tcPr>
          <w:p w:rsidR="002B08D1" w:rsidRPr="001674F2" w:rsidRDefault="002B08D1" w:rsidP="001674F2">
            <w:pPr>
              <w:autoSpaceDE w:val="0"/>
              <w:autoSpaceDN w:val="0"/>
              <w:adjustRightInd w:val="0"/>
              <w:rPr>
                <w:rFonts w:eastAsia="Times New Roman"/>
                <w:color w:val="000000"/>
                <w:sz w:val="16"/>
                <w:szCs w:val="16"/>
                <w:lang w:eastAsia="en-AU"/>
              </w:rPr>
            </w:pPr>
            <w:r w:rsidRPr="001674F2">
              <w:rPr>
                <w:sz w:val="16"/>
                <w:szCs w:val="16"/>
              </w:rPr>
              <w:t>Zhou J, Yu J-T, Wang H-F, Meng X-F, Tan C-C, Wang J</w:t>
            </w:r>
            <w:r w:rsidR="001674F2" w:rsidRPr="001674F2">
              <w:rPr>
                <w:sz w:val="16"/>
                <w:szCs w:val="16"/>
              </w:rPr>
              <w:t xml:space="preserve">, et al. </w:t>
            </w:r>
            <w:r w:rsidRPr="001674F2">
              <w:rPr>
                <w:sz w:val="16"/>
                <w:szCs w:val="16"/>
              </w:rPr>
              <w:t xml:space="preserve">Association between stroke and Alzheimer's disease: Systematic review and meta-analysis. </w:t>
            </w:r>
            <w:r w:rsidRPr="001674F2">
              <w:rPr>
                <w:iCs/>
                <w:sz w:val="16"/>
                <w:szCs w:val="16"/>
              </w:rPr>
              <w:t xml:space="preserve">J Alzheimers Dis </w:t>
            </w:r>
            <w:r w:rsidR="001674F2" w:rsidRPr="001674F2">
              <w:rPr>
                <w:iCs/>
                <w:sz w:val="16"/>
                <w:szCs w:val="16"/>
              </w:rPr>
              <w:t xml:space="preserve">2014; </w:t>
            </w:r>
            <w:r w:rsidRPr="001674F2">
              <w:rPr>
                <w:iCs/>
                <w:sz w:val="16"/>
                <w:szCs w:val="16"/>
              </w:rPr>
              <w:t>43</w:t>
            </w:r>
            <w:r w:rsidRPr="001674F2">
              <w:rPr>
                <w:sz w:val="16"/>
                <w:szCs w:val="16"/>
              </w:rPr>
              <w:t>(2)</w:t>
            </w:r>
            <w:r w:rsidR="001674F2" w:rsidRPr="001674F2">
              <w:rPr>
                <w:sz w:val="16"/>
                <w:szCs w:val="16"/>
              </w:rPr>
              <w:t>:</w:t>
            </w:r>
            <w:r w:rsidRPr="001674F2">
              <w:rPr>
                <w:sz w:val="16"/>
                <w:szCs w:val="16"/>
              </w:rPr>
              <w:t xml:space="preserve"> 479-89. </w:t>
            </w:r>
          </w:p>
        </w:tc>
      </w:tr>
    </w:tbl>
    <w:p w:rsidR="001C7C43" w:rsidRPr="001674F2" w:rsidRDefault="001C7C43" w:rsidP="0020679F">
      <w:pPr>
        <w:contextualSpacing/>
        <w:rPr>
          <w:b/>
        </w:rPr>
      </w:pPr>
    </w:p>
    <w:p w:rsidR="001C7C43" w:rsidRPr="001674F2" w:rsidRDefault="001C7C43">
      <w:pPr>
        <w:spacing w:after="160" w:line="259" w:lineRule="auto"/>
        <w:rPr>
          <w:b/>
        </w:rPr>
      </w:pPr>
      <w:r w:rsidRPr="001674F2">
        <w:rPr>
          <w:b/>
        </w:rPr>
        <w:br w:type="page"/>
      </w:r>
    </w:p>
    <w:tbl>
      <w:tblPr>
        <w:tblW w:w="9000" w:type="dxa"/>
        <w:tblLayout w:type="fixed"/>
        <w:tblLook w:val="04A0" w:firstRow="1" w:lastRow="0" w:firstColumn="1" w:lastColumn="0" w:noHBand="0" w:noVBand="1"/>
      </w:tblPr>
      <w:tblGrid>
        <w:gridCol w:w="2991"/>
        <w:gridCol w:w="526"/>
        <w:gridCol w:w="1883"/>
        <w:gridCol w:w="1458"/>
        <w:gridCol w:w="429"/>
        <w:gridCol w:w="12"/>
        <w:gridCol w:w="1701"/>
      </w:tblGrid>
      <w:tr w:rsidR="001C7C43" w:rsidRPr="004B33CA" w:rsidTr="004B33CA">
        <w:trPr>
          <w:trHeight w:val="300"/>
        </w:trPr>
        <w:tc>
          <w:tcPr>
            <w:tcW w:w="7287" w:type="dxa"/>
            <w:gridSpan w:val="5"/>
            <w:tcBorders>
              <w:top w:val="nil"/>
              <w:left w:val="nil"/>
              <w:bottom w:val="nil"/>
              <w:right w:val="nil"/>
            </w:tcBorders>
            <w:shd w:val="clear" w:color="auto" w:fill="auto"/>
            <w:noWrap/>
            <w:hideMark/>
          </w:tcPr>
          <w:p w:rsidR="001C7C43" w:rsidRPr="004B33CA" w:rsidRDefault="00970222" w:rsidP="00853D61">
            <w:pPr>
              <w:rPr>
                <w:rFonts w:eastAsia="Times New Roman"/>
                <w:b/>
                <w:bCs/>
                <w:sz w:val="24"/>
                <w:szCs w:val="24"/>
                <w:lang w:eastAsia="en-AU"/>
              </w:rPr>
            </w:pPr>
            <w:r w:rsidRPr="004B33CA">
              <w:rPr>
                <w:rFonts w:eastAsia="Times New Roman"/>
                <w:b/>
                <w:bCs/>
                <w:sz w:val="24"/>
                <w:szCs w:val="24"/>
                <w:lang w:eastAsia="en-AU"/>
              </w:rPr>
              <w:lastRenderedPageBreak/>
              <w:t>Supplementary Table 5.</w:t>
            </w:r>
            <w:r w:rsidRPr="004B33CA">
              <w:rPr>
                <w:rFonts w:eastAsia="Times New Roman"/>
                <w:bCs/>
                <w:sz w:val="24"/>
                <w:szCs w:val="24"/>
                <w:lang w:eastAsia="en-AU"/>
              </w:rPr>
              <w:t xml:space="preserve"> </w:t>
            </w:r>
            <w:r w:rsidR="001C7C43" w:rsidRPr="004B33CA">
              <w:rPr>
                <w:rFonts w:eastAsia="Times New Roman"/>
                <w:bCs/>
                <w:sz w:val="24"/>
                <w:szCs w:val="24"/>
                <w:lang w:eastAsia="en-AU"/>
              </w:rPr>
              <w:t>Corrected Covered Area (% CCA) Measure</w:t>
            </w:r>
            <w:r w:rsidR="001C7C43" w:rsidRPr="004B33CA">
              <w:rPr>
                <w:rFonts w:eastAsia="Times New Roman"/>
                <w:b/>
                <w:bCs/>
                <w:sz w:val="24"/>
                <w:szCs w:val="24"/>
                <w:lang w:eastAsia="en-AU"/>
              </w:rPr>
              <w:t xml:space="preserve"> </w:t>
            </w:r>
          </w:p>
        </w:tc>
        <w:tc>
          <w:tcPr>
            <w:tcW w:w="1713" w:type="dxa"/>
            <w:gridSpan w:val="2"/>
            <w:tcBorders>
              <w:top w:val="nil"/>
              <w:left w:val="nil"/>
              <w:bottom w:val="nil"/>
              <w:right w:val="nil"/>
            </w:tcBorders>
            <w:shd w:val="clear" w:color="auto" w:fill="auto"/>
            <w:noWrap/>
            <w:hideMark/>
          </w:tcPr>
          <w:p w:rsidR="001C7C43" w:rsidRPr="004B33CA" w:rsidRDefault="001C7C43" w:rsidP="00853D61">
            <w:pPr>
              <w:rPr>
                <w:rFonts w:eastAsia="Times New Roman"/>
                <w:b/>
                <w:bCs/>
                <w:sz w:val="24"/>
                <w:szCs w:val="24"/>
                <w:lang w:eastAsia="en-AU"/>
              </w:rPr>
            </w:pPr>
          </w:p>
        </w:tc>
      </w:tr>
      <w:tr w:rsidR="001C7C43" w:rsidRPr="001674F2" w:rsidTr="004B33CA">
        <w:trPr>
          <w:trHeight w:val="300"/>
        </w:trPr>
        <w:tc>
          <w:tcPr>
            <w:tcW w:w="2991"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Risk Factor</w:t>
            </w:r>
          </w:p>
        </w:tc>
        <w:tc>
          <w:tcPr>
            <w:tcW w:w="2409" w:type="dxa"/>
            <w:gridSpan w:val="2"/>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Systematic reviews</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n</w:t>
            </w:r>
          </w:p>
        </w:tc>
        <w:tc>
          <w:tcPr>
            <w:tcW w:w="441" w:type="dxa"/>
            <w:gridSpan w:val="2"/>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N</w:t>
            </w:r>
          </w:p>
        </w:tc>
        <w:tc>
          <w:tcPr>
            <w:tcW w:w="1701"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CCA (%)</w:t>
            </w:r>
          </w:p>
        </w:tc>
      </w:tr>
      <w:tr w:rsidR="001C7C43" w:rsidRPr="001674F2" w:rsidTr="004B33CA">
        <w:trPr>
          <w:trHeight w:val="360"/>
        </w:trPr>
        <w:tc>
          <w:tcPr>
            <w:tcW w:w="2991"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no.</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author, year</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i/>
                <w:iCs/>
                <w:sz w:val="16"/>
                <w:szCs w:val="16"/>
                <w:lang w:eastAsia="en-AU"/>
              </w:rPr>
            </w:pPr>
            <w:r w:rsidRPr="001674F2">
              <w:rPr>
                <w:rFonts w:eastAsia="Times New Roman"/>
                <w:i/>
                <w:iCs/>
                <w:sz w:val="16"/>
                <w:szCs w:val="16"/>
                <w:lang w:eastAsia="en-AU"/>
              </w:rPr>
              <w:t> </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r w:rsidRPr="001674F2">
              <w:rPr>
                <w:rFonts w:eastAsia="Times New Roman"/>
                <w:b/>
                <w:bCs/>
                <w:sz w:val="16"/>
                <w:szCs w:val="16"/>
                <w:lang w:eastAsia="en-AU"/>
              </w:rPr>
              <w:t>Demographics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458" w:type="dxa"/>
            <w:tcBorders>
              <w:top w:val="nil"/>
              <w:left w:val="nil"/>
              <w:bottom w:val="nil"/>
              <w:right w:val="nil"/>
            </w:tcBorders>
            <w:shd w:val="clear" w:color="auto" w:fill="auto"/>
            <w:noWrap/>
            <w:hideMark/>
          </w:tcPr>
          <w:p w:rsidR="001C7C43" w:rsidRPr="001674F2" w:rsidRDefault="001C7C43" w:rsidP="00853D61">
            <w:pPr>
              <w:rPr>
                <w:rFonts w:eastAsia="Times New Roman"/>
                <w:i/>
                <w:iCs/>
                <w:sz w:val="16"/>
                <w:szCs w:val="16"/>
                <w:lang w:eastAsia="en-AU"/>
              </w:rPr>
            </w:pPr>
            <w:r w:rsidRPr="001674F2">
              <w:rPr>
                <w:rFonts w:eastAsia="Times New Roman"/>
                <w:i/>
                <w:iCs/>
                <w:sz w:val="16"/>
                <w:szCs w:val="16"/>
                <w:lang w:eastAsia="en-AU"/>
              </w:rPr>
              <w:t> </w:t>
            </w:r>
          </w:p>
        </w:tc>
        <w:tc>
          <w:tcPr>
            <w:tcW w:w="441" w:type="dxa"/>
            <w:gridSpan w:val="2"/>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Education</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Caamano-</w:t>
            </w:r>
            <w:r w:rsidR="004B33CA" w:rsidRPr="001674F2">
              <w:rPr>
                <w:rFonts w:eastAsia="Times New Roman"/>
                <w:sz w:val="16"/>
                <w:szCs w:val="16"/>
                <w:lang w:eastAsia="en-AU"/>
              </w:rPr>
              <w:t>Isorna 2006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36</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14</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Caamano-</w:t>
            </w:r>
            <w:r w:rsidR="004B33CA" w:rsidRPr="001674F2">
              <w:rPr>
                <w:rFonts w:eastAsia="Times New Roman"/>
                <w:sz w:val="16"/>
                <w:szCs w:val="16"/>
                <w:lang w:eastAsia="en-AU"/>
              </w:rPr>
              <w:t xml:space="preserve"> </w:t>
            </w:r>
            <w:r w:rsidR="004B33CA" w:rsidRPr="001674F2">
              <w:rPr>
                <w:rFonts w:eastAsia="Times New Roman"/>
                <w:sz w:val="16"/>
                <w:szCs w:val="16"/>
                <w:lang w:eastAsia="en-AU"/>
              </w:rPr>
              <w:t>Isorna 2006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14</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Bilingualism</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Mukadam 2017</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r w:rsidRPr="001674F2">
              <w:rPr>
                <w:rFonts w:eastAsia="Times New Roman"/>
                <w:b/>
                <w:bCs/>
                <w:sz w:val="16"/>
                <w:szCs w:val="16"/>
                <w:lang w:eastAsia="en-AU"/>
              </w:rPr>
              <w:t>Lifestyle</w:t>
            </w: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458"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441" w:type="dxa"/>
            <w:gridSpan w:val="2"/>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Alcohol</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25</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2009</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vMerge w:val="restart"/>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Cognitive engagement</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Yates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Yates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Diet</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Singh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90</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14"/>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Barranco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Kim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Liu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Kim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Shen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Kim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Liu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Jiang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Ma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45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Sommer</w:t>
            </w:r>
            <w:r w:rsidRPr="001674F2">
              <w:rPr>
                <w:rFonts w:eastAsia="Times New Roman"/>
                <w:sz w:val="16"/>
                <w:szCs w:val="16"/>
                <w:lang w:eastAsia="en-AU"/>
              </w:rPr>
              <w:br/>
              <w:t>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vMerge w:val="restart"/>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Physical activity</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35</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22</w:t>
            </w:r>
          </w:p>
        </w:tc>
      </w:tr>
      <w:tr w:rsidR="001C7C43" w:rsidRPr="001674F2" w:rsidTr="004B33CA">
        <w:trPr>
          <w:trHeight w:val="296"/>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Daviglus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296"/>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Santos-Lozano</w:t>
            </w:r>
            <w:r w:rsidR="004B33CA">
              <w:rPr>
                <w:rFonts w:eastAsia="Times New Roman"/>
                <w:sz w:val="16"/>
                <w:szCs w:val="16"/>
                <w:lang w:eastAsia="en-AU"/>
              </w:rPr>
              <w:t xml:space="preserve">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Beckett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Hamer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368"/>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Santos-Lozano</w:t>
            </w:r>
            <w:r w:rsidR="00BD547B">
              <w:rPr>
                <w:rFonts w:eastAsia="Times New Roman"/>
                <w:sz w:val="16"/>
                <w:szCs w:val="16"/>
                <w:lang w:eastAsia="en-AU"/>
              </w:rPr>
              <w:t xml:space="preserve">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Blondell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21</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Hamer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Aarsland 2010</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Sleep</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single" w:sz="4" w:space="0" w:color="auto"/>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Bubu 2017</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r>
      <w:tr w:rsidR="001C7C43" w:rsidRPr="001674F2" w:rsidTr="00BD547B">
        <w:trPr>
          <w:trHeight w:val="288"/>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de Almondes</w:t>
            </w:r>
            <w:r w:rsidR="00BD547B">
              <w:rPr>
                <w:rFonts w:eastAsia="Times New Roman"/>
                <w:sz w:val="16"/>
                <w:szCs w:val="16"/>
                <w:lang w:eastAsia="en-AU"/>
              </w:rPr>
              <w:t xml:space="preserve">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Kim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Smoking</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47</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Almeida 2002</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Almeida 2002</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Cao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Peters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vMerge w:val="restart"/>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Social engagement</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Kuiper 2015</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Kuiper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Kuiper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Kuiper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Kuiper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Stress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BD547B">
        <w:trPr>
          <w:trHeight w:val="188"/>
        </w:trPr>
        <w:tc>
          <w:tcPr>
            <w:tcW w:w="2991"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r w:rsidRPr="001674F2">
              <w:rPr>
                <w:rFonts w:eastAsia="Times New Roman"/>
                <w:b/>
                <w:bCs/>
                <w:sz w:val="16"/>
                <w:szCs w:val="16"/>
                <w:lang w:eastAsia="en-AU"/>
              </w:rPr>
              <w:t>Medical</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441" w:type="dxa"/>
            <w:gridSpan w:val="2"/>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Arthritis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BD547B">
        <w:trPr>
          <w:trHeight w:val="243"/>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Ungprasert</w:t>
            </w:r>
            <w:r w:rsidR="00BD547B">
              <w:rPr>
                <w:rFonts w:eastAsia="Times New Roman"/>
                <w:sz w:val="16"/>
                <w:szCs w:val="16"/>
                <w:lang w:eastAsia="en-AU"/>
              </w:rPr>
              <w:t xml:space="preserve">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269"/>
        </w:trPr>
        <w:tc>
          <w:tcPr>
            <w:tcW w:w="2991" w:type="dxa"/>
            <w:vMerge w:val="restart"/>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Atrial fibrillation</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Kalantarian</w:t>
            </w:r>
            <w:r w:rsidR="00BD547B">
              <w:rPr>
                <w:rFonts w:eastAsia="Times New Roman"/>
                <w:sz w:val="16"/>
                <w:szCs w:val="16"/>
                <w:lang w:eastAsia="en-AU"/>
              </w:rPr>
              <w:t xml:space="preserve">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Santegeli 2012</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Kwok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377"/>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Kalantarian</w:t>
            </w:r>
            <w:r w:rsidR="00BD547B">
              <w:rPr>
                <w:rFonts w:eastAsia="Times New Roman"/>
                <w:sz w:val="16"/>
                <w:szCs w:val="16"/>
                <w:lang w:eastAsia="en-AU"/>
              </w:rPr>
              <w:t xml:space="preserve">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287"/>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Anxiety</w:t>
            </w:r>
          </w:p>
        </w:tc>
        <w:tc>
          <w:tcPr>
            <w:tcW w:w="526"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single" w:sz="4" w:space="0" w:color="auto"/>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Gulpers 2016</w:t>
            </w:r>
          </w:p>
        </w:tc>
        <w:tc>
          <w:tcPr>
            <w:tcW w:w="1458"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BMI</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28</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Beydoun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Loef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Loef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Beydoun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Loef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Pedditizi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Pedditizi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Beydoun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Loef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Pedditizi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Pedditizi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Beydoun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Beydoun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2011</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Cancer</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Ma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57</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269"/>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Carotid atherosclerosis</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Cholesterol</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Xu 2015 </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16</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21</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Daviglus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Anstey 2008</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Depression</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46</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Diniz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Diniz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Cherbuin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Diniz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Diabetes</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54</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18</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Zhang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Cheng 2012 </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Lu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Gudala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35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Vagelatos</w:t>
            </w:r>
            <w:r w:rsidR="00BD547B">
              <w:rPr>
                <w:rFonts w:eastAsia="Times New Roman"/>
                <w:sz w:val="16"/>
                <w:szCs w:val="16"/>
                <w:lang w:eastAsia="en-AU"/>
              </w:rPr>
              <w:t xml:space="preserve">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296"/>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Chatterjee</w:t>
            </w:r>
            <w:r w:rsidR="00BD547B">
              <w:rPr>
                <w:rFonts w:eastAsia="Times New Roman"/>
                <w:sz w:val="16"/>
                <w:szCs w:val="16"/>
                <w:lang w:eastAsia="en-AU"/>
              </w:rPr>
              <w:t xml:space="preserve"> 2016</w:t>
            </w:r>
          </w:p>
        </w:tc>
        <w:tc>
          <w:tcPr>
            <w:tcW w:w="1458" w:type="dxa"/>
            <w:tcBorders>
              <w:top w:val="nil"/>
              <w:left w:val="nil"/>
              <w:bottom w:val="nil"/>
              <w:right w:val="nil"/>
            </w:tcBorders>
            <w:shd w:val="clear" w:color="auto" w:fill="auto"/>
            <w:noWrap/>
            <w:vAlign w:val="center"/>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Cheng 2012 </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Lu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Gudala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278"/>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Chatterjee</w:t>
            </w:r>
            <w:r w:rsidR="00BD547B">
              <w:rPr>
                <w:rFonts w:eastAsia="Times New Roman"/>
                <w:sz w:val="16"/>
                <w:szCs w:val="16"/>
                <w:lang w:eastAsia="en-AU"/>
              </w:rPr>
              <w:t xml:space="preserve"> 2016</w:t>
            </w:r>
          </w:p>
        </w:tc>
        <w:tc>
          <w:tcPr>
            <w:tcW w:w="1458" w:type="dxa"/>
            <w:tcBorders>
              <w:top w:val="nil"/>
              <w:left w:val="nil"/>
              <w:bottom w:val="nil"/>
              <w:right w:val="nil"/>
            </w:tcBorders>
            <w:shd w:val="clear" w:color="auto" w:fill="auto"/>
            <w:noWrap/>
            <w:vAlign w:val="center"/>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Cheng 2012 </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Lu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Gudala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Hearing loss</w:t>
            </w:r>
          </w:p>
        </w:tc>
        <w:tc>
          <w:tcPr>
            <w:tcW w:w="526"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Ford 2017</w:t>
            </w:r>
          </w:p>
        </w:tc>
        <w:tc>
          <w:tcPr>
            <w:tcW w:w="1458"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Homocysteine</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11</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Van Dam 2009</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Ho 2011</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Hormones </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18</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Lv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260"/>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Hyper/hypotension</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38</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Power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Guan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Meng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Power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Power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Power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Power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Sharp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vMerge w:val="restart"/>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Inflammatory markers</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Koyama 2013</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vMerge/>
            <w:tcBorders>
              <w:top w:val="nil"/>
              <w:left w:val="nil"/>
              <w:bottom w:val="nil"/>
              <w:right w:val="nil"/>
            </w:tcBorders>
            <w:vAlign w:val="center"/>
            <w:hideMark/>
          </w:tcPr>
          <w:p w:rsidR="001C7C43" w:rsidRPr="001674F2" w:rsidRDefault="001C7C43" w:rsidP="00853D61">
            <w:pP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Koyama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Koyama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Koyama 2013</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314"/>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Metabolic</w:t>
            </w:r>
            <w:r w:rsidR="00BD547B">
              <w:rPr>
                <w:rFonts w:eastAsia="Times New Roman"/>
                <w:sz w:val="16"/>
                <w:szCs w:val="16"/>
                <w:lang w:eastAsia="en-AU"/>
              </w:rPr>
              <w:t xml:space="preserve"> </w:t>
            </w:r>
            <w:r w:rsidRPr="001674F2">
              <w:rPr>
                <w:rFonts w:eastAsia="Times New Roman"/>
                <w:sz w:val="16"/>
                <w:szCs w:val="16"/>
                <w:lang w:eastAsia="en-AU"/>
              </w:rPr>
              <w:t>syndrome</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BD547B">
        <w:trPr>
          <w:trHeight w:val="323"/>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Motor function</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Kueper 2017</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Kueper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Kueper 2017</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287"/>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Peripheral artery disease</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Renal Disease</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BD547B">
        <w:trPr>
          <w:trHeight w:val="314"/>
        </w:trPr>
        <w:tc>
          <w:tcPr>
            <w:tcW w:w="2991"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Serum uric</w:t>
            </w:r>
            <w:r w:rsidR="00BD547B">
              <w:rPr>
                <w:rFonts w:eastAsia="Times New Roman"/>
                <w:sz w:val="16"/>
                <w:szCs w:val="16"/>
                <w:lang w:eastAsia="en-AU"/>
              </w:rPr>
              <w:t xml:space="preserve"> </w:t>
            </w:r>
            <w:r w:rsidRPr="001674F2">
              <w:rPr>
                <w:rFonts w:eastAsia="Times New Roman"/>
                <w:sz w:val="16"/>
                <w:szCs w:val="16"/>
                <w:lang w:eastAsia="en-AU"/>
              </w:rPr>
              <w:t>acid</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Du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Stroke</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TBI</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15</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24</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Li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Perry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Li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Perry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3517" w:type="dxa"/>
            <w:gridSpan w:val="2"/>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r w:rsidRPr="001674F2">
              <w:rPr>
                <w:rFonts w:eastAsia="Times New Roman"/>
                <w:b/>
                <w:bCs/>
                <w:sz w:val="16"/>
                <w:szCs w:val="16"/>
                <w:lang w:eastAsia="en-AU"/>
              </w:rPr>
              <w:t>Pharmacological</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Antacids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Virk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Virk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BD547B">
        <w:trPr>
          <w:trHeight w:val="26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Antihypertensives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Chang-Quan</w:t>
            </w:r>
            <w:r w:rsidR="00BD547B">
              <w:rPr>
                <w:rFonts w:eastAsia="Times New Roman"/>
                <w:sz w:val="16"/>
                <w:szCs w:val="16"/>
                <w:lang w:eastAsia="en-AU"/>
              </w:rPr>
              <w:t xml:space="preserve">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24</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Guan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305"/>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Chang-Quan</w:t>
            </w:r>
            <w:r w:rsidR="00BD547B">
              <w:rPr>
                <w:rFonts w:eastAsia="Times New Roman"/>
                <w:sz w:val="16"/>
                <w:szCs w:val="16"/>
                <w:lang w:eastAsia="en-AU"/>
              </w:rPr>
              <w:t xml:space="preserve"> 2011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Levi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Tully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Anti-inflammatories</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Etminan 2003</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29</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Etminan 2003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Wang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7</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Szekely 2004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Szekely 2004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Benzodiazepines</w:t>
            </w:r>
          </w:p>
        </w:tc>
        <w:tc>
          <w:tcPr>
            <w:tcW w:w="526"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Islam 2016</w:t>
            </w:r>
          </w:p>
        </w:tc>
        <w:tc>
          <w:tcPr>
            <w:tcW w:w="1458" w:type="dxa"/>
            <w:tcBorders>
              <w:top w:val="single" w:sz="4" w:space="0" w:color="auto"/>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0</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HRT</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LeBlanc 2001</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9</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28</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O'Brien 2014</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8</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xml:space="preserve">Xu 2015 </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Insulin sensiti</w:t>
            </w:r>
            <w:r w:rsidR="001674F2">
              <w:rPr>
                <w:rFonts w:eastAsia="Times New Roman"/>
                <w:sz w:val="16"/>
                <w:szCs w:val="16"/>
                <w:lang w:eastAsia="en-AU"/>
              </w:rPr>
              <w:t>z</w:t>
            </w:r>
            <w:r w:rsidRPr="001674F2">
              <w:rPr>
                <w:rFonts w:eastAsia="Times New Roman"/>
                <w:sz w:val="16"/>
                <w:szCs w:val="16"/>
                <w:lang w:eastAsia="en-AU"/>
              </w:rPr>
              <w:t>ers</w:t>
            </w:r>
          </w:p>
        </w:tc>
        <w:tc>
          <w:tcPr>
            <w:tcW w:w="526"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Ye 2016</w:t>
            </w:r>
          </w:p>
        </w:tc>
        <w:tc>
          <w:tcPr>
            <w:tcW w:w="1458" w:type="dxa"/>
            <w:tcBorders>
              <w:top w:val="single" w:sz="4" w:space="0" w:color="auto"/>
              <w:left w:val="nil"/>
              <w:bottom w:val="nil"/>
              <w:right w:val="nil"/>
            </w:tcBorders>
            <w:shd w:val="clear" w:color="auto" w:fill="auto"/>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28</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Ye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Ye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6</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Ye 2016</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Statins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Zhou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vMerge w:val="restart"/>
            <w:tcBorders>
              <w:top w:val="nil"/>
              <w:left w:val="nil"/>
              <w:bottom w:val="single" w:sz="4" w:space="0" w:color="000000"/>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22</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17</w:t>
            </w: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5</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314"/>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Richardson</w:t>
            </w:r>
            <w:r w:rsidR="00BD547B">
              <w:rPr>
                <w:rFonts w:eastAsia="Times New Roman"/>
                <w:sz w:val="16"/>
                <w:szCs w:val="16"/>
                <w:lang w:eastAsia="en-AU"/>
              </w:rPr>
              <w:t xml:space="preserve">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Wong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13</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Zhou 2007</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4</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BD547B">
        <w:trPr>
          <w:trHeight w:val="287"/>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Richardson</w:t>
            </w:r>
            <w:r w:rsidR="00BD547B">
              <w:rPr>
                <w:rFonts w:eastAsia="Times New Roman"/>
                <w:sz w:val="16"/>
                <w:szCs w:val="16"/>
                <w:lang w:eastAsia="en-AU"/>
              </w:rPr>
              <w:t xml:space="preserve"> 2013</w:t>
            </w:r>
            <w:bookmarkStart w:id="6" w:name="_GoBack"/>
            <w:bookmarkEnd w:id="6"/>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Swiger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lang w:eastAsia="en-AU"/>
              </w:rPr>
            </w:pPr>
          </w:p>
        </w:tc>
        <w:tc>
          <w:tcPr>
            <w:tcW w:w="526" w:type="dxa"/>
            <w:tcBorders>
              <w:top w:val="nil"/>
              <w:left w:val="nil"/>
              <w:bottom w:val="nil"/>
              <w:right w:val="nil"/>
            </w:tcBorders>
            <w:shd w:val="clear" w:color="auto" w:fill="auto"/>
            <w:noWrap/>
            <w:hideMark/>
          </w:tcPr>
          <w:p w:rsidR="001C7C43" w:rsidRPr="001674F2" w:rsidRDefault="001C7C43" w:rsidP="00853D61">
            <w:pPr>
              <w:rPr>
                <w:rFonts w:eastAsia="Times New Roman"/>
                <w:lang w:eastAsia="en-AU"/>
              </w:rPr>
            </w:pP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Wong 2013</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12</w:t>
            </w:r>
          </w:p>
        </w:tc>
        <w:tc>
          <w:tcPr>
            <w:tcW w:w="441" w:type="dxa"/>
            <w:gridSpan w:val="2"/>
            <w:vMerge/>
            <w:tcBorders>
              <w:top w:val="nil"/>
              <w:left w:val="nil"/>
              <w:bottom w:val="single" w:sz="4" w:space="0" w:color="000000"/>
              <w:right w:val="nil"/>
            </w:tcBorders>
            <w:vAlign w:val="center"/>
            <w:hideMark/>
          </w:tcPr>
          <w:p w:rsidR="001C7C43" w:rsidRPr="001674F2" w:rsidRDefault="001C7C43" w:rsidP="00853D61">
            <w:pPr>
              <w:rPr>
                <w:rFonts w:eastAsia="Times New Roman"/>
                <w:sz w:val="16"/>
                <w:szCs w:val="16"/>
                <w:lang w:eastAsia="en-AU"/>
              </w:rPr>
            </w:pP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3517" w:type="dxa"/>
            <w:gridSpan w:val="2"/>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b/>
                <w:bCs/>
                <w:sz w:val="16"/>
                <w:szCs w:val="16"/>
                <w:lang w:eastAsia="en-AU"/>
              </w:rPr>
            </w:pPr>
            <w:r w:rsidRPr="001674F2">
              <w:rPr>
                <w:rFonts w:eastAsia="Times New Roman"/>
                <w:b/>
                <w:bCs/>
                <w:sz w:val="16"/>
                <w:szCs w:val="16"/>
                <w:lang w:eastAsia="en-AU"/>
              </w:rPr>
              <w:t>Environmental</w:t>
            </w:r>
          </w:p>
        </w:tc>
        <w:tc>
          <w:tcPr>
            <w:tcW w:w="1883" w:type="dxa"/>
            <w:tcBorders>
              <w:top w:val="single" w:sz="4" w:space="0" w:color="auto"/>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458" w:type="dxa"/>
            <w:tcBorders>
              <w:top w:val="single" w:sz="4" w:space="0" w:color="auto"/>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p>
        </w:tc>
      </w:tr>
      <w:tr w:rsidR="001C7C43" w:rsidRPr="001674F2" w:rsidTr="004B33CA">
        <w:trPr>
          <w:trHeight w:val="300"/>
        </w:trPr>
        <w:tc>
          <w:tcPr>
            <w:tcW w:w="2991"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Pesticides</w:t>
            </w:r>
          </w:p>
        </w:tc>
        <w:tc>
          <w:tcPr>
            <w:tcW w:w="526"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2</w:t>
            </w:r>
          </w:p>
        </w:tc>
        <w:tc>
          <w:tcPr>
            <w:tcW w:w="1883" w:type="dxa"/>
            <w:tcBorders>
              <w:top w:val="nil"/>
              <w:left w:val="nil"/>
              <w:bottom w:val="nil"/>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Yan 2016</w:t>
            </w:r>
          </w:p>
        </w:tc>
        <w:tc>
          <w:tcPr>
            <w:tcW w:w="1458"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1701" w:type="dxa"/>
            <w:tcBorders>
              <w:top w:val="nil"/>
              <w:left w:val="nil"/>
              <w:bottom w:val="nil"/>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100</w:t>
            </w:r>
          </w:p>
        </w:tc>
      </w:tr>
      <w:tr w:rsidR="001C7C43" w:rsidRPr="001674F2" w:rsidTr="004B33CA">
        <w:trPr>
          <w:trHeight w:val="300"/>
        </w:trPr>
        <w:tc>
          <w:tcPr>
            <w:tcW w:w="2991"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526"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c>
          <w:tcPr>
            <w:tcW w:w="1883" w:type="dxa"/>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Xu 2015</w:t>
            </w:r>
          </w:p>
        </w:tc>
        <w:tc>
          <w:tcPr>
            <w:tcW w:w="1458"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3</w:t>
            </w:r>
          </w:p>
        </w:tc>
        <w:tc>
          <w:tcPr>
            <w:tcW w:w="441" w:type="dxa"/>
            <w:gridSpan w:val="2"/>
            <w:tcBorders>
              <w:top w:val="nil"/>
              <w:left w:val="nil"/>
              <w:bottom w:val="single" w:sz="4" w:space="0" w:color="auto"/>
              <w:right w:val="nil"/>
            </w:tcBorders>
            <w:shd w:val="clear" w:color="auto" w:fill="auto"/>
            <w:noWrap/>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 </w:t>
            </w:r>
          </w:p>
        </w:tc>
        <w:tc>
          <w:tcPr>
            <w:tcW w:w="1701" w:type="dxa"/>
            <w:tcBorders>
              <w:top w:val="nil"/>
              <w:left w:val="nil"/>
              <w:bottom w:val="single" w:sz="4" w:space="0" w:color="auto"/>
              <w:right w:val="nil"/>
            </w:tcBorders>
            <w:shd w:val="clear" w:color="auto" w:fill="auto"/>
            <w:noWrap/>
            <w:hideMark/>
          </w:tcPr>
          <w:p w:rsidR="001C7C43" w:rsidRPr="001674F2" w:rsidRDefault="001C7C43" w:rsidP="00853D61">
            <w:pPr>
              <w:jc w:val="center"/>
              <w:rPr>
                <w:rFonts w:eastAsia="Times New Roman"/>
                <w:sz w:val="16"/>
                <w:szCs w:val="16"/>
                <w:lang w:eastAsia="en-AU"/>
              </w:rPr>
            </w:pPr>
            <w:r w:rsidRPr="001674F2">
              <w:rPr>
                <w:rFonts w:eastAsia="Times New Roman"/>
                <w:sz w:val="16"/>
                <w:szCs w:val="16"/>
                <w:lang w:eastAsia="en-AU"/>
              </w:rPr>
              <w:t> </w:t>
            </w:r>
          </w:p>
        </w:tc>
      </w:tr>
      <w:tr w:rsidR="001C7C43" w:rsidRPr="001674F2" w:rsidTr="004B33CA">
        <w:trPr>
          <w:trHeight w:val="300"/>
        </w:trPr>
        <w:tc>
          <w:tcPr>
            <w:tcW w:w="9000" w:type="dxa"/>
            <w:gridSpan w:val="7"/>
            <w:tcBorders>
              <w:top w:val="nil"/>
              <w:left w:val="nil"/>
              <w:bottom w:val="nil"/>
              <w:right w:val="nil"/>
            </w:tcBorders>
            <w:shd w:val="clear" w:color="auto" w:fill="auto"/>
            <w:noWrap/>
            <w:vAlign w:val="bottom"/>
            <w:hideMark/>
          </w:tcPr>
          <w:p w:rsidR="001C7C43" w:rsidRPr="001674F2" w:rsidRDefault="001C7C43" w:rsidP="00853D61">
            <w:pPr>
              <w:rPr>
                <w:rFonts w:eastAsia="Times New Roman"/>
                <w:sz w:val="16"/>
                <w:szCs w:val="16"/>
                <w:lang w:eastAsia="en-AU"/>
              </w:rPr>
            </w:pPr>
            <w:r w:rsidRPr="001674F2">
              <w:rPr>
                <w:rFonts w:eastAsia="Times New Roman"/>
                <w:sz w:val="16"/>
                <w:szCs w:val="16"/>
                <w:lang w:eastAsia="en-AU"/>
              </w:rPr>
              <w:t>Note. CCA as calculated as per Pieper D, Antoine SL, Mathe</w:t>
            </w:r>
            <w:r w:rsidR="001674F2">
              <w:rPr>
                <w:rFonts w:eastAsia="Times New Roman"/>
                <w:sz w:val="16"/>
                <w:szCs w:val="16"/>
                <w:lang w:eastAsia="en-AU"/>
              </w:rPr>
              <w:t>s</w:t>
            </w:r>
            <w:r w:rsidRPr="001674F2">
              <w:rPr>
                <w:rFonts w:eastAsia="Times New Roman"/>
                <w:sz w:val="16"/>
                <w:szCs w:val="16"/>
                <w:lang w:eastAsia="en-AU"/>
              </w:rPr>
              <w:t xml:space="preserve"> T, Neugebauer EA, Eikermann M. Systematic review finds overlapping reviews were not mentioned in every other overview. J </w:t>
            </w:r>
            <w:r w:rsidR="001674F2">
              <w:rPr>
                <w:rFonts w:eastAsia="Times New Roman"/>
                <w:sz w:val="16"/>
                <w:szCs w:val="16"/>
                <w:lang w:eastAsia="en-AU"/>
              </w:rPr>
              <w:t>C</w:t>
            </w:r>
            <w:r w:rsidRPr="001674F2">
              <w:rPr>
                <w:rFonts w:eastAsia="Times New Roman"/>
                <w:sz w:val="16"/>
                <w:szCs w:val="16"/>
                <w:lang w:eastAsia="en-AU"/>
              </w:rPr>
              <w:t xml:space="preserve">lin </w:t>
            </w:r>
            <w:r w:rsidR="001674F2">
              <w:rPr>
                <w:rFonts w:eastAsia="Times New Roman"/>
                <w:sz w:val="16"/>
                <w:szCs w:val="16"/>
                <w:lang w:eastAsia="en-AU"/>
              </w:rPr>
              <w:t>E</w:t>
            </w:r>
            <w:r w:rsidRPr="001674F2">
              <w:rPr>
                <w:rFonts w:eastAsia="Times New Roman"/>
                <w:sz w:val="16"/>
                <w:szCs w:val="16"/>
                <w:lang w:eastAsia="en-AU"/>
              </w:rPr>
              <w:t>pidemiol</w:t>
            </w:r>
            <w:r w:rsidR="001674F2">
              <w:rPr>
                <w:rFonts w:eastAsia="Times New Roman"/>
                <w:sz w:val="16"/>
                <w:szCs w:val="16"/>
                <w:lang w:eastAsia="en-AU"/>
              </w:rPr>
              <w:t xml:space="preserve"> 2014; </w:t>
            </w:r>
            <w:r w:rsidRPr="001674F2">
              <w:rPr>
                <w:rFonts w:eastAsia="Times New Roman"/>
                <w:sz w:val="16"/>
                <w:szCs w:val="16"/>
                <w:lang w:eastAsia="en-AU"/>
              </w:rPr>
              <w:t>67(4)</w:t>
            </w:r>
            <w:r w:rsidR="001674F2">
              <w:rPr>
                <w:rFonts w:eastAsia="Times New Roman"/>
                <w:sz w:val="16"/>
                <w:szCs w:val="16"/>
                <w:lang w:eastAsia="en-AU"/>
              </w:rPr>
              <w:t>:</w:t>
            </w:r>
            <w:r w:rsidRPr="001674F2">
              <w:rPr>
                <w:rFonts w:eastAsia="Times New Roman"/>
                <w:sz w:val="16"/>
                <w:szCs w:val="16"/>
                <w:lang w:eastAsia="en-AU"/>
              </w:rPr>
              <w:t xml:space="preserve"> 368-75.</w:t>
            </w:r>
          </w:p>
        </w:tc>
      </w:tr>
    </w:tbl>
    <w:p w:rsidR="008F4727" w:rsidRPr="001674F2" w:rsidRDefault="008F4727" w:rsidP="0020679F">
      <w:pPr>
        <w:contextualSpacing/>
        <w:rPr>
          <w:b/>
        </w:rPr>
        <w:sectPr w:rsidR="008F4727" w:rsidRPr="001674F2" w:rsidSect="0020679F">
          <w:pgSz w:w="12240" w:h="15840" w:code="1"/>
          <w:pgMar w:top="1440" w:right="1440" w:bottom="1440" w:left="1440" w:header="431" w:footer="720" w:gutter="0"/>
          <w:cols w:space="720"/>
          <w:docGrid w:linePitch="360"/>
        </w:sectPr>
      </w:pPr>
    </w:p>
    <w:p w:rsidR="008F4727" w:rsidRPr="001674F2" w:rsidRDefault="008F4727" w:rsidP="0020679F">
      <w:pPr>
        <w:pStyle w:val="CM2"/>
        <w:spacing w:after="0"/>
        <w:ind w:left="1080"/>
        <w:rPr>
          <w:rFonts w:ascii="Lucida Sans" w:hAnsi="Lucida Sans"/>
          <w:lang w:val="en-US"/>
        </w:rPr>
      </w:pPr>
      <w:r w:rsidRPr="001674F2">
        <w:rPr>
          <w:rFonts w:ascii="Lucida Sans" w:hAnsi="Lucida Sans"/>
          <w:lang w:val="en-US" w:eastAsia="en-AU"/>
        </w:rPr>
        <w:lastRenderedPageBreak/>
        <w:drawing>
          <wp:anchor distT="0" distB="0" distL="114300" distR="114300" simplePos="0" relativeHeight="251659264" behindDoc="0" locked="0" layoutInCell="1" allowOverlap="1" wp14:anchorId="6BB2CA92" wp14:editId="45122A97">
            <wp:simplePos x="0" y="0"/>
            <wp:positionH relativeFrom="column">
              <wp:posOffset>-32385</wp:posOffset>
            </wp:positionH>
            <wp:positionV relativeFrom="paragraph">
              <wp:posOffset>-111760</wp:posOffset>
            </wp:positionV>
            <wp:extent cx="457200" cy="419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74F2">
        <w:rPr>
          <w:rFonts w:ascii="Lucida Sans" w:hAnsi="Lucida Sans"/>
          <w:b/>
          <w:bCs/>
          <w:sz w:val="32"/>
          <w:szCs w:val="32"/>
          <w:lang w:val="en-US"/>
        </w:rPr>
        <w:t>PRISMA 2009 Checklist</w:t>
      </w:r>
    </w:p>
    <w:tbl>
      <w:tblPr>
        <w:tblW w:w="0" w:type="auto"/>
        <w:tblBorders>
          <w:top w:val="nil"/>
          <w:left w:val="nil"/>
          <w:bottom w:val="nil"/>
          <w:right w:val="nil"/>
        </w:tblBorders>
        <w:tblLook w:val="0000" w:firstRow="0" w:lastRow="0" w:firstColumn="0" w:lastColumn="0" w:noHBand="0" w:noVBand="0"/>
      </w:tblPr>
      <w:tblGrid>
        <w:gridCol w:w="1714"/>
        <w:gridCol w:w="436"/>
        <w:gridCol w:w="5130"/>
        <w:gridCol w:w="1846"/>
        <w:gridCol w:w="222"/>
      </w:tblGrid>
      <w:tr w:rsidR="00DB7038" w:rsidRPr="001674F2" w:rsidTr="0020679F">
        <w:trPr>
          <w:gridAfter w:val="1"/>
          <w:trHeight w:val="663"/>
        </w:trPr>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8F4727" w:rsidRPr="001674F2" w:rsidRDefault="008F4727" w:rsidP="0020679F">
            <w:pPr>
              <w:pStyle w:val="Default"/>
              <w:rPr>
                <w:color w:val="FFFFFF"/>
                <w:sz w:val="22"/>
                <w:szCs w:val="22"/>
                <w:lang w:val="en-US"/>
              </w:rPr>
            </w:pPr>
            <w:r w:rsidRPr="001674F2">
              <w:rPr>
                <w:b/>
                <w:bCs/>
                <w:color w:val="FFFFFF"/>
                <w:sz w:val="22"/>
                <w:szCs w:val="22"/>
                <w:lang w:val="en-US"/>
              </w:rPr>
              <w:t xml:space="preserve">Section/topic </w:t>
            </w:r>
          </w:p>
        </w:tc>
        <w:tc>
          <w:tcPr>
            <w:tcW w:w="0" w:type="auto"/>
            <w:tcBorders>
              <w:top w:val="double" w:sz="5" w:space="0" w:color="000000"/>
              <w:left w:val="single" w:sz="5" w:space="0" w:color="000000"/>
              <w:bottom w:val="double" w:sz="2" w:space="0" w:color="FFFFCC"/>
              <w:right w:val="single" w:sz="5" w:space="0" w:color="000000"/>
            </w:tcBorders>
            <w:shd w:val="clear" w:color="auto" w:fill="63639A"/>
            <w:vAlign w:val="center"/>
          </w:tcPr>
          <w:p w:rsidR="008F4727" w:rsidRPr="001674F2" w:rsidRDefault="008F4727" w:rsidP="0020679F">
            <w:pPr>
              <w:pStyle w:val="Default"/>
              <w:jc w:val="right"/>
              <w:rPr>
                <w:b/>
                <w:bCs/>
                <w:color w:val="FFFFFF"/>
                <w:sz w:val="22"/>
                <w:szCs w:val="22"/>
                <w:lang w:val="en-US"/>
              </w:rPr>
            </w:pPr>
            <w:r w:rsidRPr="001674F2">
              <w:rPr>
                <w:b/>
                <w:bCs/>
                <w:color w:val="FFFFFF"/>
                <w:sz w:val="22"/>
                <w:szCs w:val="22"/>
                <w:lang w:val="en-US"/>
              </w:rPr>
              <w:t>#</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8F4727" w:rsidRPr="001674F2" w:rsidRDefault="008F4727" w:rsidP="0020679F">
            <w:pPr>
              <w:pStyle w:val="Default"/>
              <w:rPr>
                <w:color w:val="FFFFFF"/>
                <w:sz w:val="22"/>
                <w:szCs w:val="22"/>
                <w:lang w:val="en-US"/>
              </w:rPr>
            </w:pPr>
            <w:r w:rsidRPr="001674F2">
              <w:rPr>
                <w:b/>
                <w:bCs/>
                <w:color w:val="FFFFFF"/>
                <w:sz w:val="22"/>
                <w:szCs w:val="22"/>
                <w:lang w:val="en-US"/>
              </w:rPr>
              <w:t xml:space="preserve">Checklist item </w:t>
            </w:r>
          </w:p>
        </w:tc>
        <w:tc>
          <w:tcPr>
            <w:tcW w:w="0" w:type="auto"/>
            <w:tcBorders>
              <w:top w:val="double" w:sz="5" w:space="0" w:color="000000"/>
              <w:left w:val="single" w:sz="5" w:space="0" w:color="000000"/>
              <w:bottom w:val="double" w:sz="5" w:space="0" w:color="000000"/>
              <w:right w:val="single" w:sz="5" w:space="0" w:color="000000"/>
            </w:tcBorders>
            <w:shd w:val="clear" w:color="auto" w:fill="63639A"/>
            <w:vAlign w:val="center"/>
          </w:tcPr>
          <w:p w:rsidR="008F4727" w:rsidRPr="001674F2" w:rsidRDefault="008F4727" w:rsidP="0020679F">
            <w:pPr>
              <w:pStyle w:val="Default"/>
              <w:rPr>
                <w:color w:val="FFFFFF"/>
                <w:sz w:val="22"/>
                <w:szCs w:val="22"/>
                <w:lang w:val="en-US"/>
              </w:rPr>
            </w:pPr>
            <w:r w:rsidRPr="001674F2">
              <w:rPr>
                <w:b/>
                <w:bCs/>
                <w:color w:val="FFFFFF"/>
                <w:sz w:val="22"/>
                <w:szCs w:val="22"/>
                <w:lang w:val="en-US"/>
              </w:rPr>
              <w:t xml:space="preserve">Reported on page # </w:t>
            </w:r>
          </w:p>
        </w:tc>
      </w:tr>
      <w:tr w:rsidR="008F4727" w:rsidRPr="001674F2" w:rsidTr="0020679F">
        <w:trPr>
          <w:gridAfter w:val="1"/>
          <w:trHeight w:val="335"/>
        </w:trPr>
        <w:tc>
          <w:tcPr>
            <w:tcW w:w="0" w:type="auto"/>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TITLE </w:t>
            </w:r>
          </w:p>
        </w:tc>
      </w:tr>
      <w:tr w:rsidR="00DB7038" w:rsidRPr="001674F2" w:rsidTr="0020679F">
        <w:trPr>
          <w:gridAfter w:val="1"/>
          <w:trHeight w:val="323"/>
        </w:trPr>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Title </w:t>
            </w:r>
          </w:p>
        </w:tc>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Identify the report as a systematic review, meta-analysis, or both. </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w:t>
            </w:r>
          </w:p>
        </w:tc>
      </w:tr>
      <w:tr w:rsidR="008F4727" w:rsidRPr="001674F2" w:rsidTr="0020679F">
        <w:trPr>
          <w:gridAfter w:val="1"/>
          <w:trHeight w:val="335"/>
        </w:trPr>
        <w:tc>
          <w:tcPr>
            <w:tcW w:w="0" w:type="auto"/>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ABSTRACT </w:t>
            </w:r>
          </w:p>
        </w:tc>
      </w:tr>
      <w:tr w:rsidR="00DB7038" w:rsidRPr="001674F2" w:rsidTr="0020679F">
        <w:trPr>
          <w:gridAfter w:val="1"/>
          <w:trHeight w:val="810"/>
        </w:trPr>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Structured summary </w:t>
            </w:r>
          </w:p>
        </w:tc>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2</w:t>
            </w:r>
          </w:p>
        </w:tc>
      </w:tr>
      <w:tr w:rsidR="008F4727" w:rsidRPr="001674F2" w:rsidTr="0020679F">
        <w:trPr>
          <w:gridAfter w:val="1"/>
          <w:trHeight w:val="335"/>
        </w:trPr>
        <w:tc>
          <w:tcPr>
            <w:tcW w:w="0" w:type="auto"/>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INTRODUCTION </w:t>
            </w:r>
          </w:p>
        </w:tc>
      </w:tr>
      <w:tr w:rsidR="00DB7038" w:rsidRPr="001674F2" w:rsidTr="0020679F">
        <w:trPr>
          <w:gridAfter w:val="1"/>
          <w:trHeight w:val="333"/>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Rationale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3</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the rationale for the review in the context of what is already known.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4-5</w:t>
            </w:r>
          </w:p>
        </w:tc>
      </w:tr>
      <w:tr w:rsidR="00DB7038" w:rsidRPr="001674F2" w:rsidTr="0020679F">
        <w:trPr>
          <w:gridAfter w:val="1"/>
          <w:trHeight w:val="568"/>
        </w:trPr>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Objectives </w:t>
            </w:r>
          </w:p>
        </w:tc>
        <w:tc>
          <w:tcPr>
            <w:tcW w:w="0" w:type="auto"/>
            <w:tcBorders>
              <w:top w:val="single" w:sz="5" w:space="0" w:color="000000"/>
              <w:left w:val="single" w:sz="5" w:space="0" w:color="000000"/>
              <w:bottom w:val="double" w:sz="2" w:space="0" w:color="FFFFCC"/>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4</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Provide an explicit statement of questions being addressed with reference to participants, interventions, comparisons, outcomes, and study design (PICOS). </w:t>
            </w:r>
          </w:p>
        </w:tc>
        <w:tc>
          <w:tcPr>
            <w:tcW w:w="0" w:type="auto"/>
            <w:tcBorders>
              <w:top w:val="single" w:sz="5" w:space="0" w:color="000000"/>
              <w:left w:val="single" w:sz="5" w:space="0" w:color="000000"/>
              <w:bottom w:val="doub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4-5</w:t>
            </w:r>
          </w:p>
        </w:tc>
      </w:tr>
      <w:tr w:rsidR="008F4727" w:rsidRPr="001674F2" w:rsidTr="0020679F">
        <w:trPr>
          <w:gridAfter w:val="1"/>
          <w:trHeight w:val="335"/>
        </w:trPr>
        <w:tc>
          <w:tcPr>
            <w:tcW w:w="0" w:type="auto"/>
            <w:gridSpan w:val="4"/>
            <w:tcBorders>
              <w:top w:val="double" w:sz="5" w:space="0" w:color="000000"/>
              <w:left w:val="single" w:sz="5" w:space="0" w:color="000000"/>
              <w:bottom w:val="single" w:sz="5" w:space="0" w:color="000000"/>
              <w:right w:val="single" w:sz="5" w:space="0" w:color="000000"/>
            </w:tcBorders>
            <w:shd w:val="clear" w:color="auto" w:fill="FFFFCC"/>
            <w:vAlign w:val="center"/>
          </w:tcPr>
          <w:p w:rsidR="008F4727" w:rsidRPr="001674F2" w:rsidRDefault="008F4727" w:rsidP="0020679F">
            <w:pPr>
              <w:pStyle w:val="Default"/>
              <w:rPr>
                <w:b/>
                <w:bCs/>
                <w:sz w:val="22"/>
                <w:szCs w:val="22"/>
                <w:lang w:val="en-US"/>
              </w:rPr>
            </w:pPr>
            <w:r w:rsidRPr="001674F2">
              <w:rPr>
                <w:b/>
                <w:bCs/>
                <w:sz w:val="22"/>
                <w:szCs w:val="22"/>
                <w:lang w:val="en-US"/>
              </w:rPr>
              <w:t xml:space="preserve">METHODS </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Protocol and registration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5</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Indicate if a review protocol exists, if and where it can be accessed (e.g., Web address), and, if available, provide registration information including registration number.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5</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Eligibility criteria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6</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Specify study characteristics (e.g., PICOS, length of follow-up) and report characteristics (e.g., years considered, language, publication status) used as criteria for eligibility, giving rationale.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6</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Information sources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7</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all information sources (e.g., databases with dates of coverage, contact with study authors to identify additional studies) in the search and date last searched.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5</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Search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8</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Present full electronic search strategy for at least one database, including any limits used, such that it could be repeated.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5</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Study selection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9</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State the process for selecting studies (i.e., screening, eligibility, included in systematic review, and, if applicable, included in the meta-analysis).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6</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Data collection process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10</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method of data extraction from reports (e.g., piloted forms, independently, in duplicate) and any processes for obtaining and confirming data from investigators.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6-7</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Data items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11</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List and define all variables for which data were sought (e.g., PICOS, funding sources) and any assumptions and simplifications made.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6-7</w:t>
            </w:r>
          </w:p>
        </w:tc>
      </w:tr>
      <w:tr w:rsidR="00DB7038" w:rsidRPr="001674F2" w:rsidTr="0020679F">
        <w:trPr>
          <w:gridAfter w:val="1"/>
          <w:trHeight w:val="578"/>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lastRenderedPageBreak/>
              <w:t xml:space="preserve">Risk of bias in individual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12</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methods used for assessing risk of bias of individual studies (including specification of whether this was done at the study or outcome level), and how this information is to be used in any data synthesis.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9</w:t>
            </w:r>
          </w:p>
        </w:tc>
      </w:tr>
      <w:tr w:rsidR="00DB7038" w:rsidRPr="001674F2" w:rsidTr="0020679F">
        <w:trPr>
          <w:gridAfter w:val="1"/>
          <w:trHeight w:val="333"/>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Summary measures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13</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State the principal summary measures (e.g., risk ratio, difference in means).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9</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14</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Describe the methods of handling data and combining results of studies, if done, including measures of consistency (e.g., I</w:t>
            </w:r>
            <w:r w:rsidRPr="001674F2">
              <w:rPr>
                <w:sz w:val="22"/>
                <w:szCs w:val="22"/>
                <w:vertAlign w:val="superscript"/>
                <w:lang w:val="en-US"/>
              </w:rPr>
              <w:t>2</w:t>
            </w:r>
            <w:r w:rsidRPr="001674F2">
              <w:rPr>
                <w:sz w:val="22"/>
                <w:szCs w:val="22"/>
                <w:lang w:val="en-US"/>
              </w:rPr>
              <w:t xml:space="preserve">) for each meta-analysis.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9</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15</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Specify any assessment of risk of bias that may affect the cumulative evidence (e.g., publication bias, selective reporting within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7-9</w:t>
            </w:r>
          </w:p>
        </w:tc>
      </w:tr>
      <w:tr w:rsidR="00DB7038" w:rsidRPr="001674F2" w:rsidTr="0020679F">
        <w:trPr>
          <w:gridAfter w:val="1"/>
          <w:trHeight w:val="580"/>
        </w:trPr>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Additional analyses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16</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methods of additional analyses (e.g., sensitivity or subgroup analyses, meta-regression), if done, indicating which were pre-specified.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n.a.</w:t>
            </w:r>
          </w:p>
        </w:tc>
      </w:tr>
      <w:tr w:rsidR="008F4727" w:rsidRPr="001674F2" w:rsidTr="0020679F">
        <w:trPr>
          <w:trHeight w:val="226"/>
        </w:trPr>
        <w:tc>
          <w:tcPr>
            <w:tcW w:w="0" w:type="auto"/>
            <w:gridSpan w:val="4"/>
            <w:tcBorders>
              <w:top w:val="double" w:sz="4" w:space="0" w:color="auto"/>
              <w:left w:val="single" w:sz="6" w:space="0" w:color="000000"/>
              <w:bottom w:val="single" w:sz="6" w:space="0" w:color="000000"/>
              <w:right w:val="single" w:sz="6"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RESULTS </w:t>
            </w:r>
          </w:p>
        </w:tc>
        <w:tc>
          <w:tcPr>
            <w:tcW w:w="0" w:type="auto"/>
          </w:tcPr>
          <w:p w:rsidR="008F4727" w:rsidRPr="001674F2" w:rsidRDefault="008F4727" w:rsidP="0020679F">
            <w:pPr>
              <w:rPr>
                <w:sz w:val="22"/>
                <w:szCs w:val="22"/>
              </w:rPr>
            </w:pPr>
          </w:p>
        </w:tc>
      </w:tr>
      <w:tr w:rsidR="00DB7038" w:rsidRPr="001674F2" w:rsidTr="0020679F">
        <w:trPr>
          <w:gridAfter w:val="1"/>
          <w:trHeight w:val="580"/>
        </w:trPr>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Study selection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17</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Give numbers of studies screened, assessed for eligibility, and included in the review, with reasons for exclusions at each stage, ideally with a flow diagram.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10</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Study characteristics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18</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For each study, present characteristics for which data were extracted (e.g., study size, PICOS, follow-up period) and provide the citations.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 xml:space="preserve">27-32; </w:t>
            </w:r>
            <w:r w:rsidR="00DB7038" w:rsidRPr="001674F2">
              <w:rPr>
                <w:color w:val="auto"/>
                <w:sz w:val="22"/>
                <w:szCs w:val="22"/>
                <w:lang w:val="en-US"/>
              </w:rPr>
              <w:t xml:space="preserve">Supplementary </w:t>
            </w:r>
            <w:r w:rsidRPr="001674F2">
              <w:rPr>
                <w:color w:val="auto"/>
                <w:sz w:val="22"/>
                <w:szCs w:val="22"/>
                <w:lang w:val="en-US"/>
              </w:rPr>
              <w:t>Table 1.</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Risk of bias within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19</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Present data on risk of bias of each study and, if available, any outcome level assessment (see item 12).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 xml:space="preserve">11; </w:t>
            </w:r>
            <w:r w:rsidR="00DB7038" w:rsidRPr="001674F2">
              <w:rPr>
                <w:color w:val="auto"/>
                <w:sz w:val="22"/>
                <w:szCs w:val="22"/>
                <w:lang w:val="en-US"/>
              </w:rPr>
              <w:t xml:space="preserve">Supplementary </w:t>
            </w:r>
            <w:r w:rsidRPr="001674F2">
              <w:rPr>
                <w:color w:val="auto"/>
                <w:sz w:val="22"/>
                <w:szCs w:val="22"/>
                <w:lang w:val="en-US"/>
              </w:rPr>
              <w:t>Table 3.</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Results of individual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20</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For all outcomes considered (benefits or harms), present, for each study: (a) simple summary data for each intervention group (b) effect estimates and confidence intervals, ideally with a forest plot.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 xml:space="preserve">15-16; 27-32; </w:t>
            </w:r>
            <w:r w:rsidR="00DB7038" w:rsidRPr="001674F2">
              <w:rPr>
                <w:color w:val="auto"/>
                <w:sz w:val="22"/>
                <w:szCs w:val="22"/>
                <w:lang w:val="en-US"/>
              </w:rPr>
              <w:t>Supplementary</w:t>
            </w:r>
            <w:r w:rsidRPr="001674F2">
              <w:rPr>
                <w:color w:val="auto"/>
                <w:sz w:val="22"/>
                <w:szCs w:val="22"/>
                <w:lang w:val="en-US"/>
              </w:rPr>
              <w:t xml:space="preserve"> Table </w:t>
            </w:r>
            <w:r w:rsidR="00DB7038" w:rsidRPr="001674F2">
              <w:rPr>
                <w:color w:val="auto"/>
                <w:sz w:val="22"/>
                <w:szCs w:val="22"/>
                <w:lang w:val="en-US"/>
              </w:rPr>
              <w:t>1</w:t>
            </w:r>
            <w:r w:rsidRPr="001674F2">
              <w:rPr>
                <w:color w:val="auto"/>
                <w:sz w:val="22"/>
                <w:szCs w:val="22"/>
                <w:lang w:val="en-US"/>
              </w:rPr>
              <w:t>.</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Synthesis of results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21</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Present results of each meta-analysis done, including confidence intervals and measures of consistency.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 xml:space="preserve">15-16, 27-32; </w:t>
            </w:r>
            <w:r w:rsidR="00DB7038" w:rsidRPr="001674F2">
              <w:rPr>
                <w:color w:val="auto"/>
                <w:sz w:val="22"/>
                <w:szCs w:val="22"/>
                <w:lang w:val="en-US"/>
              </w:rPr>
              <w:t>Supplementary</w:t>
            </w:r>
            <w:r w:rsidRPr="001674F2">
              <w:rPr>
                <w:color w:val="auto"/>
                <w:sz w:val="22"/>
                <w:szCs w:val="22"/>
                <w:lang w:val="en-US"/>
              </w:rPr>
              <w:t xml:space="preserve"> Table 1.</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Risk of bias across studies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22</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Present results of any assessment of risk of bias across studies (see Item 15).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11</w:t>
            </w:r>
          </w:p>
        </w:tc>
      </w:tr>
      <w:tr w:rsidR="00DB7038" w:rsidRPr="001674F2" w:rsidTr="0020679F">
        <w:trPr>
          <w:gridAfter w:val="1"/>
          <w:trHeight w:val="580"/>
        </w:trPr>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Additional analysis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23</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Give results of additional analyses, if done (e.g., sensitivity or subgroup analyses, meta-regression [see Item 16]).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n.a.</w:t>
            </w:r>
          </w:p>
        </w:tc>
      </w:tr>
      <w:tr w:rsidR="008F4727" w:rsidRPr="001674F2" w:rsidTr="0020679F">
        <w:trPr>
          <w:gridAfter w:val="1"/>
          <w:trHeight w:val="398"/>
        </w:trPr>
        <w:tc>
          <w:tcPr>
            <w:tcW w:w="0" w:type="auto"/>
            <w:gridSpan w:val="4"/>
            <w:tcBorders>
              <w:top w:val="double" w:sz="4" w:space="0" w:color="auto"/>
              <w:left w:val="single" w:sz="6" w:space="0" w:color="000000"/>
              <w:bottom w:val="single" w:sz="6" w:space="0" w:color="000000"/>
              <w:right w:val="single" w:sz="6"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DISCUSSION </w:t>
            </w:r>
          </w:p>
        </w:tc>
      </w:tr>
      <w:tr w:rsidR="00DB7038" w:rsidRPr="001674F2" w:rsidTr="0020679F">
        <w:trPr>
          <w:gridAfter w:val="1"/>
          <w:trHeight w:val="580"/>
        </w:trPr>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b/>
                <w:bCs/>
                <w:sz w:val="22"/>
                <w:szCs w:val="22"/>
                <w:lang w:val="en-US"/>
              </w:rPr>
            </w:pPr>
            <w:r w:rsidRPr="001674F2">
              <w:rPr>
                <w:sz w:val="22"/>
                <w:szCs w:val="22"/>
                <w:lang w:val="en-US"/>
              </w:rPr>
              <w:t xml:space="preserve">Summary of evidence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24</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Summarize the main findings including the strength of evidence for each main outcome; consider their relevance to key groups (e.g., healthcare providers, users, and policy makers).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17-18</w:t>
            </w:r>
          </w:p>
        </w:tc>
      </w:tr>
      <w:tr w:rsidR="00DB7038" w:rsidRPr="001674F2" w:rsidTr="0020679F">
        <w:trPr>
          <w:gridAfter w:val="1"/>
          <w:trHeight w:val="580"/>
        </w:trPr>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Limitations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25</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Discuss limitations at study and outcome level (e.g., risk of bias), and at review-level (e.g., incomplete retrieval of identified research, reporting bias). </w:t>
            </w:r>
          </w:p>
        </w:tc>
        <w:tc>
          <w:tcPr>
            <w:tcW w:w="0" w:type="auto"/>
            <w:tcBorders>
              <w:top w:val="single" w:sz="5"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17-18</w:t>
            </w:r>
          </w:p>
        </w:tc>
      </w:tr>
      <w:tr w:rsidR="00DB7038" w:rsidRPr="001674F2" w:rsidTr="0020679F">
        <w:trPr>
          <w:gridAfter w:val="1"/>
          <w:trHeight w:val="580"/>
        </w:trPr>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Conclusions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26</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Provide a general interpretation of the results in the context of other evidence, and implications for future research. </w:t>
            </w:r>
          </w:p>
        </w:tc>
        <w:tc>
          <w:tcPr>
            <w:tcW w:w="0" w:type="auto"/>
            <w:tcBorders>
              <w:top w:val="single" w:sz="5" w:space="0" w:color="000000"/>
              <w:left w:val="single" w:sz="5" w:space="0" w:color="000000"/>
              <w:bottom w:val="double" w:sz="4" w:space="0" w:color="auto"/>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19-18</w:t>
            </w:r>
          </w:p>
        </w:tc>
      </w:tr>
      <w:tr w:rsidR="008F4727" w:rsidRPr="001674F2" w:rsidTr="0020679F">
        <w:trPr>
          <w:gridAfter w:val="1"/>
          <w:trHeight w:val="229"/>
        </w:trPr>
        <w:tc>
          <w:tcPr>
            <w:tcW w:w="0" w:type="auto"/>
            <w:gridSpan w:val="4"/>
            <w:tcBorders>
              <w:top w:val="double" w:sz="4" w:space="0" w:color="auto"/>
              <w:left w:val="single" w:sz="6" w:space="0" w:color="000000"/>
              <w:bottom w:val="single" w:sz="6" w:space="0" w:color="000000"/>
              <w:right w:val="single" w:sz="6" w:space="0" w:color="000000"/>
            </w:tcBorders>
            <w:shd w:val="clear" w:color="auto" w:fill="FFFFCC"/>
            <w:vAlign w:val="center"/>
          </w:tcPr>
          <w:p w:rsidR="008F4727" w:rsidRPr="001674F2" w:rsidRDefault="008F4727" w:rsidP="0020679F">
            <w:pPr>
              <w:pStyle w:val="Default"/>
              <w:rPr>
                <w:color w:val="auto"/>
                <w:sz w:val="22"/>
                <w:szCs w:val="22"/>
                <w:lang w:val="en-US"/>
              </w:rPr>
            </w:pPr>
            <w:r w:rsidRPr="001674F2">
              <w:rPr>
                <w:b/>
                <w:bCs/>
                <w:sz w:val="22"/>
                <w:szCs w:val="22"/>
                <w:lang w:val="en-US"/>
              </w:rPr>
              <w:t xml:space="preserve">FUNDING </w:t>
            </w:r>
          </w:p>
        </w:tc>
      </w:tr>
      <w:tr w:rsidR="00DB7038" w:rsidRPr="001674F2" w:rsidTr="0020679F">
        <w:trPr>
          <w:gridAfter w:val="1"/>
          <w:trHeight w:val="580"/>
        </w:trPr>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b/>
                <w:bCs/>
                <w:sz w:val="22"/>
                <w:szCs w:val="22"/>
                <w:lang w:val="en-US"/>
              </w:rPr>
            </w:pPr>
            <w:r w:rsidRPr="001674F2">
              <w:rPr>
                <w:sz w:val="22"/>
                <w:szCs w:val="22"/>
                <w:lang w:val="en-US"/>
              </w:rPr>
              <w:lastRenderedPageBreak/>
              <w:t xml:space="preserve">Funding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jc w:val="right"/>
              <w:rPr>
                <w:sz w:val="22"/>
                <w:szCs w:val="22"/>
                <w:lang w:val="en-US"/>
              </w:rPr>
            </w:pPr>
            <w:r w:rsidRPr="001674F2">
              <w:rPr>
                <w:sz w:val="22"/>
                <w:szCs w:val="22"/>
                <w:lang w:val="en-US"/>
              </w:rPr>
              <w:t>27</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sz w:val="22"/>
                <w:szCs w:val="22"/>
                <w:lang w:val="en-US"/>
              </w:rPr>
            </w:pPr>
            <w:r w:rsidRPr="001674F2">
              <w:rPr>
                <w:sz w:val="22"/>
                <w:szCs w:val="22"/>
                <w:lang w:val="en-US"/>
              </w:rPr>
              <w:t xml:space="preserve">Describe sources of funding for the systematic review and other support (e.g., supply of data); role of funders for the systematic review. </w:t>
            </w:r>
          </w:p>
        </w:tc>
        <w:tc>
          <w:tcPr>
            <w:tcW w:w="0" w:type="auto"/>
            <w:tcBorders>
              <w:top w:val="single" w:sz="6" w:space="0" w:color="000000"/>
              <w:left w:val="single" w:sz="5" w:space="0" w:color="000000"/>
              <w:bottom w:val="single" w:sz="5" w:space="0" w:color="000000"/>
              <w:right w:val="single" w:sz="5" w:space="0" w:color="000000"/>
            </w:tcBorders>
          </w:tcPr>
          <w:p w:rsidR="008F4727" w:rsidRPr="001674F2" w:rsidRDefault="008F4727" w:rsidP="0020679F">
            <w:pPr>
              <w:pStyle w:val="Default"/>
              <w:rPr>
                <w:color w:val="auto"/>
                <w:sz w:val="22"/>
                <w:szCs w:val="22"/>
                <w:lang w:val="en-US"/>
              </w:rPr>
            </w:pPr>
            <w:r w:rsidRPr="001674F2">
              <w:rPr>
                <w:color w:val="auto"/>
                <w:sz w:val="22"/>
                <w:szCs w:val="22"/>
                <w:lang w:val="en-US"/>
              </w:rPr>
              <w:t>20</w:t>
            </w:r>
          </w:p>
        </w:tc>
      </w:tr>
    </w:tbl>
    <w:p w:rsidR="008F4727" w:rsidRPr="001674F2" w:rsidRDefault="008F4727" w:rsidP="0020679F">
      <w:pPr>
        <w:pStyle w:val="Default"/>
        <w:rPr>
          <w:lang w:val="en-US" w:eastAsia="en-CA"/>
        </w:rPr>
      </w:pPr>
    </w:p>
    <w:p w:rsidR="008F4727" w:rsidRPr="001674F2" w:rsidRDefault="008F4727" w:rsidP="0020679F">
      <w:pPr>
        <w:pStyle w:val="Default"/>
        <w:jc w:val="both"/>
        <w:rPr>
          <w:color w:val="auto"/>
          <w:sz w:val="22"/>
          <w:szCs w:val="22"/>
          <w:lang w:val="en-US"/>
        </w:rPr>
      </w:pPr>
      <w:r w:rsidRPr="001674F2">
        <w:rPr>
          <w:iCs/>
          <w:color w:val="auto"/>
          <w:sz w:val="22"/>
          <w:szCs w:val="22"/>
          <w:lang w:val="en-US"/>
        </w:rPr>
        <w:t xml:space="preserve">From: </w:t>
      </w:r>
      <w:r w:rsidRPr="001674F2">
        <w:rPr>
          <w:color w:val="auto"/>
          <w:sz w:val="22"/>
          <w:szCs w:val="22"/>
          <w:lang w:val="en-US"/>
        </w:rPr>
        <w:t xml:space="preserve"> Moher D, Liberati A, Tetzlaff J, Altman DG, The PRISMA Group (2009). Preferred Reporting Items for Systematic Reviews and Meta-Analyses: The PRISMA Statement. PLoS Med 6(7): e1000097. doi:10.1371/</w:t>
      </w:r>
      <w:proofErr w:type="gramStart"/>
      <w:r w:rsidRPr="001674F2">
        <w:rPr>
          <w:color w:val="auto"/>
          <w:sz w:val="22"/>
          <w:szCs w:val="22"/>
          <w:lang w:val="en-US"/>
        </w:rPr>
        <w:t>journal.pmed</w:t>
      </w:r>
      <w:proofErr w:type="gramEnd"/>
      <w:r w:rsidRPr="001674F2">
        <w:rPr>
          <w:color w:val="auto"/>
          <w:sz w:val="22"/>
          <w:szCs w:val="22"/>
          <w:lang w:val="en-US"/>
        </w:rPr>
        <w:t xml:space="preserve">1000097 </w:t>
      </w:r>
    </w:p>
    <w:p w:rsidR="008F4727" w:rsidRPr="001674F2" w:rsidRDefault="008F4727" w:rsidP="0020679F">
      <w:pPr>
        <w:pStyle w:val="CM1"/>
        <w:jc w:val="center"/>
        <w:rPr>
          <w:rFonts w:ascii="Times New Roman" w:hAnsi="Times New Roman"/>
          <w:color w:val="000000"/>
          <w:sz w:val="22"/>
          <w:szCs w:val="22"/>
          <w:lang w:val="en-US"/>
        </w:rPr>
      </w:pPr>
      <w:r w:rsidRPr="001674F2">
        <w:rPr>
          <w:rFonts w:ascii="Times New Roman" w:hAnsi="Times New Roman"/>
          <w:color w:val="333399"/>
          <w:sz w:val="22"/>
          <w:szCs w:val="22"/>
          <w:lang w:val="en-US"/>
        </w:rPr>
        <w:t>For more information, visit:</w:t>
      </w:r>
      <w:r w:rsidRPr="001674F2">
        <w:rPr>
          <w:rFonts w:ascii="Times New Roman" w:hAnsi="Times New Roman"/>
          <w:color w:val="000000"/>
          <w:sz w:val="22"/>
          <w:szCs w:val="22"/>
          <w:lang w:val="en-US"/>
        </w:rPr>
        <w:t xml:space="preserve"> </w:t>
      </w:r>
      <w:r w:rsidRPr="001674F2">
        <w:rPr>
          <w:rFonts w:ascii="Times New Roman" w:hAnsi="Times New Roman"/>
          <w:b/>
          <w:bCs/>
          <w:color w:val="0063FF"/>
          <w:sz w:val="22"/>
          <w:szCs w:val="22"/>
          <w:u w:val="single"/>
          <w:lang w:val="en-US"/>
        </w:rPr>
        <w:t>www.prisma-statement.org</w:t>
      </w:r>
      <w:r w:rsidRPr="001674F2">
        <w:rPr>
          <w:rFonts w:ascii="Times New Roman" w:hAnsi="Times New Roman"/>
          <w:color w:val="000000"/>
          <w:sz w:val="22"/>
          <w:szCs w:val="22"/>
          <w:lang w:val="en-US"/>
        </w:rPr>
        <w:t xml:space="preserve">. </w:t>
      </w:r>
    </w:p>
    <w:p w:rsidR="008F4727" w:rsidRPr="001674F2" w:rsidRDefault="008F4727" w:rsidP="0020679F">
      <w:pPr>
        <w:contextualSpacing/>
        <w:rPr>
          <w:b/>
        </w:rPr>
      </w:pPr>
    </w:p>
    <w:p w:rsidR="008F4727" w:rsidRPr="001674F2" w:rsidRDefault="008F4727" w:rsidP="0020679F">
      <w:pPr>
        <w:pStyle w:val="Acknowledgement"/>
        <w:spacing w:before="0"/>
        <w:ind w:left="0" w:firstLine="0"/>
        <w:jc w:val="both"/>
        <w:rPr>
          <w:iCs/>
          <w:lang w:eastAsia="en-AU"/>
        </w:rPr>
      </w:pPr>
    </w:p>
    <w:p w:rsidR="006B26EF" w:rsidRPr="001674F2" w:rsidRDefault="006B26EF" w:rsidP="0020679F"/>
    <w:sectPr w:rsidR="006B26EF" w:rsidRPr="001674F2" w:rsidSect="002067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851" w:rsidRDefault="00170851" w:rsidP="00B3481F">
      <w:r>
        <w:separator/>
      </w:r>
    </w:p>
  </w:endnote>
  <w:endnote w:type="continuationSeparator" w:id="0">
    <w:p w:rsidR="00170851" w:rsidRDefault="00170851" w:rsidP="00B3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BlissRegular">
    <w:altName w:val="Cambria"/>
    <w:panose1 w:val="020B0604020202020204"/>
    <w:charset w:val="00"/>
    <w:family w:val="roman"/>
    <w:notTrueType/>
    <w:pitch w:val="variable"/>
    <w:sig w:usb0="00000003" w:usb1="00000000" w:usb2="00000000" w:usb3="00000000" w:csb0="00000001" w:csb1="00000000"/>
  </w:font>
  <w:font w:name="BlissMedium">
    <w:altName w:val="Cambria"/>
    <w:panose1 w:val="020B0604020202020204"/>
    <w:charset w:val="00"/>
    <w:family w:val="roman"/>
    <w:notTrueType/>
    <w:pitch w:val="variable"/>
    <w:sig w:usb0="00000003" w:usb1="00000000" w:usb2="00000000" w:usb3="00000000" w:csb0="00000001" w:csb1="00000000"/>
  </w:font>
  <w:font w:name="BlissBold">
    <w:panose1 w:val="020B0604020202020204"/>
    <w:charset w:val="00"/>
    <w:family w:val="roman"/>
    <w:notTrueType/>
    <w:pitch w:val="variable"/>
    <w:sig w:usb0="00000003" w:usb1="00000000" w:usb2="00000000" w:usb3="00000000" w:csb0="00000001" w:csb1="00000000"/>
  </w:font>
  <w:font w:name="Minion Pro">
    <w:panose1 w:val="020B0604020202020204"/>
    <w:charset w:val="00"/>
    <w:family w:val="roman"/>
    <w:notTrueType/>
    <w:pitch w:val="default"/>
    <w:sig w:usb0="00000003" w:usb1="00000000" w:usb2="00000000" w:usb3="00000000" w:csb0="00000001" w:csb1="00000000"/>
  </w:font>
  <w:font w:name="Whitney Bold">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851" w:rsidRDefault="00170851" w:rsidP="00B3481F">
      <w:r>
        <w:separator/>
      </w:r>
    </w:p>
  </w:footnote>
  <w:footnote w:type="continuationSeparator" w:id="0">
    <w:p w:rsidR="00170851" w:rsidRDefault="00170851" w:rsidP="00B3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D61" w:rsidRPr="005001AC" w:rsidRDefault="00853D61" w:rsidP="0020679F">
    <w:pPr>
      <w:jc w:val="right"/>
    </w:pPr>
  </w:p>
  <w:p w:rsidR="00853D61" w:rsidRDefault="00853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D45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5245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3E40E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D88D7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AC5C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CAB3F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E288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7E5A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E23E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980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24F6"/>
    <w:multiLevelType w:val="hybridMultilevel"/>
    <w:tmpl w:val="8C204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A453233"/>
    <w:multiLevelType w:val="hybridMultilevel"/>
    <w:tmpl w:val="C1F8D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866BDB"/>
    <w:multiLevelType w:val="hybridMultilevel"/>
    <w:tmpl w:val="2C3EB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2E7373"/>
    <w:multiLevelType w:val="hybridMultilevel"/>
    <w:tmpl w:val="73BA4B6E"/>
    <w:lvl w:ilvl="0" w:tplc="5C2EEB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83C655F"/>
    <w:multiLevelType w:val="hybridMultilevel"/>
    <w:tmpl w:val="CB9CB2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8D20B2"/>
    <w:multiLevelType w:val="hybridMultilevel"/>
    <w:tmpl w:val="89144F34"/>
    <w:lvl w:ilvl="0" w:tplc="22B84E5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7B57E1"/>
    <w:multiLevelType w:val="hybridMultilevel"/>
    <w:tmpl w:val="B7BE9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D8572E"/>
    <w:multiLevelType w:val="hybridMultilevel"/>
    <w:tmpl w:val="0046C9B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0DB7E8D"/>
    <w:multiLevelType w:val="multilevel"/>
    <w:tmpl w:val="8DF0A76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CA52DD"/>
    <w:multiLevelType w:val="hybridMultilevel"/>
    <w:tmpl w:val="43B4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B4306A"/>
    <w:multiLevelType w:val="hybridMultilevel"/>
    <w:tmpl w:val="A958494A"/>
    <w:lvl w:ilvl="0" w:tplc="650C0C5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4624AB2"/>
    <w:multiLevelType w:val="hybridMultilevel"/>
    <w:tmpl w:val="EC1CB338"/>
    <w:lvl w:ilvl="0" w:tplc="1FE042B0">
      <w:start w:val="1"/>
      <w:numFmt w:val="decimal"/>
      <w:lvlText w:val="%1."/>
      <w:lvlJc w:val="left"/>
      <w:pPr>
        <w:ind w:left="360" w:hanging="360"/>
      </w:pPr>
      <w:rPr>
        <w:rFonts w:hint="default"/>
        <w:b w:val="0"/>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3" w15:restartNumberingAfterBreak="0">
    <w:nsid w:val="353C70A5"/>
    <w:multiLevelType w:val="hybridMultilevel"/>
    <w:tmpl w:val="BA3633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8446DC"/>
    <w:multiLevelType w:val="hybridMultilevel"/>
    <w:tmpl w:val="68B8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0D2EED"/>
    <w:multiLevelType w:val="multilevel"/>
    <w:tmpl w:val="D95C2B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E186E29"/>
    <w:multiLevelType w:val="hybridMultilevel"/>
    <w:tmpl w:val="B03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F05ECC"/>
    <w:multiLevelType w:val="hybridMultilevel"/>
    <w:tmpl w:val="4E30FE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115094"/>
    <w:multiLevelType w:val="hybridMultilevel"/>
    <w:tmpl w:val="1A28B9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973576"/>
    <w:multiLevelType w:val="hybridMultilevel"/>
    <w:tmpl w:val="2C3EB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4C3A97"/>
    <w:multiLevelType w:val="hybridMultilevel"/>
    <w:tmpl w:val="C6AE9D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4565CF"/>
    <w:multiLevelType w:val="hybridMultilevel"/>
    <w:tmpl w:val="8690B3A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559505ED"/>
    <w:multiLevelType w:val="hybridMultilevel"/>
    <w:tmpl w:val="89144F34"/>
    <w:lvl w:ilvl="0" w:tplc="22B84E56">
      <w:start w:val="1"/>
      <w:numFmt w:val="decimal"/>
      <w:lvlText w:val="%1."/>
      <w:lvlJc w:val="left"/>
      <w:pPr>
        <w:ind w:left="426"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3" w15:restartNumberingAfterBreak="0">
    <w:nsid w:val="5777372B"/>
    <w:multiLevelType w:val="hybridMultilevel"/>
    <w:tmpl w:val="663EBCB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99F613E"/>
    <w:multiLevelType w:val="hybridMultilevel"/>
    <w:tmpl w:val="3AC637E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EA0216"/>
    <w:multiLevelType w:val="hybridMultilevel"/>
    <w:tmpl w:val="6A886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0D2223"/>
    <w:multiLevelType w:val="hybridMultilevel"/>
    <w:tmpl w:val="3E6ABCF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5012384"/>
    <w:multiLevelType w:val="hybridMultilevel"/>
    <w:tmpl w:val="89144F34"/>
    <w:lvl w:ilvl="0" w:tplc="22B84E56">
      <w:start w:val="1"/>
      <w:numFmt w:val="decimal"/>
      <w:lvlText w:val="%1."/>
      <w:lvlJc w:val="left"/>
      <w:pPr>
        <w:ind w:left="360" w:hanging="360"/>
      </w:pPr>
      <w:rPr>
        <w:rFonts w:hint="default"/>
      </w:r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8" w15:restartNumberingAfterBreak="0">
    <w:nsid w:val="686B2832"/>
    <w:multiLevelType w:val="hybridMultilevel"/>
    <w:tmpl w:val="D1508C44"/>
    <w:lvl w:ilvl="0" w:tplc="DF6E11A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254B7C"/>
    <w:multiLevelType w:val="hybridMultilevel"/>
    <w:tmpl w:val="1E6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B1151"/>
    <w:multiLevelType w:val="multilevel"/>
    <w:tmpl w:val="E16A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863C6E"/>
    <w:multiLevelType w:val="hybridMultilevel"/>
    <w:tmpl w:val="1E2E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970DC6"/>
    <w:multiLevelType w:val="hybridMultilevel"/>
    <w:tmpl w:val="E3A4AF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627001B"/>
    <w:multiLevelType w:val="hybridMultilevel"/>
    <w:tmpl w:val="5358BC3A"/>
    <w:lvl w:ilvl="0" w:tplc="ACCA5394">
      <w:start w:val="1"/>
      <w:numFmt w:val="decimal"/>
      <w:lvlText w:val="%1."/>
      <w:lvlJc w:val="left"/>
      <w:pPr>
        <w:ind w:left="1080" w:hanging="360"/>
      </w:pPr>
      <w:rPr>
        <w:rFonts w:ascii="Times New Roman" w:eastAsia="Times New Roman"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7C91D21"/>
    <w:multiLevelType w:val="hybridMultilevel"/>
    <w:tmpl w:val="B3B80AFC"/>
    <w:lvl w:ilvl="0" w:tplc="5D0AA4FE">
      <w:start w:val="1"/>
      <w:numFmt w:val="decimal"/>
      <w:lvlText w:val="%1."/>
      <w:lvlJc w:val="left"/>
      <w:pPr>
        <w:ind w:left="720" w:hanging="360"/>
      </w:pPr>
      <w:rPr>
        <w:rFonts w:eastAsiaTheme="minorHAnsi"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C86DA1"/>
    <w:multiLevelType w:val="hybridMultilevel"/>
    <w:tmpl w:val="C2888A5A"/>
    <w:lvl w:ilvl="0" w:tplc="1996EA1C">
      <w:start w:val="1"/>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1"/>
  </w:num>
  <w:num w:numId="13">
    <w:abstractNumId w:val="20"/>
  </w:num>
  <w:num w:numId="14">
    <w:abstractNumId w:val="11"/>
  </w:num>
  <w:num w:numId="15">
    <w:abstractNumId w:val="23"/>
  </w:num>
  <w:num w:numId="16">
    <w:abstractNumId w:val="42"/>
  </w:num>
  <w:num w:numId="17">
    <w:abstractNumId w:val="30"/>
  </w:num>
  <w:num w:numId="18">
    <w:abstractNumId w:val="36"/>
  </w:num>
  <w:num w:numId="19">
    <w:abstractNumId w:val="39"/>
  </w:num>
  <w:num w:numId="20">
    <w:abstractNumId w:val="24"/>
  </w:num>
  <w:num w:numId="21">
    <w:abstractNumId w:val="26"/>
  </w:num>
  <w:num w:numId="22">
    <w:abstractNumId w:val="13"/>
  </w:num>
  <w:num w:numId="23">
    <w:abstractNumId w:val="43"/>
  </w:num>
  <w:num w:numId="24">
    <w:abstractNumId w:val="38"/>
  </w:num>
  <w:num w:numId="25">
    <w:abstractNumId w:val="4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6"/>
  </w:num>
  <w:num w:numId="29">
    <w:abstractNumId w:val="37"/>
  </w:num>
  <w:num w:numId="30">
    <w:abstractNumId w:val="28"/>
  </w:num>
  <w:num w:numId="31">
    <w:abstractNumId w:val="12"/>
  </w:num>
  <w:num w:numId="32">
    <w:abstractNumId w:val="31"/>
  </w:num>
  <w:num w:numId="33">
    <w:abstractNumId w:val="17"/>
  </w:num>
  <w:num w:numId="34">
    <w:abstractNumId w:val="29"/>
  </w:num>
  <w:num w:numId="35">
    <w:abstractNumId w:val="22"/>
  </w:num>
  <w:num w:numId="36">
    <w:abstractNumId w:val="33"/>
  </w:num>
  <w:num w:numId="37">
    <w:abstractNumId w:val="15"/>
  </w:num>
  <w:num w:numId="38">
    <w:abstractNumId w:val="34"/>
  </w:num>
  <w:num w:numId="39">
    <w:abstractNumId w:val="18"/>
  </w:num>
  <w:num w:numId="40">
    <w:abstractNumId w:val="19"/>
  </w:num>
  <w:num w:numId="41">
    <w:abstractNumId w:val="25"/>
  </w:num>
  <w:num w:numId="42">
    <w:abstractNumId w:val="21"/>
  </w:num>
  <w:num w:numId="43">
    <w:abstractNumId w:val="35"/>
  </w:num>
  <w:num w:numId="44">
    <w:abstractNumId w:val="40"/>
  </w:num>
  <w:num w:numId="45">
    <w:abstractNumId w:val="10"/>
  </w:num>
  <w:num w:numId="46">
    <w:abstractNumId w:val="27"/>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727"/>
    <w:rsid w:val="00011755"/>
    <w:rsid w:val="000717D7"/>
    <w:rsid w:val="001309C3"/>
    <w:rsid w:val="001674F2"/>
    <w:rsid w:val="00170851"/>
    <w:rsid w:val="001C7C43"/>
    <w:rsid w:val="001E4113"/>
    <w:rsid w:val="0020679F"/>
    <w:rsid w:val="002B08D1"/>
    <w:rsid w:val="003A797B"/>
    <w:rsid w:val="004B33CA"/>
    <w:rsid w:val="005F24F0"/>
    <w:rsid w:val="006B26EF"/>
    <w:rsid w:val="006B560F"/>
    <w:rsid w:val="00736A58"/>
    <w:rsid w:val="00736F34"/>
    <w:rsid w:val="00766252"/>
    <w:rsid w:val="00773C9E"/>
    <w:rsid w:val="00853D61"/>
    <w:rsid w:val="008F4727"/>
    <w:rsid w:val="00970222"/>
    <w:rsid w:val="009D77EA"/>
    <w:rsid w:val="00A95CA3"/>
    <w:rsid w:val="00AC1D4C"/>
    <w:rsid w:val="00B3481F"/>
    <w:rsid w:val="00BD547B"/>
    <w:rsid w:val="00C35D1E"/>
    <w:rsid w:val="00C850D5"/>
    <w:rsid w:val="00DB7038"/>
    <w:rsid w:val="00E64E51"/>
    <w:rsid w:val="00F472B2"/>
    <w:rsid w:val="00F93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450E"/>
  <w15:chartTrackingRefBased/>
  <w15:docId w15:val="{45E6D3C4-D062-43A2-A2A5-24A0A288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4727"/>
    <w:pPr>
      <w:spacing w:after="0" w:line="240" w:lineRule="auto"/>
    </w:pPr>
    <w:rPr>
      <w:rFonts w:ascii="Times New Roman" w:eastAsia="Calibri" w:hAnsi="Times New Roman" w:cs="Times New Roman"/>
      <w:sz w:val="20"/>
      <w:szCs w:val="20"/>
      <w:lang w:val="en-US"/>
    </w:rPr>
  </w:style>
  <w:style w:type="paragraph" w:styleId="Heading1">
    <w:name w:val="heading 1"/>
    <w:basedOn w:val="Normal"/>
    <w:next w:val="Normal"/>
    <w:link w:val="Heading1Char"/>
    <w:uiPriority w:val="9"/>
    <w:qFormat/>
    <w:rsid w:val="008F4727"/>
    <w:pPr>
      <w:widowControl w:val="0"/>
      <w:autoSpaceDE w:val="0"/>
      <w:autoSpaceDN w:val="0"/>
      <w:adjustRightInd w:val="0"/>
      <w:outlineLvl w:val="0"/>
    </w:pPr>
    <w:rPr>
      <w:rFonts w:eastAsia="Times New Roman"/>
      <w:sz w:val="24"/>
      <w:szCs w:val="24"/>
      <w:lang w:eastAsia="en-AU"/>
    </w:rPr>
  </w:style>
  <w:style w:type="paragraph" w:styleId="Heading2">
    <w:name w:val="heading 2"/>
    <w:basedOn w:val="Normal"/>
    <w:next w:val="Normal"/>
    <w:link w:val="Heading2Char"/>
    <w:semiHidden/>
    <w:qFormat/>
    <w:rsid w:val="008F47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qFormat/>
    <w:rsid w:val="008F4727"/>
    <w:pPr>
      <w:keepNext/>
      <w:spacing w:line="480" w:lineRule="auto"/>
      <w:outlineLvl w:val="2"/>
    </w:pPr>
    <w:rPr>
      <w:rFonts w:ascii="Times" w:eastAsia="Times" w:hAnsi="Times"/>
      <w:b/>
      <w:sz w:val="24"/>
    </w:rPr>
  </w:style>
  <w:style w:type="paragraph" w:styleId="Heading4">
    <w:name w:val="heading 4"/>
    <w:basedOn w:val="Normal"/>
    <w:next w:val="Normal"/>
    <w:link w:val="Heading4Char"/>
    <w:semiHidden/>
    <w:qFormat/>
    <w:rsid w:val="008F4727"/>
    <w:pPr>
      <w:keepNext/>
      <w:spacing w:line="480" w:lineRule="auto"/>
      <w:outlineLvl w:val="3"/>
    </w:pPr>
    <w:rPr>
      <w:rFonts w:ascii="Times" w:eastAsia="Times New Roman" w:hAnsi="Times"/>
      <w:b/>
      <w:color w:val="0000FF"/>
      <w:sz w:val="44"/>
    </w:rPr>
  </w:style>
  <w:style w:type="paragraph" w:styleId="Heading5">
    <w:name w:val="heading 5"/>
    <w:basedOn w:val="Normal"/>
    <w:next w:val="Normal"/>
    <w:link w:val="Heading5Char"/>
    <w:semiHidden/>
    <w:qFormat/>
    <w:rsid w:val="008F4727"/>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qFormat/>
    <w:rsid w:val="008F4727"/>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qFormat/>
    <w:rsid w:val="008F4727"/>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semiHidden/>
    <w:qFormat/>
    <w:rsid w:val="008F4727"/>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semiHidden/>
    <w:qFormat/>
    <w:rsid w:val="008F4727"/>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727"/>
    <w:rPr>
      <w:rFonts w:ascii="Times New Roman" w:eastAsia="Times New Roman" w:hAnsi="Times New Roman" w:cs="Times New Roman"/>
      <w:sz w:val="24"/>
      <w:szCs w:val="24"/>
      <w:lang w:val="en-US" w:eastAsia="en-AU"/>
    </w:rPr>
  </w:style>
  <w:style w:type="character" w:customStyle="1" w:styleId="Heading2Char">
    <w:name w:val="Heading 2 Char"/>
    <w:basedOn w:val="DefaultParagraphFont"/>
    <w:link w:val="Heading2"/>
    <w:semiHidden/>
    <w:rsid w:val="008F4727"/>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semiHidden/>
    <w:rsid w:val="008F4727"/>
    <w:rPr>
      <w:rFonts w:ascii="Times" w:eastAsia="Times" w:hAnsi="Times" w:cs="Times New Roman"/>
      <w:b/>
      <w:sz w:val="24"/>
      <w:szCs w:val="20"/>
      <w:lang w:val="en-US"/>
    </w:rPr>
  </w:style>
  <w:style w:type="character" w:customStyle="1" w:styleId="Heading4Char">
    <w:name w:val="Heading 4 Char"/>
    <w:basedOn w:val="DefaultParagraphFont"/>
    <w:link w:val="Heading4"/>
    <w:semiHidden/>
    <w:rsid w:val="008F4727"/>
    <w:rPr>
      <w:rFonts w:ascii="Times" w:eastAsia="Times New Roman" w:hAnsi="Times" w:cs="Times New Roman"/>
      <w:b/>
      <w:color w:val="0000FF"/>
      <w:sz w:val="44"/>
      <w:szCs w:val="20"/>
      <w:lang w:val="en-US"/>
    </w:rPr>
  </w:style>
  <w:style w:type="character" w:customStyle="1" w:styleId="Heading5Char">
    <w:name w:val="Heading 5 Char"/>
    <w:basedOn w:val="DefaultParagraphFont"/>
    <w:link w:val="Heading5"/>
    <w:semiHidden/>
    <w:rsid w:val="008F4727"/>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semiHidden/>
    <w:rsid w:val="008F4727"/>
    <w:rPr>
      <w:rFonts w:ascii="Calibri" w:eastAsia="Times New Roman" w:hAnsi="Calibri" w:cs="Times New Roman"/>
      <w:b/>
      <w:bCs/>
      <w:lang w:val="en-US"/>
    </w:rPr>
  </w:style>
  <w:style w:type="character" w:customStyle="1" w:styleId="Heading7Char">
    <w:name w:val="Heading 7 Char"/>
    <w:basedOn w:val="DefaultParagraphFont"/>
    <w:link w:val="Heading7"/>
    <w:semiHidden/>
    <w:rsid w:val="008F4727"/>
    <w:rPr>
      <w:rFonts w:ascii="Calibri" w:eastAsia="Times New Roman" w:hAnsi="Calibri" w:cs="Times New Roman"/>
      <w:sz w:val="24"/>
      <w:szCs w:val="24"/>
      <w:lang w:val="en-US"/>
    </w:rPr>
  </w:style>
  <w:style w:type="character" w:customStyle="1" w:styleId="Heading8Char">
    <w:name w:val="Heading 8 Char"/>
    <w:basedOn w:val="DefaultParagraphFont"/>
    <w:link w:val="Heading8"/>
    <w:semiHidden/>
    <w:rsid w:val="008F4727"/>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8F4727"/>
    <w:rPr>
      <w:rFonts w:ascii="Cambria" w:eastAsia="Times New Roman" w:hAnsi="Cambria" w:cs="Times New Roman"/>
      <w:lang w:val="en-US"/>
    </w:rPr>
  </w:style>
  <w:style w:type="paragraph" w:customStyle="1" w:styleId="BaseText">
    <w:name w:val="Base_Text"/>
    <w:rsid w:val="008F4727"/>
    <w:pPr>
      <w:spacing w:before="120" w:after="0" w:line="240" w:lineRule="auto"/>
    </w:pPr>
    <w:rPr>
      <w:rFonts w:ascii="Times New Roman" w:eastAsia="Times New Roman" w:hAnsi="Times New Roman" w:cs="Times New Roman"/>
      <w:sz w:val="24"/>
      <w:szCs w:val="24"/>
      <w:lang w:val="en-US"/>
    </w:rPr>
  </w:style>
  <w:style w:type="paragraph" w:customStyle="1" w:styleId="1stparatext">
    <w:name w:val="1st para text"/>
    <w:basedOn w:val="BaseText"/>
    <w:rsid w:val="008F4727"/>
  </w:style>
  <w:style w:type="paragraph" w:customStyle="1" w:styleId="BaseHeading">
    <w:name w:val="Base_Heading"/>
    <w:rsid w:val="008F4727"/>
    <w:pPr>
      <w:keepNext/>
      <w:spacing w:before="240" w:after="0" w:line="240" w:lineRule="auto"/>
      <w:outlineLvl w:val="0"/>
    </w:pPr>
    <w:rPr>
      <w:rFonts w:ascii="Times New Roman" w:eastAsia="Times New Roman" w:hAnsi="Times New Roman" w:cs="Times New Roman"/>
      <w:kern w:val="28"/>
      <w:sz w:val="28"/>
      <w:szCs w:val="28"/>
      <w:lang w:val="en-US"/>
    </w:rPr>
  </w:style>
  <w:style w:type="paragraph" w:customStyle="1" w:styleId="AbstractHead">
    <w:name w:val="Abstract Head"/>
    <w:basedOn w:val="BaseHeading"/>
    <w:rsid w:val="008F4727"/>
  </w:style>
  <w:style w:type="paragraph" w:customStyle="1" w:styleId="AbstractSummary">
    <w:name w:val="Abstract/Summary"/>
    <w:basedOn w:val="BaseText"/>
    <w:rsid w:val="008F4727"/>
  </w:style>
  <w:style w:type="paragraph" w:customStyle="1" w:styleId="Referencesandnotes">
    <w:name w:val="References and notes"/>
    <w:basedOn w:val="BaseText"/>
    <w:rsid w:val="008F4727"/>
    <w:pPr>
      <w:ind w:left="720" w:hanging="720"/>
    </w:pPr>
  </w:style>
  <w:style w:type="paragraph" w:customStyle="1" w:styleId="Acknowledgement">
    <w:name w:val="Acknowledgement"/>
    <w:basedOn w:val="Referencesandnotes"/>
    <w:rsid w:val="008F4727"/>
  </w:style>
  <w:style w:type="paragraph" w:customStyle="1" w:styleId="Subhead">
    <w:name w:val="Subhead"/>
    <w:basedOn w:val="BaseHeading"/>
    <w:rsid w:val="008F4727"/>
    <w:rPr>
      <w:b/>
      <w:bCs/>
      <w:sz w:val="24"/>
      <w:szCs w:val="24"/>
    </w:rPr>
  </w:style>
  <w:style w:type="paragraph" w:customStyle="1" w:styleId="AppendixHead">
    <w:name w:val="AppendixHead"/>
    <w:basedOn w:val="Subhead"/>
    <w:rsid w:val="008F4727"/>
  </w:style>
  <w:style w:type="paragraph" w:customStyle="1" w:styleId="AppendixSubhead">
    <w:name w:val="AppendixSubhead"/>
    <w:basedOn w:val="Subhead"/>
    <w:rsid w:val="008F4727"/>
  </w:style>
  <w:style w:type="paragraph" w:customStyle="1" w:styleId="Articletype">
    <w:name w:val="Article type"/>
    <w:basedOn w:val="BaseText"/>
    <w:rsid w:val="008F4727"/>
  </w:style>
  <w:style w:type="character" w:customStyle="1" w:styleId="aubase">
    <w:name w:val="au_base"/>
    <w:rsid w:val="008F4727"/>
    <w:rPr>
      <w:sz w:val="24"/>
    </w:rPr>
  </w:style>
  <w:style w:type="character" w:customStyle="1" w:styleId="aucollab">
    <w:name w:val="au_collab"/>
    <w:basedOn w:val="aubase"/>
    <w:rsid w:val="008F4727"/>
    <w:rPr>
      <w:sz w:val="24"/>
      <w:bdr w:val="none" w:sz="0" w:space="0" w:color="auto"/>
      <w:shd w:val="clear" w:color="auto" w:fill="C0C0C0"/>
    </w:rPr>
  </w:style>
  <w:style w:type="character" w:customStyle="1" w:styleId="audeg">
    <w:name w:val="au_deg"/>
    <w:basedOn w:val="DefaultParagraphFont"/>
    <w:rsid w:val="008F4727"/>
    <w:rPr>
      <w:sz w:val="24"/>
      <w:bdr w:val="none" w:sz="0" w:space="0" w:color="auto"/>
      <w:shd w:val="clear" w:color="auto" w:fill="FFFF00"/>
    </w:rPr>
  </w:style>
  <w:style w:type="character" w:customStyle="1" w:styleId="aufname">
    <w:name w:val="au_fname"/>
    <w:basedOn w:val="aubase"/>
    <w:rsid w:val="008F4727"/>
    <w:rPr>
      <w:sz w:val="24"/>
      <w:bdr w:val="none" w:sz="0" w:space="0" w:color="auto"/>
      <w:shd w:val="clear" w:color="auto" w:fill="00FFFF"/>
    </w:rPr>
  </w:style>
  <w:style w:type="character" w:customStyle="1" w:styleId="aurole">
    <w:name w:val="au_role"/>
    <w:basedOn w:val="aubase"/>
    <w:rsid w:val="008F4727"/>
    <w:rPr>
      <w:sz w:val="24"/>
      <w:bdr w:val="none" w:sz="0" w:space="0" w:color="auto"/>
      <w:shd w:val="clear" w:color="auto" w:fill="808000"/>
    </w:rPr>
  </w:style>
  <w:style w:type="character" w:customStyle="1" w:styleId="ausuffix">
    <w:name w:val="au_suffix"/>
    <w:basedOn w:val="aubase"/>
    <w:rsid w:val="008F4727"/>
    <w:rPr>
      <w:sz w:val="24"/>
      <w:bdr w:val="none" w:sz="0" w:space="0" w:color="auto"/>
      <w:shd w:val="clear" w:color="auto" w:fill="FF00FF"/>
    </w:rPr>
  </w:style>
  <w:style w:type="character" w:customStyle="1" w:styleId="ausurname">
    <w:name w:val="au_surname"/>
    <w:basedOn w:val="aubase"/>
    <w:rsid w:val="008F4727"/>
    <w:rPr>
      <w:sz w:val="24"/>
      <w:bdr w:val="none" w:sz="0" w:space="0" w:color="auto"/>
      <w:shd w:val="clear" w:color="auto" w:fill="00FF00"/>
    </w:rPr>
  </w:style>
  <w:style w:type="paragraph" w:customStyle="1" w:styleId="AuthorAttribute">
    <w:name w:val="Author Attribute"/>
    <w:basedOn w:val="BaseText"/>
    <w:rsid w:val="008F4727"/>
    <w:pPr>
      <w:spacing w:before="480"/>
    </w:pPr>
  </w:style>
  <w:style w:type="paragraph" w:customStyle="1" w:styleId="Footnote">
    <w:name w:val="Footnote"/>
    <w:basedOn w:val="BaseText"/>
    <w:rsid w:val="008F4727"/>
  </w:style>
  <w:style w:type="paragraph" w:customStyle="1" w:styleId="AuthorFootnote">
    <w:name w:val="AuthorFootnote"/>
    <w:basedOn w:val="Footnote"/>
    <w:rsid w:val="008F4727"/>
    <w:pPr>
      <w:autoSpaceDE w:val="0"/>
      <w:autoSpaceDN w:val="0"/>
      <w:adjustRightInd w:val="0"/>
    </w:pPr>
    <w:rPr>
      <w:lang w:bidi="he-IL"/>
    </w:rPr>
  </w:style>
  <w:style w:type="paragraph" w:customStyle="1" w:styleId="Authors">
    <w:name w:val="Authors"/>
    <w:basedOn w:val="BaseText"/>
    <w:rsid w:val="008F4727"/>
    <w:pPr>
      <w:spacing w:after="360"/>
      <w:jc w:val="center"/>
    </w:pPr>
  </w:style>
  <w:style w:type="paragraph" w:styleId="BalloonText">
    <w:name w:val="Balloon Text"/>
    <w:basedOn w:val="Normal"/>
    <w:link w:val="BalloonTextChar"/>
    <w:semiHidden/>
    <w:rsid w:val="008F4727"/>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8F4727"/>
    <w:rPr>
      <w:rFonts w:ascii="Lucida Grande" w:eastAsia="Times New Roman" w:hAnsi="Lucida Grande" w:cs="Times New Roman"/>
      <w:sz w:val="18"/>
      <w:szCs w:val="18"/>
      <w:lang w:val="en-US"/>
    </w:rPr>
  </w:style>
  <w:style w:type="character" w:customStyle="1" w:styleId="bibarticle">
    <w:name w:val="bib_article"/>
    <w:basedOn w:val="DefaultParagraphFont"/>
    <w:rsid w:val="008F4727"/>
    <w:rPr>
      <w:sz w:val="24"/>
      <w:bdr w:val="none" w:sz="0" w:space="0" w:color="auto"/>
      <w:shd w:val="clear" w:color="auto" w:fill="00FFFF"/>
    </w:rPr>
  </w:style>
  <w:style w:type="character" w:customStyle="1" w:styleId="bibbase">
    <w:name w:val="bib_base"/>
    <w:rsid w:val="008F4727"/>
    <w:rPr>
      <w:sz w:val="24"/>
    </w:rPr>
  </w:style>
  <w:style w:type="character" w:customStyle="1" w:styleId="bibcomment">
    <w:name w:val="bib_comment"/>
    <w:basedOn w:val="bibbase"/>
    <w:rsid w:val="008F4727"/>
    <w:rPr>
      <w:sz w:val="24"/>
    </w:rPr>
  </w:style>
  <w:style w:type="character" w:customStyle="1" w:styleId="bibdeg">
    <w:name w:val="bib_deg"/>
    <w:basedOn w:val="bibbase"/>
    <w:rsid w:val="008F4727"/>
    <w:rPr>
      <w:sz w:val="24"/>
    </w:rPr>
  </w:style>
  <w:style w:type="character" w:customStyle="1" w:styleId="bibdoi">
    <w:name w:val="bib_doi"/>
    <w:basedOn w:val="bibbase"/>
    <w:rsid w:val="008F4727"/>
    <w:rPr>
      <w:sz w:val="24"/>
      <w:bdr w:val="none" w:sz="0" w:space="0" w:color="auto"/>
      <w:shd w:val="clear" w:color="auto" w:fill="00FF00"/>
    </w:rPr>
  </w:style>
  <w:style w:type="character" w:customStyle="1" w:styleId="bibetal">
    <w:name w:val="bib_etal"/>
    <w:basedOn w:val="bibbase"/>
    <w:rsid w:val="008F4727"/>
    <w:rPr>
      <w:sz w:val="24"/>
      <w:bdr w:val="none" w:sz="0" w:space="0" w:color="auto"/>
      <w:shd w:val="clear" w:color="auto" w:fill="008080"/>
    </w:rPr>
  </w:style>
  <w:style w:type="character" w:customStyle="1" w:styleId="bibfname">
    <w:name w:val="bib_fname"/>
    <w:basedOn w:val="bibbase"/>
    <w:rsid w:val="008F4727"/>
    <w:rPr>
      <w:sz w:val="24"/>
      <w:bdr w:val="none" w:sz="0" w:space="0" w:color="auto"/>
      <w:shd w:val="clear" w:color="auto" w:fill="FFFF00"/>
    </w:rPr>
  </w:style>
  <w:style w:type="character" w:customStyle="1" w:styleId="bibfpage">
    <w:name w:val="bib_fpage"/>
    <w:basedOn w:val="bibbase"/>
    <w:rsid w:val="008F4727"/>
    <w:rPr>
      <w:sz w:val="24"/>
      <w:bdr w:val="none" w:sz="0" w:space="0" w:color="auto"/>
      <w:shd w:val="clear" w:color="auto" w:fill="808080"/>
    </w:rPr>
  </w:style>
  <w:style w:type="character" w:customStyle="1" w:styleId="bibissue">
    <w:name w:val="bib_issue"/>
    <w:basedOn w:val="bibbase"/>
    <w:rsid w:val="008F4727"/>
    <w:rPr>
      <w:sz w:val="24"/>
      <w:bdr w:val="none" w:sz="0" w:space="0" w:color="auto"/>
      <w:shd w:val="clear" w:color="auto" w:fill="FFFF00"/>
    </w:rPr>
  </w:style>
  <w:style w:type="character" w:customStyle="1" w:styleId="bibjournal">
    <w:name w:val="bib_journal"/>
    <w:basedOn w:val="bibbase"/>
    <w:rsid w:val="008F4727"/>
    <w:rPr>
      <w:sz w:val="24"/>
      <w:bdr w:val="none" w:sz="0" w:space="0" w:color="auto"/>
      <w:shd w:val="clear" w:color="auto" w:fill="808000"/>
    </w:rPr>
  </w:style>
  <w:style w:type="character" w:customStyle="1" w:styleId="biblpage">
    <w:name w:val="bib_lpage"/>
    <w:basedOn w:val="bibbase"/>
    <w:rsid w:val="008F4727"/>
    <w:rPr>
      <w:sz w:val="24"/>
      <w:bdr w:val="none" w:sz="0" w:space="0" w:color="auto"/>
      <w:shd w:val="clear" w:color="auto" w:fill="808080"/>
    </w:rPr>
  </w:style>
  <w:style w:type="character" w:customStyle="1" w:styleId="bibmedline">
    <w:name w:val="bib_medline"/>
    <w:basedOn w:val="bibbase"/>
    <w:rsid w:val="008F4727"/>
    <w:rPr>
      <w:sz w:val="24"/>
    </w:rPr>
  </w:style>
  <w:style w:type="character" w:customStyle="1" w:styleId="bibnumber">
    <w:name w:val="bib_number"/>
    <w:basedOn w:val="bibbase"/>
    <w:rsid w:val="008F4727"/>
    <w:rPr>
      <w:sz w:val="24"/>
    </w:rPr>
  </w:style>
  <w:style w:type="character" w:customStyle="1" w:styleId="biborganization">
    <w:name w:val="bib_organization"/>
    <w:basedOn w:val="bibbase"/>
    <w:rsid w:val="008F4727"/>
    <w:rPr>
      <w:sz w:val="24"/>
      <w:bdr w:val="none" w:sz="0" w:space="0" w:color="auto"/>
      <w:shd w:val="clear" w:color="auto" w:fill="808000"/>
    </w:rPr>
  </w:style>
  <w:style w:type="character" w:customStyle="1" w:styleId="bibsuffix">
    <w:name w:val="bib_suffix"/>
    <w:basedOn w:val="bibbase"/>
    <w:rsid w:val="008F4727"/>
    <w:rPr>
      <w:sz w:val="24"/>
    </w:rPr>
  </w:style>
  <w:style w:type="character" w:customStyle="1" w:styleId="bibsuppl">
    <w:name w:val="bib_suppl"/>
    <w:basedOn w:val="bibbase"/>
    <w:rsid w:val="008F4727"/>
    <w:rPr>
      <w:sz w:val="24"/>
      <w:bdr w:val="none" w:sz="0" w:space="0" w:color="auto"/>
      <w:shd w:val="clear" w:color="auto" w:fill="FFFF00"/>
    </w:rPr>
  </w:style>
  <w:style w:type="character" w:customStyle="1" w:styleId="bibsurname">
    <w:name w:val="bib_surname"/>
    <w:basedOn w:val="bibbase"/>
    <w:rsid w:val="008F4727"/>
    <w:rPr>
      <w:sz w:val="24"/>
      <w:bdr w:val="none" w:sz="0" w:space="0" w:color="auto"/>
      <w:shd w:val="clear" w:color="auto" w:fill="FFFF00"/>
    </w:rPr>
  </w:style>
  <w:style w:type="character" w:customStyle="1" w:styleId="bibunpubl">
    <w:name w:val="bib_unpubl"/>
    <w:basedOn w:val="bibbase"/>
    <w:rsid w:val="008F4727"/>
    <w:rPr>
      <w:sz w:val="24"/>
    </w:rPr>
  </w:style>
  <w:style w:type="character" w:customStyle="1" w:styleId="biburl">
    <w:name w:val="bib_url"/>
    <w:basedOn w:val="bibbase"/>
    <w:rsid w:val="008F4727"/>
    <w:rPr>
      <w:sz w:val="24"/>
      <w:bdr w:val="none" w:sz="0" w:space="0" w:color="auto"/>
      <w:shd w:val="clear" w:color="auto" w:fill="00FF00"/>
    </w:rPr>
  </w:style>
  <w:style w:type="character" w:customStyle="1" w:styleId="bibvolume">
    <w:name w:val="bib_volume"/>
    <w:basedOn w:val="bibbase"/>
    <w:rsid w:val="008F4727"/>
    <w:rPr>
      <w:sz w:val="24"/>
      <w:bdr w:val="none" w:sz="0" w:space="0" w:color="auto"/>
      <w:shd w:val="clear" w:color="auto" w:fill="00FF00"/>
    </w:rPr>
  </w:style>
  <w:style w:type="character" w:customStyle="1" w:styleId="bibyear">
    <w:name w:val="bib_year"/>
    <w:basedOn w:val="bibbase"/>
    <w:rsid w:val="008F4727"/>
    <w:rPr>
      <w:sz w:val="24"/>
      <w:bdr w:val="none" w:sz="0" w:space="0" w:color="auto"/>
      <w:shd w:val="clear" w:color="auto" w:fill="FF00FF"/>
    </w:rPr>
  </w:style>
  <w:style w:type="paragraph" w:customStyle="1" w:styleId="BookorMeetingInformation">
    <w:name w:val="Book or Meeting Information"/>
    <w:basedOn w:val="BaseText"/>
    <w:rsid w:val="008F4727"/>
  </w:style>
  <w:style w:type="paragraph" w:customStyle="1" w:styleId="BookInformation">
    <w:name w:val="BookInformation"/>
    <w:basedOn w:val="BaseText"/>
    <w:rsid w:val="008F4727"/>
  </w:style>
  <w:style w:type="paragraph" w:customStyle="1" w:styleId="Level2Head">
    <w:name w:val="Level 2 Head"/>
    <w:basedOn w:val="BaseHeading"/>
    <w:rsid w:val="008F4727"/>
    <w:pPr>
      <w:outlineLvl w:val="1"/>
    </w:pPr>
    <w:rPr>
      <w:i/>
      <w:iCs/>
      <w:sz w:val="24"/>
      <w:szCs w:val="24"/>
    </w:rPr>
  </w:style>
  <w:style w:type="paragraph" w:customStyle="1" w:styleId="BoxLevel2Head">
    <w:name w:val="BoxLevel 2 Head"/>
    <w:basedOn w:val="Level2Head"/>
    <w:rsid w:val="008F4727"/>
    <w:pPr>
      <w:shd w:val="clear" w:color="auto" w:fill="E6E6E6"/>
    </w:pPr>
  </w:style>
  <w:style w:type="paragraph" w:customStyle="1" w:styleId="BoxListUnnumbered">
    <w:name w:val="BoxListUnnumbered"/>
    <w:basedOn w:val="BaseText"/>
    <w:rsid w:val="008F4727"/>
    <w:pPr>
      <w:shd w:val="clear" w:color="auto" w:fill="E6E6E6"/>
      <w:ind w:left="1080" w:hanging="360"/>
    </w:pPr>
  </w:style>
  <w:style w:type="paragraph" w:customStyle="1" w:styleId="BoxList">
    <w:name w:val="BoxList"/>
    <w:basedOn w:val="BoxListUnnumbered"/>
    <w:rsid w:val="008F4727"/>
  </w:style>
  <w:style w:type="paragraph" w:customStyle="1" w:styleId="BoxSubhead">
    <w:name w:val="BoxSubhead"/>
    <w:basedOn w:val="Subhead"/>
    <w:rsid w:val="008F4727"/>
    <w:pPr>
      <w:shd w:val="clear" w:color="auto" w:fill="E6E6E6"/>
    </w:pPr>
  </w:style>
  <w:style w:type="paragraph" w:customStyle="1" w:styleId="Paragraph">
    <w:name w:val="Paragraph"/>
    <w:basedOn w:val="BaseText"/>
    <w:rsid w:val="008F4727"/>
    <w:pPr>
      <w:ind w:firstLine="720"/>
    </w:pPr>
  </w:style>
  <w:style w:type="paragraph" w:customStyle="1" w:styleId="BoxText">
    <w:name w:val="BoxText"/>
    <w:basedOn w:val="Paragraph"/>
    <w:rsid w:val="008F4727"/>
    <w:pPr>
      <w:shd w:val="clear" w:color="auto" w:fill="E6E6E6"/>
    </w:pPr>
  </w:style>
  <w:style w:type="paragraph" w:customStyle="1" w:styleId="BoxTitle">
    <w:name w:val="BoxTitle"/>
    <w:basedOn w:val="BaseHeading"/>
    <w:rsid w:val="008F4727"/>
    <w:pPr>
      <w:shd w:val="clear" w:color="auto" w:fill="E6E6E6"/>
    </w:pPr>
    <w:rPr>
      <w:b/>
      <w:sz w:val="24"/>
      <w:szCs w:val="24"/>
    </w:rPr>
  </w:style>
  <w:style w:type="paragraph" w:customStyle="1" w:styleId="BulletedText">
    <w:name w:val="Bulleted Text"/>
    <w:basedOn w:val="BaseText"/>
    <w:rsid w:val="008F4727"/>
    <w:pPr>
      <w:ind w:left="720" w:hanging="720"/>
    </w:pPr>
  </w:style>
  <w:style w:type="paragraph" w:customStyle="1" w:styleId="career-magazine">
    <w:name w:val="career-magazine"/>
    <w:basedOn w:val="BaseText"/>
    <w:rsid w:val="008F4727"/>
    <w:pPr>
      <w:jc w:val="right"/>
    </w:pPr>
    <w:rPr>
      <w:color w:val="FF0000"/>
    </w:rPr>
  </w:style>
  <w:style w:type="paragraph" w:customStyle="1" w:styleId="career-stage">
    <w:name w:val="career-stage"/>
    <w:basedOn w:val="BaseText"/>
    <w:rsid w:val="008F4727"/>
    <w:pPr>
      <w:jc w:val="right"/>
    </w:pPr>
    <w:rPr>
      <w:color w:val="339966"/>
    </w:rPr>
  </w:style>
  <w:style w:type="character" w:customStyle="1" w:styleId="citebase">
    <w:name w:val="cite_base"/>
    <w:rsid w:val="008F4727"/>
    <w:rPr>
      <w:sz w:val="24"/>
    </w:rPr>
  </w:style>
  <w:style w:type="character" w:customStyle="1" w:styleId="citebib">
    <w:name w:val="cite_bib"/>
    <w:basedOn w:val="DefaultParagraphFont"/>
    <w:rsid w:val="008F4727"/>
    <w:rPr>
      <w:sz w:val="24"/>
      <w:bdr w:val="none" w:sz="0" w:space="0" w:color="auto"/>
      <w:shd w:val="clear" w:color="auto" w:fill="00FFFF"/>
    </w:rPr>
  </w:style>
  <w:style w:type="character" w:customStyle="1" w:styleId="citebox">
    <w:name w:val="cite_box"/>
    <w:basedOn w:val="citebase"/>
    <w:rsid w:val="008F4727"/>
    <w:rPr>
      <w:sz w:val="24"/>
    </w:rPr>
  </w:style>
  <w:style w:type="character" w:customStyle="1" w:styleId="citeen">
    <w:name w:val="cite_en"/>
    <w:basedOn w:val="citebase"/>
    <w:rsid w:val="008F4727"/>
    <w:rPr>
      <w:sz w:val="24"/>
      <w:shd w:val="clear" w:color="auto" w:fill="FFFF00"/>
      <w:vertAlign w:val="superscript"/>
    </w:rPr>
  </w:style>
  <w:style w:type="character" w:customStyle="1" w:styleId="citeeq">
    <w:name w:val="cite_eq"/>
    <w:basedOn w:val="citebase"/>
    <w:rsid w:val="008F4727"/>
    <w:rPr>
      <w:sz w:val="24"/>
      <w:bdr w:val="none" w:sz="0" w:space="0" w:color="auto"/>
      <w:shd w:val="clear" w:color="auto" w:fill="FF99CC"/>
    </w:rPr>
  </w:style>
  <w:style w:type="character" w:customStyle="1" w:styleId="citefig">
    <w:name w:val="cite_fig"/>
    <w:basedOn w:val="citebase"/>
    <w:rsid w:val="008F4727"/>
    <w:rPr>
      <w:color w:val="000000"/>
      <w:sz w:val="24"/>
      <w:bdr w:val="none" w:sz="0" w:space="0" w:color="auto"/>
      <w:shd w:val="clear" w:color="auto" w:fill="00FF00"/>
    </w:rPr>
  </w:style>
  <w:style w:type="character" w:customStyle="1" w:styleId="citefn">
    <w:name w:val="cite_fn"/>
    <w:basedOn w:val="citebase"/>
    <w:rsid w:val="008F4727"/>
    <w:rPr>
      <w:sz w:val="24"/>
      <w:bdr w:val="none" w:sz="0" w:space="0" w:color="auto"/>
      <w:shd w:val="clear" w:color="auto" w:fill="FF0000"/>
    </w:rPr>
  </w:style>
  <w:style w:type="character" w:customStyle="1" w:styleId="citetbl">
    <w:name w:val="cite_tbl"/>
    <w:basedOn w:val="citebase"/>
    <w:rsid w:val="008F4727"/>
    <w:rPr>
      <w:color w:val="000000"/>
      <w:sz w:val="24"/>
      <w:bdr w:val="none" w:sz="0" w:space="0" w:color="auto"/>
      <w:shd w:val="clear" w:color="auto" w:fill="FF00FF"/>
    </w:rPr>
  </w:style>
  <w:style w:type="character" w:styleId="CommentReference">
    <w:name w:val="annotation reference"/>
    <w:basedOn w:val="DefaultParagraphFont"/>
    <w:rsid w:val="008F4727"/>
    <w:rPr>
      <w:sz w:val="18"/>
      <w:szCs w:val="18"/>
    </w:rPr>
  </w:style>
  <w:style w:type="paragraph" w:styleId="CommentText">
    <w:name w:val="annotation text"/>
    <w:basedOn w:val="Normal"/>
    <w:link w:val="CommentTextChar"/>
    <w:semiHidden/>
    <w:rsid w:val="008F4727"/>
    <w:rPr>
      <w:rFonts w:eastAsia="Times New Roman"/>
    </w:rPr>
  </w:style>
  <w:style w:type="character" w:customStyle="1" w:styleId="CommentTextChar">
    <w:name w:val="Comment Text Char"/>
    <w:basedOn w:val="DefaultParagraphFont"/>
    <w:link w:val="CommentText"/>
    <w:semiHidden/>
    <w:rsid w:val="008F472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8F4727"/>
    <w:rPr>
      <w:b/>
      <w:bCs/>
    </w:rPr>
  </w:style>
  <w:style w:type="character" w:customStyle="1" w:styleId="CommentSubjectChar">
    <w:name w:val="Comment Subject Char"/>
    <w:basedOn w:val="CommentTextChar"/>
    <w:link w:val="CommentSubject"/>
    <w:semiHidden/>
    <w:rsid w:val="008F4727"/>
    <w:rPr>
      <w:rFonts w:ascii="Times New Roman" w:eastAsia="Times New Roman" w:hAnsi="Times New Roman" w:cs="Times New Roman"/>
      <w:b/>
      <w:bCs/>
      <w:sz w:val="20"/>
      <w:szCs w:val="20"/>
      <w:lang w:val="en-US"/>
    </w:rPr>
  </w:style>
  <w:style w:type="paragraph" w:customStyle="1" w:styleId="ContinuedParagraph">
    <w:name w:val="ContinuedParagraph"/>
    <w:basedOn w:val="Paragraph"/>
    <w:rsid w:val="008F4727"/>
    <w:pPr>
      <w:ind w:firstLine="0"/>
    </w:pPr>
  </w:style>
  <w:style w:type="character" w:customStyle="1" w:styleId="ContractNumber">
    <w:name w:val="Contract Number"/>
    <w:basedOn w:val="DefaultParagraphFont"/>
    <w:rsid w:val="008F4727"/>
    <w:rPr>
      <w:sz w:val="24"/>
      <w:szCs w:val="24"/>
      <w:bdr w:val="none" w:sz="0" w:space="0" w:color="auto"/>
      <w:shd w:val="clear" w:color="auto" w:fill="CCFFCC"/>
    </w:rPr>
  </w:style>
  <w:style w:type="character" w:customStyle="1" w:styleId="ContractSponsor">
    <w:name w:val="Contract Sponsor"/>
    <w:basedOn w:val="DefaultParagraphFont"/>
    <w:rsid w:val="008F4727"/>
    <w:rPr>
      <w:sz w:val="24"/>
      <w:szCs w:val="24"/>
      <w:bdr w:val="none" w:sz="0" w:space="0" w:color="auto"/>
      <w:shd w:val="clear" w:color="auto" w:fill="FFCC99"/>
    </w:rPr>
  </w:style>
  <w:style w:type="paragraph" w:customStyle="1" w:styleId="Correspondence">
    <w:name w:val="Correspondence"/>
    <w:basedOn w:val="BaseText"/>
    <w:rsid w:val="008F4727"/>
    <w:pPr>
      <w:spacing w:before="0" w:after="240"/>
    </w:pPr>
  </w:style>
  <w:style w:type="paragraph" w:customStyle="1" w:styleId="DateAccepted">
    <w:name w:val="Date Accepted"/>
    <w:basedOn w:val="BaseText"/>
    <w:rsid w:val="008F4727"/>
    <w:pPr>
      <w:spacing w:before="360"/>
    </w:pPr>
  </w:style>
  <w:style w:type="paragraph" w:customStyle="1" w:styleId="Deck">
    <w:name w:val="Deck"/>
    <w:basedOn w:val="BaseHeading"/>
    <w:rsid w:val="008F4727"/>
    <w:pPr>
      <w:outlineLvl w:val="1"/>
    </w:pPr>
  </w:style>
  <w:style w:type="paragraph" w:customStyle="1" w:styleId="DefTerm">
    <w:name w:val="DefTerm"/>
    <w:basedOn w:val="BaseText"/>
    <w:rsid w:val="008F4727"/>
    <w:pPr>
      <w:ind w:left="720"/>
    </w:pPr>
  </w:style>
  <w:style w:type="paragraph" w:customStyle="1" w:styleId="Definition">
    <w:name w:val="Definition"/>
    <w:basedOn w:val="DefTerm"/>
    <w:rsid w:val="008F4727"/>
    <w:pPr>
      <w:ind w:left="1080" w:hanging="360"/>
    </w:pPr>
  </w:style>
  <w:style w:type="paragraph" w:customStyle="1" w:styleId="DefListTitle">
    <w:name w:val="DefListTitle"/>
    <w:basedOn w:val="BaseHeading"/>
    <w:rsid w:val="008F4727"/>
  </w:style>
  <w:style w:type="paragraph" w:customStyle="1" w:styleId="discipline">
    <w:name w:val="discipline"/>
    <w:basedOn w:val="BaseText"/>
    <w:rsid w:val="008F4727"/>
    <w:pPr>
      <w:jc w:val="right"/>
    </w:pPr>
    <w:rPr>
      <w:color w:val="993366"/>
    </w:rPr>
  </w:style>
  <w:style w:type="paragraph" w:customStyle="1" w:styleId="Editors">
    <w:name w:val="Editors"/>
    <w:basedOn w:val="Authors"/>
    <w:rsid w:val="008F4727"/>
  </w:style>
  <w:style w:type="character" w:styleId="Emphasis">
    <w:name w:val="Emphasis"/>
    <w:basedOn w:val="DefaultParagraphFont"/>
    <w:uiPriority w:val="20"/>
    <w:qFormat/>
    <w:rsid w:val="008F4727"/>
    <w:rPr>
      <w:i/>
      <w:iCs/>
    </w:rPr>
  </w:style>
  <w:style w:type="character" w:styleId="EndnoteReference">
    <w:name w:val="endnote reference"/>
    <w:basedOn w:val="DefaultParagraphFont"/>
    <w:uiPriority w:val="99"/>
    <w:semiHidden/>
    <w:rsid w:val="008F4727"/>
    <w:rPr>
      <w:vertAlign w:val="superscript"/>
    </w:rPr>
  </w:style>
  <w:style w:type="paragraph" w:styleId="EndnoteText">
    <w:name w:val="endnote text"/>
    <w:basedOn w:val="Normal"/>
    <w:link w:val="EndnoteTextChar"/>
    <w:semiHidden/>
    <w:rsid w:val="008F4727"/>
    <w:rPr>
      <w:rFonts w:ascii="Cambria" w:eastAsia="Cambria" w:hAnsi="Cambria"/>
    </w:rPr>
  </w:style>
  <w:style w:type="character" w:customStyle="1" w:styleId="EndnoteTextChar">
    <w:name w:val="Endnote Text Char"/>
    <w:basedOn w:val="DefaultParagraphFont"/>
    <w:link w:val="EndnoteText"/>
    <w:semiHidden/>
    <w:rsid w:val="008F4727"/>
    <w:rPr>
      <w:rFonts w:ascii="Cambria" w:eastAsia="Cambria" w:hAnsi="Cambria" w:cs="Times New Roman"/>
      <w:sz w:val="20"/>
      <w:szCs w:val="20"/>
      <w:lang w:val="en-US"/>
    </w:rPr>
  </w:style>
  <w:style w:type="character" w:customStyle="1" w:styleId="eqno">
    <w:name w:val="eq_no"/>
    <w:basedOn w:val="citebase"/>
    <w:rsid w:val="008F4727"/>
    <w:rPr>
      <w:sz w:val="24"/>
    </w:rPr>
  </w:style>
  <w:style w:type="paragraph" w:customStyle="1" w:styleId="Equation">
    <w:name w:val="Equation"/>
    <w:basedOn w:val="BaseText"/>
    <w:rsid w:val="008F4727"/>
    <w:pPr>
      <w:jc w:val="center"/>
    </w:pPr>
  </w:style>
  <w:style w:type="paragraph" w:customStyle="1" w:styleId="FieldCodes">
    <w:name w:val="FieldCodes"/>
    <w:basedOn w:val="BaseText"/>
    <w:rsid w:val="008F4727"/>
  </w:style>
  <w:style w:type="paragraph" w:customStyle="1" w:styleId="Legend">
    <w:name w:val="Legend"/>
    <w:basedOn w:val="BaseHeading"/>
    <w:rsid w:val="008F4727"/>
    <w:rPr>
      <w:sz w:val="24"/>
      <w:szCs w:val="24"/>
    </w:rPr>
  </w:style>
  <w:style w:type="paragraph" w:customStyle="1" w:styleId="FigureCopyright">
    <w:name w:val="FigureCopyright"/>
    <w:basedOn w:val="Legend"/>
    <w:rsid w:val="008F4727"/>
    <w:pPr>
      <w:autoSpaceDE w:val="0"/>
      <w:autoSpaceDN w:val="0"/>
      <w:adjustRightInd w:val="0"/>
      <w:spacing w:before="80"/>
    </w:pPr>
    <w:rPr>
      <w:lang w:bidi="he-IL"/>
    </w:rPr>
  </w:style>
  <w:style w:type="paragraph" w:customStyle="1" w:styleId="FigureCredit">
    <w:name w:val="FigureCredit"/>
    <w:basedOn w:val="FigureCopyright"/>
    <w:rsid w:val="008F4727"/>
  </w:style>
  <w:style w:type="character" w:styleId="FollowedHyperlink">
    <w:name w:val="FollowedHyperlink"/>
    <w:basedOn w:val="DefaultParagraphFont"/>
    <w:uiPriority w:val="99"/>
    <w:rsid w:val="008F4727"/>
    <w:rPr>
      <w:color w:val="800080"/>
      <w:u w:val="single"/>
    </w:rPr>
  </w:style>
  <w:style w:type="paragraph" w:styleId="Footer">
    <w:name w:val="footer"/>
    <w:basedOn w:val="Normal"/>
    <w:link w:val="FooterChar"/>
    <w:uiPriority w:val="99"/>
    <w:rsid w:val="008F4727"/>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8F472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8F4727"/>
    <w:rPr>
      <w:vertAlign w:val="superscript"/>
    </w:rPr>
  </w:style>
  <w:style w:type="paragraph" w:customStyle="1" w:styleId="Gloss">
    <w:name w:val="Gloss"/>
    <w:basedOn w:val="AbstractSummary"/>
    <w:rsid w:val="008F4727"/>
  </w:style>
  <w:style w:type="paragraph" w:customStyle="1" w:styleId="Glossary">
    <w:name w:val="Glossary"/>
    <w:basedOn w:val="BaseText"/>
    <w:rsid w:val="008F4727"/>
  </w:style>
  <w:style w:type="paragraph" w:customStyle="1" w:styleId="GlossHead">
    <w:name w:val="GlossHead"/>
    <w:basedOn w:val="AbstractHead"/>
    <w:rsid w:val="008F4727"/>
  </w:style>
  <w:style w:type="paragraph" w:customStyle="1" w:styleId="GraphicAltText">
    <w:name w:val="GraphicAltText"/>
    <w:basedOn w:val="Legend"/>
    <w:rsid w:val="008F4727"/>
    <w:pPr>
      <w:autoSpaceDE w:val="0"/>
      <w:autoSpaceDN w:val="0"/>
      <w:adjustRightInd w:val="0"/>
    </w:pPr>
  </w:style>
  <w:style w:type="paragraph" w:customStyle="1" w:styleId="GraphicCredit">
    <w:name w:val="GraphicCredit"/>
    <w:basedOn w:val="FigureCredit"/>
    <w:rsid w:val="008F4727"/>
  </w:style>
  <w:style w:type="paragraph" w:customStyle="1" w:styleId="Head">
    <w:name w:val="Head"/>
    <w:basedOn w:val="BaseHeading"/>
    <w:rsid w:val="008F4727"/>
    <w:pPr>
      <w:spacing w:before="120" w:after="120"/>
      <w:jc w:val="center"/>
    </w:pPr>
    <w:rPr>
      <w:b/>
      <w:bCs/>
    </w:rPr>
  </w:style>
  <w:style w:type="paragraph" w:styleId="Header">
    <w:name w:val="header"/>
    <w:basedOn w:val="Normal"/>
    <w:link w:val="HeaderChar"/>
    <w:uiPriority w:val="99"/>
    <w:rsid w:val="008F4727"/>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8F4727"/>
    <w:rPr>
      <w:rFonts w:ascii="Times New Roman" w:eastAsia="Times New Roman" w:hAnsi="Times New Roman" w:cs="Times New Roman"/>
      <w:sz w:val="20"/>
      <w:szCs w:val="20"/>
      <w:lang w:val="en-US"/>
    </w:rPr>
  </w:style>
  <w:style w:type="character" w:styleId="HTMLAcronym">
    <w:name w:val="HTML Acronym"/>
    <w:basedOn w:val="DefaultParagraphFont"/>
    <w:rsid w:val="008F4727"/>
  </w:style>
  <w:style w:type="character" w:styleId="HTMLCite">
    <w:name w:val="HTML Cite"/>
    <w:basedOn w:val="DefaultParagraphFont"/>
    <w:rsid w:val="008F4727"/>
    <w:rPr>
      <w:i/>
      <w:iCs/>
    </w:rPr>
  </w:style>
  <w:style w:type="character" w:styleId="HTMLCode">
    <w:name w:val="HTML Code"/>
    <w:basedOn w:val="DefaultParagraphFont"/>
    <w:rsid w:val="008F4727"/>
    <w:rPr>
      <w:rFonts w:ascii="Courier New" w:hAnsi="Courier New" w:cs="Courier New"/>
      <w:sz w:val="20"/>
      <w:szCs w:val="20"/>
    </w:rPr>
  </w:style>
  <w:style w:type="character" w:styleId="HTMLDefinition">
    <w:name w:val="HTML Definition"/>
    <w:basedOn w:val="DefaultParagraphFont"/>
    <w:rsid w:val="008F4727"/>
    <w:rPr>
      <w:i/>
      <w:iCs/>
    </w:rPr>
  </w:style>
  <w:style w:type="character" w:styleId="HTMLKeyboard">
    <w:name w:val="HTML Keyboard"/>
    <w:basedOn w:val="DefaultParagraphFont"/>
    <w:rsid w:val="008F4727"/>
    <w:rPr>
      <w:rFonts w:ascii="Courier New" w:hAnsi="Courier New" w:cs="Courier New"/>
      <w:sz w:val="20"/>
      <w:szCs w:val="20"/>
    </w:rPr>
  </w:style>
  <w:style w:type="paragraph" w:styleId="HTMLPreformatted">
    <w:name w:val="HTML Preformatted"/>
    <w:basedOn w:val="Normal"/>
    <w:link w:val="HTMLPreformattedChar"/>
    <w:rsid w:val="008F4727"/>
    <w:rPr>
      <w:rFonts w:ascii="Consolas" w:eastAsia="Times New Roman" w:hAnsi="Consolas"/>
    </w:rPr>
  </w:style>
  <w:style w:type="character" w:customStyle="1" w:styleId="HTMLPreformattedChar">
    <w:name w:val="HTML Preformatted Char"/>
    <w:basedOn w:val="DefaultParagraphFont"/>
    <w:link w:val="HTMLPreformatted"/>
    <w:rsid w:val="008F4727"/>
    <w:rPr>
      <w:rFonts w:ascii="Consolas" w:eastAsia="Times New Roman" w:hAnsi="Consolas" w:cs="Times New Roman"/>
      <w:sz w:val="20"/>
      <w:szCs w:val="20"/>
      <w:lang w:val="en-US"/>
    </w:rPr>
  </w:style>
  <w:style w:type="character" w:styleId="HTMLSample">
    <w:name w:val="HTML Sample"/>
    <w:basedOn w:val="DefaultParagraphFont"/>
    <w:rsid w:val="008F4727"/>
    <w:rPr>
      <w:rFonts w:ascii="Courier New" w:hAnsi="Courier New" w:cs="Courier New"/>
    </w:rPr>
  </w:style>
  <w:style w:type="character" w:styleId="HTMLTypewriter">
    <w:name w:val="HTML Typewriter"/>
    <w:basedOn w:val="DefaultParagraphFont"/>
    <w:rsid w:val="008F4727"/>
    <w:rPr>
      <w:rFonts w:ascii="Courier New" w:hAnsi="Courier New" w:cs="Courier New"/>
      <w:sz w:val="20"/>
      <w:szCs w:val="20"/>
    </w:rPr>
  </w:style>
  <w:style w:type="character" w:styleId="HTMLVariable">
    <w:name w:val="HTML Variable"/>
    <w:basedOn w:val="DefaultParagraphFont"/>
    <w:rsid w:val="008F4727"/>
    <w:rPr>
      <w:i/>
      <w:iCs/>
    </w:rPr>
  </w:style>
  <w:style w:type="character" w:styleId="Hyperlink">
    <w:name w:val="Hyperlink"/>
    <w:basedOn w:val="DefaultParagraphFont"/>
    <w:uiPriority w:val="99"/>
    <w:rsid w:val="008F4727"/>
    <w:rPr>
      <w:color w:val="0000FF"/>
      <w:u w:val="single"/>
    </w:rPr>
  </w:style>
  <w:style w:type="paragraph" w:customStyle="1" w:styleId="InstructionsText">
    <w:name w:val="Instructions Text"/>
    <w:basedOn w:val="BaseText"/>
    <w:rsid w:val="008F4727"/>
  </w:style>
  <w:style w:type="paragraph" w:customStyle="1" w:styleId="Overline">
    <w:name w:val="Overline"/>
    <w:basedOn w:val="BaseText"/>
    <w:rsid w:val="008F4727"/>
  </w:style>
  <w:style w:type="paragraph" w:customStyle="1" w:styleId="IssueName">
    <w:name w:val="IssueName"/>
    <w:basedOn w:val="Overline"/>
    <w:rsid w:val="008F4727"/>
  </w:style>
  <w:style w:type="paragraph" w:customStyle="1" w:styleId="Keywords">
    <w:name w:val="Keywords"/>
    <w:basedOn w:val="BaseText"/>
    <w:rsid w:val="008F4727"/>
  </w:style>
  <w:style w:type="paragraph" w:customStyle="1" w:styleId="Level3Head">
    <w:name w:val="Level 3 Head"/>
    <w:basedOn w:val="BaseHeading"/>
    <w:rsid w:val="008F4727"/>
    <w:pPr>
      <w:outlineLvl w:val="2"/>
    </w:pPr>
    <w:rPr>
      <w:sz w:val="24"/>
      <w:szCs w:val="24"/>
      <w:u w:val="single"/>
    </w:rPr>
  </w:style>
  <w:style w:type="paragraph" w:customStyle="1" w:styleId="Level4Head">
    <w:name w:val="Level 4 Head"/>
    <w:basedOn w:val="BaseHeading"/>
    <w:rsid w:val="008F4727"/>
    <w:pPr>
      <w:ind w:left="346"/>
    </w:pPr>
    <w:rPr>
      <w:sz w:val="24"/>
      <w:szCs w:val="24"/>
    </w:rPr>
  </w:style>
  <w:style w:type="character" w:styleId="LineNumber">
    <w:name w:val="line number"/>
    <w:basedOn w:val="DefaultParagraphFont"/>
    <w:uiPriority w:val="99"/>
    <w:rsid w:val="008F4727"/>
  </w:style>
  <w:style w:type="paragraph" w:customStyle="1" w:styleId="Literaryquote">
    <w:name w:val="Literary quote"/>
    <w:basedOn w:val="BaseText"/>
    <w:rsid w:val="008F4727"/>
    <w:pPr>
      <w:ind w:left="1440" w:right="1440"/>
    </w:pPr>
  </w:style>
  <w:style w:type="paragraph" w:customStyle="1" w:styleId="MaterialsText">
    <w:name w:val="Materials Text"/>
    <w:basedOn w:val="BaseText"/>
    <w:rsid w:val="008F4727"/>
  </w:style>
  <w:style w:type="paragraph" w:customStyle="1" w:styleId="NoteInProof">
    <w:name w:val="NoteInProof"/>
    <w:basedOn w:val="BaseText"/>
    <w:rsid w:val="008F4727"/>
  </w:style>
  <w:style w:type="paragraph" w:customStyle="1" w:styleId="Notes">
    <w:name w:val="Notes"/>
    <w:basedOn w:val="BaseText"/>
    <w:rsid w:val="008F4727"/>
    <w:rPr>
      <w:i/>
    </w:rPr>
  </w:style>
  <w:style w:type="paragraph" w:customStyle="1" w:styleId="Notes-Helvetica">
    <w:name w:val="Notes-Helvetica"/>
    <w:basedOn w:val="BaseText"/>
    <w:rsid w:val="008F4727"/>
    <w:rPr>
      <w:i/>
    </w:rPr>
  </w:style>
  <w:style w:type="paragraph" w:customStyle="1" w:styleId="NumberedInstructions">
    <w:name w:val="Numbered Instructions"/>
    <w:basedOn w:val="BaseText"/>
    <w:rsid w:val="008F4727"/>
  </w:style>
  <w:style w:type="paragraph" w:customStyle="1" w:styleId="OutlineLevel1">
    <w:name w:val="OutlineLevel1"/>
    <w:basedOn w:val="BaseHeading"/>
    <w:rsid w:val="008F4727"/>
    <w:rPr>
      <w:b/>
      <w:bCs/>
    </w:rPr>
  </w:style>
  <w:style w:type="paragraph" w:customStyle="1" w:styleId="OutlineLevel2">
    <w:name w:val="OutlineLevel2"/>
    <w:basedOn w:val="BaseHeading"/>
    <w:rsid w:val="008F4727"/>
    <w:pPr>
      <w:ind w:left="360"/>
      <w:outlineLvl w:val="1"/>
    </w:pPr>
    <w:rPr>
      <w:b/>
      <w:bCs/>
      <w:sz w:val="24"/>
      <w:szCs w:val="24"/>
    </w:rPr>
  </w:style>
  <w:style w:type="paragraph" w:customStyle="1" w:styleId="OutlineLevel3">
    <w:name w:val="OutlineLevel3"/>
    <w:basedOn w:val="BaseHeading"/>
    <w:rsid w:val="008F4727"/>
    <w:pPr>
      <w:ind w:left="720"/>
      <w:outlineLvl w:val="2"/>
    </w:pPr>
    <w:rPr>
      <w:b/>
      <w:bCs/>
      <w:sz w:val="24"/>
      <w:szCs w:val="24"/>
    </w:rPr>
  </w:style>
  <w:style w:type="character" w:styleId="PageNumber">
    <w:name w:val="page number"/>
    <w:basedOn w:val="DefaultParagraphFont"/>
    <w:rsid w:val="008F4727"/>
  </w:style>
  <w:style w:type="paragraph" w:customStyle="1" w:styleId="Preformat">
    <w:name w:val="Preformat"/>
    <w:basedOn w:val="BaseText"/>
    <w:rsid w:val="008F4727"/>
    <w:pPr>
      <w:tabs>
        <w:tab w:val="left" w:pos="360"/>
        <w:tab w:val="left" w:pos="720"/>
        <w:tab w:val="left" w:pos="1080"/>
        <w:tab w:val="left" w:pos="1440"/>
        <w:tab w:val="left" w:pos="1800"/>
        <w:tab w:val="left" w:pos="2160"/>
        <w:tab w:val="left" w:pos="2520"/>
        <w:tab w:val="left" w:pos="2880"/>
      </w:tabs>
    </w:pPr>
    <w:rPr>
      <w:rFonts w:ascii="Courier New" w:hAnsi="Courier New" w:cs="Courier New"/>
    </w:rPr>
  </w:style>
  <w:style w:type="paragraph" w:customStyle="1" w:styleId="ProductAuthors">
    <w:name w:val="ProductAuthors"/>
    <w:basedOn w:val="BaseText"/>
    <w:rsid w:val="008F4727"/>
  </w:style>
  <w:style w:type="paragraph" w:customStyle="1" w:styleId="ProductInformation">
    <w:name w:val="ProductInformation"/>
    <w:basedOn w:val="BaseText"/>
    <w:rsid w:val="008F4727"/>
  </w:style>
  <w:style w:type="paragraph" w:customStyle="1" w:styleId="ProductTitle">
    <w:name w:val="ProductTitle"/>
    <w:basedOn w:val="BaseText"/>
    <w:rsid w:val="008F4727"/>
    <w:rPr>
      <w:b/>
      <w:bCs/>
    </w:rPr>
  </w:style>
  <w:style w:type="paragraph" w:customStyle="1" w:styleId="PublishedOnline">
    <w:name w:val="Published Online"/>
    <w:basedOn w:val="DateAccepted"/>
    <w:rsid w:val="008F4727"/>
  </w:style>
  <w:style w:type="paragraph" w:customStyle="1" w:styleId="RecipeMaterials">
    <w:name w:val="Recipe Materials"/>
    <w:basedOn w:val="BaseText"/>
    <w:rsid w:val="008F4727"/>
  </w:style>
  <w:style w:type="paragraph" w:customStyle="1" w:styleId="Refhead">
    <w:name w:val="Ref head"/>
    <w:basedOn w:val="BaseHeading"/>
    <w:rsid w:val="008F4727"/>
    <w:pPr>
      <w:spacing w:before="120" w:after="120"/>
    </w:pPr>
    <w:rPr>
      <w:b/>
      <w:bCs/>
      <w:sz w:val="24"/>
      <w:szCs w:val="24"/>
    </w:rPr>
  </w:style>
  <w:style w:type="paragraph" w:customStyle="1" w:styleId="ReferenceNote">
    <w:name w:val="Reference Note"/>
    <w:basedOn w:val="Referencesandnotes"/>
    <w:rsid w:val="008F4727"/>
  </w:style>
  <w:style w:type="paragraph" w:customStyle="1" w:styleId="ReferencesandnotesLong">
    <w:name w:val="References and notes Long"/>
    <w:basedOn w:val="BaseText"/>
    <w:rsid w:val="008F4727"/>
    <w:pPr>
      <w:ind w:left="720" w:hanging="720"/>
    </w:pPr>
  </w:style>
  <w:style w:type="paragraph" w:customStyle="1" w:styleId="region">
    <w:name w:val="region"/>
    <w:basedOn w:val="BaseText"/>
    <w:rsid w:val="008F4727"/>
    <w:pPr>
      <w:jc w:val="right"/>
    </w:pPr>
    <w:rPr>
      <w:color w:val="0000FF"/>
    </w:rPr>
  </w:style>
  <w:style w:type="paragraph" w:customStyle="1" w:styleId="RelatedArticle">
    <w:name w:val="RelatedArticle"/>
    <w:basedOn w:val="Referencesandnotes"/>
    <w:rsid w:val="008F4727"/>
  </w:style>
  <w:style w:type="paragraph" w:customStyle="1" w:styleId="RunHead">
    <w:name w:val="RunHead"/>
    <w:basedOn w:val="BaseText"/>
    <w:rsid w:val="008F4727"/>
  </w:style>
  <w:style w:type="paragraph" w:customStyle="1" w:styleId="SOMContent">
    <w:name w:val="SOMContent"/>
    <w:basedOn w:val="1stparatext"/>
    <w:rsid w:val="008F4727"/>
  </w:style>
  <w:style w:type="paragraph" w:customStyle="1" w:styleId="SOMHead">
    <w:name w:val="SOMHead"/>
    <w:basedOn w:val="BaseHeading"/>
    <w:rsid w:val="008F4727"/>
    <w:rPr>
      <w:b/>
      <w:sz w:val="24"/>
      <w:szCs w:val="24"/>
    </w:rPr>
  </w:style>
  <w:style w:type="paragraph" w:customStyle="1" w:styleId="Speaker">
    <w:name w:val="Speaker"/>
    <w:basedOn w:val="Paragraph"/>
    <w:rsid w:val="008F4727"/>
    <w:pPr>
      <w:autoSpaceDE w:val="0"/>
      <w:autoSpaceDN w:val="0"/>
      <w:adjustRightInd w:val="0"/>
    </w:pPr>
    <w:rPr>
      <w:b/>
      <w:lang w:bidi="he-IL"/>
    </w:rPr>
  </w:style>
  <w:style w:type="paragraph" w:customStyle="1" w:styleId="Speech">
    <w:name w:val="Speech"/>
    <w:basedOn w:val="Paragraph"/>
    <w:rsid w:val="008F4727"/>
    <w:pPr>
      <w:autoSpaceDE w:val="0"/>
      <w:autoSpaceDN w:val="0"/>
      <w:adjustRightInd w:val="0"/>
    </w:pPr>
    <w:rPr>
      <w:lang w:bidi="he-IL"/>
    </w:rPr>
  </w:style>
  <w:style w:type="character" w:styleId="Strong">
    <w:name w:val="Strong"/>
    <w:basedOn w:val="DefaultParagraphFont"/>
    <w:uiPriority w:val="22"/>
    <w:qFormat/>
    <w:rsid w:val="008F4727"/>
    <w:rPr>
      <w:b/>
      <w:bCs/>
    </w:rPr>
  </w:style>
  <w:style w:type="paragraph" w:customStyle="1" w:styleId="SX-Abstract">
    <w:name w:val="SX-Abstract"/>
    <w:basedOn w:val="Normal"/>
    <w:qFormat/>
    <w:rsid w:val="008F4727"/>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8F4727"/>
    <w:pPr>
      <w:spacing w:after="160" w:line="190" w:lineRule="exact"/>
    </w:pPr>
    <w:rPr>
      <w:rFonts w:ascii="BlissRegular" w:eastAsia="Times New Roman" w:hAnsi="BlissRegular"/>
      <w:sz w:val="16"/>
    </w:rPr>
  </w:style>
  <w:style w:type="paragraph" w:customStyle="1" w:styleId="SX-Articlehead">
    <w:name w:val="SX-Article head"/>
    <w:basedOn w:val="Normal"/>
    <w:qFormat/>
    <w:rsid w:val="008F4727"/>
    <w:pPr>
      <w:spacing w:before="210" w:line="210" w:lineRule="exact"/>
      <w:ind w:firstLine="288"/>
      <w:jc w:val="both"/>
    </w:pPr>
    <w:rPr>
      <w:rFonts w:eastAsia="Times New Roman"/>
      <w:b/>
      <w:sz w:val="18"/>
    </w:rPr>
  </w:style>
  <w:style w:type="paragraph" w:customStyle="1" w:styleId="SX-Authornames">
    <w:name w:val="SX-Author names"/>
    <w:basedOn w:val="Normal"/>
    <w:rsid w:val="008F4727"/>
    <w:pPr>
      <w:spacing w:after="120" w:line="210" w:lineRule="exact"/>
    </w:pPr>
    <w:rPr>
      <w:rFonts w:ascii="BlissMedium" w:eastAsia="Times New Roman" w:hAnsi="BlissMedium"/>
    </w:rPr>
  </w:style>
  <w:style w:type="paragraph" w:customStyle="1" w:styleId="SX-Bodytext">
    <w:name w:val="SX-Body text"/>
    <w:basedOn w:val="Normal"/>
    <w:next w:val="Normal"/>
    <w:rsid w:val="008F4727"/>
    <w:pPr>
      <w:spacing w:line="210" w:lineRule="exact"/>
      <w:ind w:firstLine="288"/>
      <w:jc w:val="both"/>
    </w:pPr>
    <w:rPr>
      <w:rFonts w:eastAsia="Times New Roman"/>
      <w:sz w:val="18"/>
    </w:rPr>
  </w:style>
  <w:style w:type="paragraph" w:customStyle="1" w:styleId="SX-Bodytextflush">
    <w:name w:val="SX-Body text flush"/>
    <w:basedOn w:val="SX-Bodytext"/>
    <w:next w:val="SX-Bodytext"/>
    <w:rsid w:val="008F4727"/>
    <w:pPr>
      <w:ind w:firstLine="0"/>
    </w:pPr>
  </w:style>
  <w:style w:type="paragraph" w:customStyle="1" w:styleId="SX-Correspondence">
    <w:name w:val="SX-Correspondence"/>
    <w:basedOn w:val="SX-Affiliation"/>
    <w:qFormat/>
    <w:rsid w:val="008F4727"/>
    <w:pPr>
      <w:spacing w:after="80"/>
    </w:pPr>
  </w:style>
  <w:style w:type="paragraph" w:customStyle="1" w:styleId="SX-Date">
    <w:name w:val="SX-Date"/>
    <w:basedOn w:val="Normal"/>
    <w:qFormat/>
    <w:rsid w:val="008F4727"/>
    <w:pPr>
      <w:spacing w:before="180" w:line="190" w:lineRule="exact"/>
      <w:ind w:left="245" w:hanging="245"/>
      <w:jc w:val="both"/>
    </w:pPr>
    <w:rPr>
      <w:rFonts w:eastAsia="Times New Roman"/>
      <w:sz w:val="16"/>
    </w:rPr>
  </w:style>
  <w:style w:type="paragraph" w:customStyle="1" w:styleId="SX-Equation">
    <w:name w:val="SX-Equation"/>
    <w:basedOn w:val="SX-Bodytextflush"/>
    <w:next w:val="SX-Bodytext"/>
    <w:rsid w:val="008F4727"/>
    <w:pPr>
      <w:autoSpaceDE w:val="0"/>
      <w:autoSpaceDN w:val="0"/>
      <w:adjustRightInd w:val="0"/>
      <w:spacing w:line="240" w:lineRule="auto"/>
      <w:jc w:val="center"/>
    </w:pPr>
  </w:style>
  <w:style w:type="paragraph" w:customStyle="1" w:styleId="SX-Legend">
    <w:name w:val="SX-Legend"/>
    <w:basedOn w:val="SX-Authornames"/>
    <w:rsid w:val="008F4727"/>
    <w:pPr>
      <w:jc w:val="both"/>
    </w:pPr>
    <w:rPr>
      <w:sz w:val="18"/>
    </w:rPr>
  </w:style>
  <w:style w:type="paragraph" w:customStyle="1" w:styleId="SX-References">
    <w:name w:val="SX-References"/>
    <w:basedOn w:val="Normal"/>
    <w:rsid w:val="008F4727"/>
    <w:pPr>
      <w:spacing w:line="190" w:lineRule="exact"/>
      <w:ind w:left="245" w:hanging="245"/>
      <w:jc w:val="both"/>
    </w:pPr>
    <w:rPr>
      <w:rFonts w:eastAsia="Times New Roman"/>
      <w:sz w:val="16"/>
    </w:rPr>
  </w:style>
  <w:style w:type="paragraph" w:customStyle="1" w:styleId="SX-RefHead">
    <w:name w:val="SX-RefHead"/>
    <w:basedOn w:val="Normal"/>
    <w:rsid w:val="008F4727"/>
    <w:pPr>
      <w:spacing w:before="200" w:line="190" w:lineRule="exact"/>
    </w:pPr>
    <w:rPr>
      <w:rFonts w:eastAsia="Times New Roman"/>
      <w:b/>
      <w:sz w:val="16"/>
    </w:rPr>
  </w:style>
  <w:style w:type="character" w:customStyle="1" w:styleId="SX-reflink">
    <w:name w:val="SX-reflink"/>
    <w:basedOn w:val="DefaultParagraphFont"/>
    <w:uiPriority w:val="1"/>
    <w:qFormat/>
    <w:rsid w:val="008F4727"/>
    <w:rPr>
      <w:color w:val="0000FF"/>
      <w:sz w:val="16"/>
      <w:u w:val="words"/>
      <w:bdr w:val="none" w:sz="0" w:space="0" w:color="auto"/>
      <w:shd w:val="clear" w:color="auto" w:fill="FFFFFF"/>
    </w:rPr>
  </w:style>
  <w:style w:type="paragraph" w:customStyle="1" w:styleId="SX-SOMHead">
    <w:name w:val="SX-SOMHead"/>
    <w:basedOn w:val="SX-RefHead"/>
    <w:rsid w:val="008F4727"/>
  </w:style>
  <w:style w:type="paragraph" w:customStyle="1" w:styleId="SX-Tablehead">
    <w:name w:val="SX-Tablehead"/>
    <w:basedOn w:val="Normal"/>
    <w:qFormat/>
    <w:rsid w:val="008F4727"/>
    <w:rPr>
      <w:rFonts w:eastAsia="Times New Roman"/>
      <w:szCs w:val="24"/>
    </w:rPr>
  </w:style>
  <w:style w:type="paragraph" w:customStyle="1" w:styleId="SX-Tablelegend">
    <w:name w:val="SX-Tablelegend"/>
    <w:basedOn w:val="Normal"/>
    <w:qFormat/>
    <w:rsid w:val="008F4727"/>
    <w:pPr>
      <w:spacing w:line="190" w:lineRule="exact"/>
      <w:ind w:left="245" w:hanging="245"/>
      <w:jc w:val="both"/>
    </w:pPr>
    <w:rPr>
      <w:rFonts w:eastAsia="Times New Roman"/>
      <w:sz w:val="16"/>
    </w:rPr>
  </w:style>
  <w:style w:type="paragraph" w:customStyle="1" w:styleId="SX-Tabletext">
    <w:name w:val="SX-Tabletext"/>
    <w:basedOn w:val="Normal"/>
    <w:qFormat/>
    <w:rsid w:val="008F4727"/>
    <w:pPr>
      <w:spacing w:line="210" w:lineRule="exact"/>
      <w:jc w:val="center"/>
    </w:pPr>
    <w:rPr>
      <w:rFonts w:eastAsia="Times New Roman"/>
      <w:sz w:val="18"/>
    </w:rPr>
  </w:style>
  <w:style w:type="paragraph" w:customStyle="1" w:styleId="SX-Tabletitle">
    <w:name w:val="SX-Tabletitle"/>
    <w:basedOn w:val="Normal"/>
    <w:qFormat/>
    <w:rsid w:val="008F4727"/>
    <w:pPr>
      <w:spacing w:after="120" w:line="210" w:lineRule="exact"/>
      <w:jc w:val="both"/>
    </w:pPr>
    <w:rPr>
      <w:rFonts w:ascii="BlissMedium" w:eastAsia="Times New Roman" w:hAnsi="BlissMedium"/>
      <w:sz w:val="18"/>
    </w:rPr>
  </w:style>
  <w:style w:type="paragraph" w:customStyle="1" w:styleId="SX-Title">
    <w:name w:val="SX-Title"/>
    <w:basedOn w:val="Normal"/>
    <w:rsid w:val="008F4727"/>
    <w:pPr>
      <w:spacing w:after="240" w:line="500" w:lineRule="exact"/>
    </w:pPr>
    <w:rPr>
      <w:rFonts w:ascii="BlissBold" w:eastAsia="Times New Roman" w:hAnsi="BlissBold"/>
      <w:b/>
      <w:sz w:val="44"/>
    </w:rPr>
  </w:style>
  <w:style w:type="paragraph" w:customStyle="1" w:styleId="Tablecolumnhead">
    <w:name w:val="Table column head"/>
    <w:basedOn w:val="BaseText"/>
    <w:rsid w:val="008F4727"/>
    <w:pPr>
      <w:spacing w:before="0"/>
    </w:pPr>
  </w:style>
  <w:style w:type="paragraph" w:customStyle="1" w:styleId="Tabletext">
    <w:name w:val="Table text"/>
    <w:basedOn w:val="BaseText"/>
    <w:rsid w:val="008F4727"/>
    <w:pPr>
      <w:spacing w:before="0"/>
    </w:pPr>
  </w:style>
  <w:style w:type="paragraph" w:customStyle="1" w:styleId="TableLegend">
    <w:name w:val="TableLegend"/>
    <w:basedOn w:val="BaseText"/>
    <w:rsid w:val="008F4727"/>
    <w:pPr>
      <w:spacing w:before="0"/>
    </w:pPr>
  </w:style>
  <w:style w:type="paragraph" w:customStyle="1" w:styleId="TableTitle">
    <w:name w:val="TableTitle"/>
    <w:basedOn w:val="BaseHeading"/>
    <w:rsid w:val="008F4727"/>
  </w:style>
  <w:style w:type="paragraph" w:customStyle="1" w:styleId="Teaser">
    <w:name w:val="Teaser"/>
    <w:basedOn w:val="BaseText"/>
    <w:rsid w:val="008F4727"/>
  </w:style>
  <w:style w:type="paragraph" w:customStyle="1" w:styleId="TWIS">
    <w:name w:val="TWIS"/>
    <w:basedOn w:val="AbstractSummary"/>
    <w:rsid w:val="008F4727"/>
    <w:pPr>
      <w:autoSpaceDE w:val="0"/>
      <w:autoSpaceDN w:val="0"/>
      <w:adjustRightInd w:val="0"/>
    </w:pPr>
  </w:style>
  <w:style w:type="paragraph" w:customStyle="1" w:styleId="TWISorEC">
    <w:name w:val="TWIS or EC"/>
    <w:basedOn w:val="Normal"/>
    <w:rsid w:val="008F4727"/>
    <w:pPr>
      <w:spacing w:line="210" w:lineRule="exact"/>
    </w:pPr>
    <w:rPr>
      <w:rFonts w:ascii="BlissRegular" w:eastAsia="Times New Roman" w:hAnsi="BlissRegular"/>
      <w:sz w:val="19"/>
    </w:rPr>
  </w:style>
  <w:style w:type="paragraph" w:customStyle="1" w:styleId="work-sector">
    <w:name w:val="work-sector"/>
    <w:basedOn w:val="BaseText"/>
    <w:rsid w:val="008F4727"/>
    <w:pPr>
      <w:jc w:val="right"/>
    </w:pPr>
    <w:rPr>
      <w:color w:val="003300"/>
    </w:rPr>
  </w:style>
  <w:style w:type="paragraph" w:customStyle="1" w:styleId="DOI">
    <w:name w:val="DOI"/>
    <w:basedOn w:val="DateAccepted"/>
    <w:qFormat/>
    <w:rsid w:val="008F4727"/>
  </w:style>
  <w:style w:type="character" w:customStyle="1" w:styleId="UnresolvedMention1">
    <w:name w:val="Unresolved Mention1"/>
    <w:basedOn w:val="DefaultParagraphFont"/>
    <w:uiPriority w:val="99"/>
    <w:semiHidden/>
    <w:unhideWhenUsed/>
    <w:rsid w:val="008F4727"/>
    <w:rPr>
      <w:color w:val="808080"/>
      <w:shd w:val="clear" w:color="auto" w:fill="E6E6E6"/>
    </w:rPr>
  </w:style>
  <w:style w:type="paragraph" w:customStyle="1" w:styleId="EndNoteBibliographyTitle">
    <w:name w:val="EndNote Bibliography Title"/>
    <w:basedOn w:val="Normal"/>
    <w:link w:val="EndNoteBibliographyTitleChar"/>
    <w:rsid w:val="008F4727"/>
    <w:pPr>
      <w:widowControl w:val="0"/>
      <w:autoSpaceDE w:val="0"/>
      <w:autoSpaceDN w:val="0"/>
      <w:adjustRightInd w:val="0"/>
      <w:jc w:val="center"/>
    </w:pPr>
    <w:rPr>
      <w:rFonts w:eastAsia="Times New Roman"/>
      <w:noProof/>
      <w:sz w:val="24"/>
      <w:szCs w:val="24"/>
      <w:lang w:val="en-AU" w:eastAsia="en-AU"/>
    </w:rPr>
  </w:style>
  <w:style w:type="character" w:customStyle="1" w:styleId="EndNoteBibliographyTitleChar">
    <w:name w:val="EndNote Bibliography Title Char"/>
    <w:link w:val="EndNoteBibliographyTitle"/>
    <w:rsid w:val="008F4727"/>
    <w:rPr>
      <w:rFonts w:ascii="Times New Roman" w:eastAsia="Times New Roman" w:hAnsi="Times New Roman" w:cs="Times New Roman"/>
      <w:noProof/>
      <w:sz w:val="24"/>
      <w:szCs w:val="24"/>
      <w:lang w:eastAsia="en-AU"/>
    </w:rPr>
  </w:style>
  <w:style w:type="paragraph" w:customStyle="1" w:styleId="EndNoteBibliography">
    <w:name w:val="EndNote Bibliography"/>
    <w:basedOn w:val="Normal"/>
    <w:link w:val="EndNoteBibliographyChar"/>
    <w:rsid w:val="008F4727"/>
    <w:pPr>
      <w:widowControl w:val="0"/>
      <w:autoSpaceDE w:val="0"/>
      <w:autoSpaceDN w:val="0"/>
      <w:adjustRightInd w:val="0"/>
    </w:pPr>
    <w:rPr>
      <w:rFonts w:eastAsia="Times New Roman"/>
      <w:noProof/>
      <w:sz w:val="24"/>
      <w:szCs w:val="24"/>
      <w:lang w:val="en-AU" w:eastAsia="en-AU"/>
    </w:rPr>
  </w:style>
  <w:style w:type="character" w:customStyle="1" w:styleId="EndNoteBibliographyChar">
    <w:name w:val="EndNote Bibliography Char"/>
    <w:link w:val="EndNoteBibliography"/>
    <w:rsid w:val="008F4727"/>
    <w:rPr>
      <w:rFonts w:ascii="Times New Roman" w:eastAsia="Times New Roman" w:hAnsi="Times New Roman" w:cs="Times New Roman"/>
      <w:noProof/>
      <w:sz w:val="24"/>
      <w:szCs w:val="24"/>
      <w:lang w:eastAsia="en-AU"/>
    </w:rPr>
  </w:style>
  <w:style w:type="paragraph" w:customStyle="1" w:styleId="Default">
    <w:name w:val="Default"/>
    <w:rsid w:val="008F4727"/>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ListParagraph">
    <w:name w:val="List Paragraph"/>
    <w:basedOn w:val="Normal"/>
    <w:uiPriority w:val="34"/>
    <w:qFormat/>
    <w:rsid w:val="008F4727"/>
    <w:pPr>
      <w:spacing w:after="200" w:line="276" w:lineRule="auto"/>
      <w:ind w:left="720"/>
      <w:contextualSpacing/>
    </w:pPr>
    <w:rPr>
      <w:rFonts w:ascii="Calibri" w:eastAsia="Times New Roman" w:hAnsi="Calibri"/>
      <w:sz w:val="22"/>
      <w:szCs w:val="22"/>
      <w:lang w:val="en-GB" w:eastAsia="en-GB"/>
    </w:rPr>
  </w:style>
  <w:style w:type="table" w:styleId="TableGrid">
    <w:name w:val="Table Grid"/>
    <w:basedOn w:val="TableNormal"/>
    <w:uiPriority w:val="39"/>
    <w:rsid w:val="008F472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F4727"/>
    <w:pPr>
      <w:spacing w:after="0" w:line="240" w:lineRule="auto"/>
    </w:pPr>
    <w:rPr>
      <w:rFonts w:ascii="Times New Roman" w:eastAsia="Times New Roman" w:hAnsi="Times New Roman" w:cs="Times New Roman"/>
      <w:sz w:val="24"/>
      <w:szCs w:val="24"/>
      <w:lang w:val="en-US" w:eastAsia="en-AU"/>
    </w:rPr>
  </w:style>
  <w:style w:type="paragraph" w:customStyle="1" w:styleId="msonormal0">
    <w:name w:val="msonormal"/>
    <w:basedOn w:val="Normal"/>
    <w:rsid w:val="008F4727"/>
    <w:pPr>
      <w:spacing w:before="100" w:beforeAutospacing="1" w:after="100" w:afterAutospacing="1"/>
    </w:pPr>
    <w:rPr>
      <w:rFonts w:eastAsia="Times New Roman"/>
      <w:sz w:val="24"/>
      <w:szCs w:val="24"/>
      <w:lang w:val="en-AU" w:eastAsia="en-AU"/>
    </w:rPr>
  </w:style>
  <w:style w:type="paragraph" w:customStyle="1" w:styleId="font5">
    <w:name w:val="font5"/>
    <w:basedOn w:val="Normal"/>
    <w:rsid w:val="008F4727"/>
    <w:pPr>
      <w:spacing w:before="100" w:beforeAutospacing="1" w:after="100" w:afterAutospacing="1"/>
    </w:pPr>
    <w:rPr>
      <w:rFonts w:eastAsia="Times New Roman"/>
      <w:sz w:val="22"/>
      <w:szCs w:val="22"/>
      <w:lang w:val="en-AU" w:eastAsia="en-AU"/>
    </w:rPr>
  </w:style>
  <w:style w:type="paragraph" w:customStyle="1" w:styleId="font6">
    <w:name w:val="font6"/>
    <w:basedOn w:val="Normal"/>
    <w:rsid w:val="008F4727"/>
    <w:pPr>
      <w:spacing w:before="100" w:beforeAutospacing="1" w:after="100" w:afterAutospacing="1"/>
    </w:pPr>
    <w:rPr>
      <w:rFonts w:eastAsia="Times New Roman"/>
      <w:b/>
      <w:bCs/>
      <w:i/>
      <w:iCs/>
      <w:sz w:val="22"/>
      <w:szCs w:val="22"/>
      <w:lang w:val="en-AU" w:eastAsia="en-AU"/>
    </w:rPr>
  </w:style>
  <w:style w:type="paragraph" w:customStyle="1" w:styleId="font7">
    <w:name w:val="font7"/>
    <w:basedOn w:val="Normal"/>
    <w:rsid w:val="008F4727"/>
    <w:pPr>
      <w:spacing w:before="100" w:beforeAutospacing="1" w:after="100" w:afterAutospacing="1"/>
    </w:pPr>
    <w:rPr>
      <w:rFonts w:eastAsia="Times New Roman"/>
      <w:b/>
      <w:bCs/>
      <w:sz w:val="22"/>
      <w:szCs w:val="22"/>
      <w:lang w:val="en-AU" w:eastAsia="en-AU"/>
    </w:rPr>
  </w:style>
  <w:style w:type="paragraph" w:customStyle="1" w:styleId="font8">
    <w:name w:val="font8"/>
    <w:basedOn w:val="Normal"/>
    <w:rsid w:val="008F4727"/>
    <w:pPr>
      <w:spacing w:before="100" w:beforeAutospacing="1" w:after="100" w:afterAutospacing="1"/>
    </w:pPr>
    <w:rPr>
      <w:rFonts w:eastAsia="Times New Roman"/>
      <w:sz w:val="22"/>
      <w:szCs w:val="22"/>
      <w:lang w:val="en-AU" w:eastAsia="en-AU"/>
    </w:rPr>
  </w:style>
  <w:style w:type="paragraph" w:customStyle="1" w:styleId="xl63">
    <w:name w:val="xl63"/>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64">
    <w:name w:val="xl64"/>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65">
    <w:name w:val="xl65"/>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66">
    <w:name w:val="xl66"/>
    <w:basedOn w:val="Normal"/>
    <w:rsid w:val="008F4727"/>
    <w:pPr>
      <w:pBdr>
        <w:top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67">
    <w:name w:val="xl67"/>
    <w:basedOn w:val="Normal"/>
    <w:rsid w:val="008F4727"/>
    <w:pPr>
      <w:pBdr>
        <w:top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68">
    <w:name w:val="xl68"/>
    <w:basedOn w:val="Normal"/>
    <w:rsid w:val="008F4727"/>
    <w:pP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69">
    <w:name w:val="xl69"/>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0">
    <w:name w:val="xl70"/>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1">
    <w:name w:val="xl71"/>
    <w:basedOn w:val="Normal"/>
    <w:rsid w:val="008F4727"/>
    <w:pPr>
      <w:pBdr>
        <w:bottom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72">
    <w:name w:val="xl72"/>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3">
    <w:name w:val="xl73"/>
    <w:basedOn w:val="Normal"/>
    <w:rsid w:val="008F4727"/>
    <w:pPr>
      <w:pBdr>
        <w:bottom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74">
    <w:name w:val="xl74"/>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5">
    <w:name w:val="xl75"/>
    <w:basedOn w:val="Normal"/>
    <w:rsid w:val="008F4727"/>
    <w:pPr>
      <w:pBdr>
        <w:top w:val="single" w:sz="4" w:space="0" w:color="auto"/>
        <w:bottom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76">
    <w:name w:val="xl76"/>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7">
    <w:name w:val="xl77"/>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8">
    <w:name w:val="xl78"/>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79">
    <w:name w:val="xl79"/>
    <w:basedOn w:val="Normal"/>
    <w:rsid w:val="008F4727"/>
    <w:pPr>
      <w:pBdr>
        <w:top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80">
    <w:name w:val="xl80"/>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81">
    <w:name w:val="xl81"/>
    <w:basedOn w:val="Normal"/>
    <w:rsid w:val="008F4727"/>
    <w:pPr>
      <w:pBdr>
        <w:top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82">
    <w:name w:val="xl82"/>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83">
    <w:name w:val="xl83"/>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84">
    <w:name w:val="xl84"/>
    <w:basedOn w:val="Normal"/>
    <w:rsid w:val="008F4727"/>
    <w:pP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85">
    <w:name w:val="xl85"/>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86">
    <w:name w:val="xl86"/>
    <w:basedOn w:val="Normal"/>
    <w:rsid w:val="008F4727"/>
    <w:pPr>
      <w:pBdr>
        <w:bottom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87">
    <w:name w:val="xl87"/>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88">
    <w:name w:val="xl88"/>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89">
    <w:name w:val="xl89"/>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90">
    <w:name w:val="xl90"/>
    <w:basedOn w:val="Normal"/>
    <w:rsid w:val="008F4727"/>
    <w:pPr>
      <w:pBdr>
        <w:top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91">
    <w:name w:val="xl91"/>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92">
    <w:name w:val="xl92"/>
    <w:basedOn w:val="Normal"/>
    <w:rsid w:val="008F4727"/>
    <w:pP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93">
    <w:name w:val="xl93"/>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94">
    <w:name w:val="xl94"/>
    <w:basedOn w:val="Normal"/>
    <w:rsid w:val="008F4727"/>
    <w:pPr>
      <w:pBdr>
        <w:top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95">
    <w:name w:val="xl95"/>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96">
    <w:name w:val="xl96"/>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97">
    <w:name w:val="xl97"/>
    <w:basedOn w:val="Normal"/>
    <w:rsid w:val="008F4727"/>
    <w:pPr>
      <w:pBdr>
        <w:top w:val="single" w:sz="4" w:space="0" w:color="auto"/>
        <w:bottom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98">
    <w:name w:val="xl98"/>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99">
    <w:name w:val="xl99"/>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00">
    <w:name w:val="xl100"/>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01">
    <w:name w:val="xl101"/>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02">
    <w:name w:val="xl102"/>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03">
    <w:name w:val="xl103"/>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04">
    <w:name w:val="xl104"/>
    <w:basedOn w:val="Normal"/>
    <w:rsid w:val="008F4727"/>
    <w:pPr>
      <w:spacing w:before="100" w:beforeAutospacing="1" w:after="100" w:afterAutospacing="1"/>
      <w:jc w:val="center"/>
      <w:textAlignment w:val="top"/>
    </w:pPr>
    <w:rPr>
      <w:rFonts w:eastAsia="Times New Roman"/>
      <w:sz w:val="24"/>
      <w:szCs w:val="24"/>
      <w:lang w:val="en-AU" w:eastAsia="en-AU"/>
    </w:rPr>
  </w:style>
  <w:style w:type="paragraph" w:customStyle="1" w:styleId="xl105">
    <w:name w:val="xl105"/>
    <w:basedOn w:val="Normal"/>
    <w:rsid w:val="008F4727"/>
    <w:pPr>
      <w:pBdr>
        <w:bottom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06">
    <w:name w:val="xl106"/>
    <w:basedOn w:val="Normal"/>
    <w:rsid w:val="008F4727"/>
    <w:pPr>
      <w:pBdr>
        <w:bottom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07">
    <w:name w:val="xl107"/>
    <w:basedOn w:val="Normal"/>
    <w:rsid w:val="008F4727"/>
    <w:pPr>
      <w:pBdr>
        <w:bottom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08">
    <w:name w:val="xl108"/>
    <w:basedOn w:val="Normal"/>
    <w:rsid w:val="008F4727"/>
    <w:pPr>
      <w:spacing w:before="100" w:beforeAutospacing="1" w:after="100" w:afterAutospacing="1"/>
      <w:jc w:val="center"/>
      <w:textAlignment w:val="center"/>
    </w:pPr>
    <w:rPr>
      <w:rFonts w:eastAsia="Times New Roman"/>
      <w:sz w:val="24"/>
      <w:szCs w:val="24"/>
      <w:lang w:val="en-AU" w:eastAsia="en-AU"/>
    </w:rPr>
  </w:style>
  <w:style w:type="paragraph" w:customStyle="1" w:styleId="xl109">
    <w:name w:val="xl109"/>
    <w:basedOn w:val="Normal"/>
    <w:rsid w:val="008F4727"/>
    <w:pPr>
      <w:pBdr>
        <w:bottom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110">
    <w:name w:val="xl110"/>
    <w:basedOn w:val="Normal"/>
    <w:rsid w:val="008F4727"/>
    <w:pPr>
      <w:pBdr>
        <w:top w:val="single" w:sz="4" w:space="0" w:color="auto"/>
        <w:bottom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11">
    <w:name w:val="xl111"/>
    <w:basedOn w:val="Normal"/>
    <w:rsid w:val="008F4727"/>
    <w:pPr>
      <w:spacing w:before="100" w:beforeAutospacing="1" w:after="100" w:afterAutospacing="1"/>
      <w:jc w:val="center"/>
      <w:textAlignment w:val="top"/>
    </w:pPr>
    <w:rPr>
      <w:rFonts w:eastAsia="Times New Roman"/>
      <w:sz w:val="24"/>
      <w:szCs w:val="24"/>
      <w:lang w:val="en-AU" w:eastAsia="en-AU"/>
    </w:rPr>
  </w:style>
  <w:style w:type="paragraph" w:customStyle="1" w:styleId="xl112">
    <w:name w:val="xl112"/>
    <w:basedOn w:val="Normal"/>
    <w:rsid w:val="008F4727"/>
    <w:pPr>
      <w:pBdr>
        <w:bottom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13">
    <w:name w:val="xl113"/>
    <w:basedOn w:val="Normal"/>
    <w:rsid w:val="008F4727"/>
    <w:pPr>
      <w:pBdr>
        <w:top w:val="single" w:sz="4" w:space="0" w:color="auto"/>
        <w:bottom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14">
    <w:name w:val="xl114"/>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15">
    <w:name w:val="xl115"/>
    <w:basedOn w:val="Normal"/>
    <w:rsid w:val="008F4727"/>
    <w:pPr>
      <w:pBdr>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16">
    <w:name w:val="xl116"/>
    <w:basedOn w:val="Normal"/>
    <w:rsid w:val="008F4727"/>
    <w:pPr>
      <w:pBdr>
        <w:bottom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17">
    <w:name w:val="xl117"/>
    <w:basedOn w:val="Normal"/>
    <w:rsid w:val="008F4727"/>
    <w:pPr>
      <w:spacing w:before="100" w:beforeAutospacing="1" w:after="100" w:afterAutospacing="1"/>
      <w:jc w:val="center"/>
      <w:textAlignment w:val="top"/>
    </w:pPr>
    <w:rPr>
      <w:rFonts w:eastAsia="Times New Roman"/>
      <w:sz w:val="24"/>
      <w:szCs w:val="24"/>
      <w:lang w:val="en-AU" w:eastAsia="en-AU"/>
    </w:rPr>
  </w:style>
  <w:style w:type="paragraph" w:customStyle="1" w:styleId="xl118">
    <w:name w:val="xl118"/>
    <w:basedOn w:val="Normal"/>
    <w:rsid w:val="008F4727"/>
    <w:pPr>
      <w:pBdr>
        <w:top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19">
    <w:name w:val="xl119"/>
    <w:basedOn w:val="Normal"/>
    <w:rsid w:val="008F4727"/>
    <w:pPr>
      <w:spacing w:before="100" w:beforeAutospacing="1" w:after="100" w:afterAutospacing="1"/>
      <w:jc w:val="center"/>
      <w:textAlignment w:val="top"/>
    </w:pPr>
    <w:rPr>
      <w:rFonts w:eastAsia="Times New Roman"/>
      <w:sz w:val="24"/>
      <w:szCs w:val="24"/>
      <w:lang w:val="en-AU" w:eastAsia="en-AU"/>
    </w:rPr>
  </w:style>
  <w:style w:type="paragraph" w:customStyle="1" w:styleId="xl120">
    <w:name w:val="xl120"/>
    <w:basedOn w:val="Normal"/>
    <w:rsid w:val="008F4727"/>
    <w:pPr>
      <w:pBdr>
        <w:top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121">
    <w:name w:val="xl121"/>
    <w:basedOn w:val="Normal"/>
    <w:rsid w:val="008F4727"/>
    <w:pPr>
      <w:spacing w:before="100" w:beforeAutospacing="1" w:after="100" w:afterAutospacing="1"/>
    </w:pPr>
    <w:rPr>
      <w:rFonts w:eastAsia="Times New Roman"/>
      <w:sz w:val="24"/>
      <w:szCs w:val="24"/>
      <w:lang w:val="en-AU" w:eastAsia="en-AU"/>
    </w:rPr>
  </w:style>
  <w:style w:type="paragraph" w:customStyle="1" w:styleId="xl122">
    <w:name w:val="xl122"/>
    <w:basedOn w:val="Normal"/>
    <w:rsid w:val="008F4727"/>
    <w:pPr>
      <w:pBdr>
        <w:bottom w:val="single" w:sz="4" w:space="0" w:color="auto"/>
      </w:pBdr>
      <w:spacing w:before="100" w:beforeAutospacing="1" w:after="100" w:afterAutospacing="1"/>
    </w:pPr>
    <w:rPr>
      <w:rFonts w:eastAsia="Times New Roman"/>
      <w:sz w:val="24"/>
      <w:szCs w:val="24"/>
      <w:lang w:val="en-AU" w:eastAsia="en-AU"/>
    </w:rPr>
  </w:style>
  <w:style w:type="paragraph" w:customStyle="1" w:styleId="xl123">
    <w:name w:val="xl123"/>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24">
    <w:name w:val="xl124"/>
    <w:basedOn w:val="Normal"/>
    <w:rsid w:val="008F4727"/>
    <w:pPr>
      <w:spacing w:before="100" w:beforeAutospacing="1" w:after="100" w:afterAutospacing="1"/>
      <w:textAlignment w:val="top"/>
    </w:pPr>
    <w:rPr>
      <w:rFonts w:eastAsia="Times New Roman"/>
      <w:b/>
      <w:bCs/>
      <w:sz w:val="24"/>
      <w:szCs w:val="24"/>
      <w:lang w:val="en-AU" w:eastAsia="en-AU"/>
    </w:rPr>
  </w:style>
  <w:style w:type="paragraph" w:customStyle="1" w:styleId="xl125">
    <w:name w:val="xl125"/>
    <w:basedOn w:val="Normal"/>
    <w:rsid w:val="008F4727"/>
    <w:pPr>
      <w:pBdr>
        <w:top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6">
    <w:name w:val="xl126"/>
    <w:basedOn w:val="Normal"/>
    <w:rsid w:val="008F4727"/>
    <w:pPr>
      <w:spacing w:before="100" w:beforeAutospacing="1" w:after="100" w:afterAutospacing="1"/>
      <w:jc w:val="center"/>
      <w:textAlignment w:val="center"/>
    </w:pPr>
    <w:rPr>
      <w:rFonts w:eastAsia="Times New Roman"/>
      <w:sz w:val="24"/>
      <w:szCs w:val="24"/>
      <w:lang w:val="en-AU" w:eastAsia="en-AU"/>
    </w:rPr>
  </w:style>
  <w:style w:type="paragraph" w:customStyle="1" w:styleId="xl127">
    <w:name w:val="xl127"/>
    <w:basedOn w:val="Normal"/>
    <w:rsid w:val="008F4727"/>
    <w:pPr>
      <w:pBdr>
        <w:top w:val="single" w:sz="4" w:space="0" w:color="auto"/>
      </w:pBdr>
      <w:spacing w:before="100" w:beforeAutospacing="1" w:after="100" w:afterAutospacing="1"/>
      <w:jc w:val="center"/>
      <w:textAlignment w:val="center"/>
    </w:pPr>
    <w:rPr>
      <w:rFonts w:eastAsia="Times New Roman"/>
      <w:sz w:val="24"/>
      <w:szCs w:val="24"/>
      <w:lang w:val="en-AU" w:eastAsia="en-AU"/>
    </w:rPr>
  </w:style>
  <w:style w:type="paragraph" w:customStyle="1" w:styleId="xl128">
    <w:name w:val="xl128"/>
    <w:basedOn w:val="Normal"/>
    <w:rsid w:val="008F4727"/>
    <w:pPr>
      <w:spacing w:before="100" w:beforeAutospacing="1" w:after="100" w:afterAutospacing="1"/>
      <w:jc w:val="center"/>
    </w:pPr>
    <w:rPr>
      <w:rFonts w:eastAsia="Times New Roman"/>
      <w:sz w:val="24"/>
      <w:szCs w:val="24"/>
      <w:lang w:val="en-AU" w:eastAsia="en-AU"/>
    </w:rPr>
  </w:style>
  <w:style w:type="paragraph" w:customStyle="1" w:styleId="xl129">
    <w:name w:val="xl129"/>
    <w:basedOn w:val="Normal"/>
    <w:rsid w:val="008F4727"/>
    <w:pPr>
      <w:pBdr>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font9">
    <w:name w:val="font9"/>
    <w:basedOn w:val="Normal"/>
    <w:rsid w:val="008F4727"/>
    <w:pPr>
      <w:spacing w:before="100" w:beforeAutospacing="1" w:after="100" w:afterAutospacing="1"/>
    </w:pPr>
    <w:rPr>
      <w:rFonts w:eastAsia="Times New Roman"/>
      <w:i/>
      <w:iCs/>
      <w:sz w:val="22"/>
      <w:szCs w:val="22"/>
      <w:lang w:val="en-AU" w:eastAsia="en-AU"/>
    </w:rPr>
  </w:style>
  <w:style w:type="character" w:customStyle="1" w:styleId="UnresolvedMention11">
    <w:name w:val="Unresolved Mention11"/>
    <w:basedOn w:val="DefaultParagraphFont"/>
    <w:uiPriority w:val="99"/>
    <w:semiHidden/>
    <w:unhideWhenUsed/>
    <w:rsid w:val="008F4727"/>
    <w:rPr>
      <w:color w:val="808080"/>
      <w:shd w:val="clear" w:color="auto" w:fill="E6E6E6"/>
    </w:rPr>
  </w:style>
  <w:style w:type="paragraph" w:customStyle="1" w:styleId="Pa0">
    <w:name w:val="Pa0"/>
    <w:basedOn w:val="Default"/>
    <w:next w:val="Default"/>
    <w:uiPriority w:val="99"/>
    <w:rsid w:val="008F4727"/>
    <w:pPr>
      <w:spacing w:line="167" w:lineRule="atLeast"/>
    </w:pPr>
    <w:rPr>
      <w:rFonts w:ascii="Minion Pro" w:eastAsiaTheme="minorHAnsi" w:hAnsi="Minion Pro" w:cstheme="minorBidi"/>
      <w:color w:val="auto"/>
      <w:lang w:eastAsia="en-US"/>
    </w:rPr>
  </w:style>
  <w:style w:type="character" w:customStyle="1" w:styleId="A2">
    <w:name w:val="A2"/>
    <w:uiPriority w:val="99"/>
    <w:rsid w:val="008F4727"/>
    <w:rPr>
      <w:rFonts w:cs="Whitney Bold"/>
      <w:b/>
      <w:bCs/>
      <w:color w:val="000000"/>
      <w:sz w:val="18"/>
      <w:szCs w:val="18"/>
    </w:rPr>
  </w:style>
  <w:style w:type="paragraph" w:styleId="FootnoteText">
    <w:name w:val="footnote text"/>
    <w:basedOn w:val="Normal"/>
    <w:link w:val="FootnoteTextChar"/>
    <w:semiHidden/>
    <w:unhideWhenUsed/>
    <w:rsid w:val="008F4727"/>
    <w:pPr>
      <w:widowControl w:val="0"/>
      <w:autoSpaceDE w:val="0"/>
      <w:autoSpaceDN w:val="0"/>
      <w:adjustRightInd w:val="0"/>
    </w:pPr>
    <w:rPr>
      <w:rFonts w:eastAsia="Times New Roman"/>
      <w:lang w:eastAsia="en-AU"/>
    </w:rPr>
  </w:style>
  <w:style w:type="character" w:customStyle="1" w:styleId="FootnoteTextChar">
    <w:name w:val="Footnote Text Char"/>
    <w:basedOn w:val="DefaultParagraphFont"/>
    <w:link w:val="FootnoteText"/>
    <w:semiHidden/>
    <w:rsid w:val="008F4727"/>
    <w:rPr>
      <w:rFonts w:ascii="Times New Roman" w:eastAsia="Times New Roman" w:hAnsi="Times New Roman" w:cs="Times New Roman"/>
      <w:sz w:val="20"/>
      <w:szCs w:val="20"/>
      <w:lang w:val="en-US" w:eastAsia="en-AU"/>
    </w:rPr>
  </w:style>
  <w:style w:type="paragraph" w:customStyle="1" w:styleId="xl130">
    <w:name w:val="xl130"/>
    <w:basedOn w:val="Normal"/>
    <w:rsid w:val="008F4727"/>
    <w:pPr>
      <w:pBdr>
        <w:bottom w:val="single" w:sz="4" w:space="0" w:color="auto"/>
      </w:pBdr>
      <w:spacing w:before="100" w:beforeAutospacing="1" w:after="100" w:afterAutospacing="1"/>
      <w:jc w:val="center"/>
      <w:textAlignment w:val="top"/>
    </w:pPr>
    <w:rPr>
      <w:rFonts w:ascii="Wingdings" w:eastAsia="Times New Roman" w:hAnsi="Wingdings"/>
      <w:sz w:val="24"/>
      <w:szCs w:val="24"/>
      <w:lang w:val="en-AU" w:eastAsia="en-AU"/>
    </w:rPr>
  </w:style>
  <w:style w:type="paragraph" w:customStyle="1" w:styleId="xl131">
    <w:name w:val="xl131"/>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32">
    <w:name w:val="xl132"/>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33">
    <w:name w:val="xl133"/>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34">
    <w:name w:val="xl134"/>
    <w:basedOn w:val="Normal"/>
    <w:rsid w:val="008F4727"/>
    <w:pPr>
      <w:pBdr>
        <w:top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35">
    <w:name w:val="xl135"/>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36">
    <w:name w:val="xl136"/>
    <w:basedOn w:val="Normal"/>
    <w:rsid w:val="008F4727"/>
    <w:pPr>
      <w:spacing w:before="100" w:beforeAutospacing="1" w:after="100" w:afterAutospacing="1"/>
      <w:jc w:val="center"/>
    </w:pPr>
    <w:rPr>
      <w:rFonts w:eastAsia="Times New Roman"/>
      <w:sz w:val="24"/>
      <w:szCs w:val="24"/>
      <w:lang w:val="en-AU" w:eastAsia="en-AU"/>
    </w:rPr>
  </w:style>
  <w:style w:type="paragraph" w:customStyle="1" w:styleId="xl137">
    <w:name w:val="xl137"/>
    <w:basedOn w:val="Normal"/>
    <w:rsid w:val="008F4727"/>
    <w:pPr>
      <w:spacing w:before="100" w:beforeAutospacing="1" w:after="100" w:afterAutospacing="1"/>
      <w:textAlignment w:val="top"/>
    </w:pPr>
    <w:rPr>
      <w:rFonts w:eastAsia="Times New Roman"/>
      <w:b/>
      <w:bCs/>
      <w:i/>
      <w:iCs/>
      <w:sz w:val="24"/>
      <w:szCs w:val="24"/>
      <w:lang w:val="en-AU" w:eastAsia="en-AU"/>
    </w:rPr>
  </w:style>
  <w:style w:type="paragraph" w:customStyle="1" w:styleId="xl138">
    <w:name w:val="xl138"/>
    <w:basedOn w:val="Normal"/>
    <w:rsid w:val="008F4727"/>
    <w:pPr>
      <w:spacing w:before="100" w:beforeAutospacing="1" w:after="100" w:afterAutospacing="1"/>
      <w:jc w:val="center"/>
    </w:pPr>
    <w:rPr>
      <w:rFonts w:eastAsia="Times New Roman"/>
      <w:sz w:val="24"/>
      <w:szCs w:val="24"/>
      <w:lang w:val="en-AU" w:eastAsia="en-AU"/>
    </w:rPr>
  </w:style>
  <w:style w:type="paragraph" w:customStyle="1" w:styleId="xl139">
    <w:name w:val="xl139"/>
    <w:basedOn w:val="Normal"/>
    <w:rsid w:val="008F4727"/>
    <w:pPr>
      <w:spacing w:before="100" w:beforeAutospacing="1" w:after="100" w:afterAutospacing="1"/>
      <w:jc w:val="center"/>
    </w:pPr>
    <w:rPr>
      <w:rFonts w:eastAsia="Times New Roman"/>
      <w:sz w:val="24"/>
      <w:szCs w:val="24"/>
      <w:lang w:val="en-AU" w:eastAsia="en-AU"/>
    </w:rPr>
  </w:style>
  <w:style w:type="paragraph" w:customStyle="1" w:styleId="xl140">
    <w:name w:val="xl140"/>
    <w:basedOn w:val="Normal"/>
    <w:rsid w:val="008F4727"/>
    <w:pPr>
      <w:pBdr>
        <w:top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41">
    <w:name w:val="xl141"/>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42">
    <w:name w:val="xl142"/>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43">
    <w:name w:val="xl143"/>
    <w:basedOn w:val="Normal"/>
    <w:rsid w:val="008F4727"/>
    <w:pPr>
      <w:pBdr>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44">
    <w:name w:val="xl144"/>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45">
    <w:name w:val="xl145"/>
    <w:basedOn w:val="Normal"/>
    <w:rsid w:val="008F4727"/>
    <w:pPr>
      <w:pBdr>
        <w:top w:val="single" w:sz="4" w:space="0" w:color="auto"/>
      </w:pBdr>
      <w:spacing w:before="100" w:beforeAutospacing="1" w:after="100" w:afterAutospacing="1"/>
      <w:jc w:val="center"/>
      <w:textAlignment w:val="top"/>
    </w:pPr>
    <w:rPr>
      <w:rFonts w:eastAsia="Times New Roman"/>
      <w:sz w:val="24"/>
      <w:szCs w:val="24"/>
      <w:lang w:val="en-AU" w:eastAsia="en-AU"/>
    </w:rPr>
  </w:style>
  <w:style w:type="paragraph" w:customStyle="1" w:styleId="xl146">
    <w:name w:val="xl146"/>
    <w:basedOn w:val="Normal"/>
    <w:rsid w:val="008F4727"/>
    <w:pPr>
      <w:spacing w:before="100" w:beforeAutospacing="1" w:after="100" w:afterAutospacing="1"/>
      <w:textAlignment w:val="top"/>
    </w:pPr>
    <w:rPr>
      <w:rFonts w:eastAsia="Times New Roman"/>
      <w:i/>
      <w:iCs/>
      <w:sz w:val="24"/>
      <w:szCs w:val="24"/>
      <w:lang w:val="en-AU" w:eastAsia="en-AU"/>
    </w:rPr>
  </w:style>
  <w:style w:type="paragraph" w:customStyle="1" w:styleId="xl147">
    <w:name w:val="xl147"/>
    <w:basedOn w:val="Normal"/>
    <w:rsid w:val="008F4727"/>
    <w:pPr>
      <w:pBdr>
        <w:top w:val="single" w:sz="4" w:space="0" w:color="auto"/>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48">
    <w:name w:val="xl148"/>
    <w:basedOn w:val="Normal"/>
    <w:rsid w:val="008F4727"/>
    <w:pPr>
      <w:pBdr>
        <w:top w:val="single" w:sz="4" w:space="0" w:color="auto"/>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49">
    <w:name w:val="xl149"/>
    <w:basedOn w:val="Normal"/>
    <w:rsid w:val="008F4727"/>
    <w:pPr>
      <w:pBdr>
        <w:top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50">
    <w:name w:val="xl150"/>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51">
    <w:name w:val="xl151"/>
    <w:basedOn w:val="Normal"/>
    <w:rsid w:val="008F4727"/>
    <w:pPr>
      <w:pBdr>
        <w:top w:val="single" w:sz="4" w:space="0" w:color="auto"/>
      </w:pBdr>
      <w:shd w:val="clear" w:color="000000" w:fill="FFE699"/>
      <w:spacing w:before="100" w:beforeAutospacing="1" w:after="100" w:afterAutospacing="1"/>
      <w:textAlignment w:val="top"/>
    </w:pPr>
    <w:rPr>
      <w:rFonts w:eastAsia="Times New Roman"/>
      <w:sz w:val="24"/>
      <w:szCs w:val="24"/>
      <w:lang w:val="en-AU" w:eastAsia="en-AU"/>
    </w:rPr>
  </w:style>
  <w:style w:type="paragraph" w:customStyle="1" w:styleId="xl152">
    <w:name w:val="xl152"/>
    <w:basedOn w:val="Normal"/>
    <w:rsid w:val="008F4727"/>
    <w:pPr>
      <w:pBdr>
        <w:top w:val="single" w:sz="4" w:space="0" w:color="auto"/>
      </w:pBdr>
      <w:spacing w:before="100" w:beforeAutospacing="1" w:after="100" w:afterAutospacing="1"/>
    </w:pPr>
    <w:rPr>
      <w:rFonts w:eastAsia="Times New Roman"/>
      <w:sz w:val="24"/>
      <w:szCs w:val="24"/>
      <w:lang w:val="en-AU" w:eastAsia="en-AU"/>
    </w:rPr>
  </w:style>
  <w:style w:type="paragraph" w:customStyle="1" w:styleId="xl153">
    <w:name w:val="xl153"/>
    <w:basedOn w:val="Normal"/>
    <w:rsid w:val="008F4727"/>
    <w:pPr>
      <w:spacing w:before="100" w:beforeAutospacing="1" w:after="100" w:afterAutospacing="1"/>
      <w:textAlignment w:val="top"/>
    </w:pPr>
    <w:rPr>
      <w:rFonts w:eastAsia="Times New Roman"/>
      <w:sz w:val="24"/>
      <w:szCs w:val="24"/>
      <w:lang w:val="en-AU" w:eastAsia="en-AU"/>
    </w:rPr>
  </w:style>
  <w:style w:type="paragraph" w:customStyle="1" w:styleId="xl154">
    <w:name w:val="xl154"/>
    <w:basedOn w:val="Normal"/>
    <w:rsid w:val="008F4727"/>
    <w:pPr>
      <w:pBdr>
        <w:top w:val="single" w:sz="4" w:space="0" w:color="auto"/>
      </w:pBdr>
      <w:spacing w:before="100" w:beforeAutospacing="1" w:after="100" w:afterAutospacing="1"/>
    </w:pPr>
    <w:rPr>
      <w:rFonts w:eastAsia="Times New Roman"/>
      <w:sz w:val="24"/>
      <w:szCs w:val="24"/>
      <w:lang w:val="en-AU" w:eastAsia="en-AU"/>
    </w:rPr>
  </w:style>
  <w:style w:type="paragraph" w:customStyle="1" w:styleId="xl155">
    <w:name w:val="xl155"/>
    <w:basedOn w:val="Normal"/>
    <w:rsid w:val="008F4727"/>
    <w:pPr>
      <w:pBdr>
        <w:top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56">
    <w:name w:val="xl156"/>
    <w:basedOn w:val="Normal"/>
    <w:rsid w:val="008F4727"/>
    <w:pPr>
      <w:spacing w:before="100" w:beforeAutospacing="1" w:after="100" w:afterAutospacing="1"/>
    </w:pPr>
    <w:rPr>
      <w:rFonts w:eastAsia="Times New Roman"/>
      <w:sz w:val="24"/>
      <w:szCs w:val="24"/>
      <w:lang w:val="en-AU" w:eastAsia="en-AU"/>
    </w:rPr>
  </w:style>
  <w:style w:type="paragraph" w:customStyle="1" w:styleId="xl157">
    <w:name w:val="xl157"/>
    <w:basedOn w:val="Normal"/>
    <w:rsid w:val="008F4727"/>
    <w:pPr>
      <w:spacing w:before="100" w:beforeAutospacing="1" w:after="100" w:afterAutospacing="1"/>
    </w:pPr>
    <w:rPr>
      <w:rFonts w:eastAsia="Times New Roman"/>
      <w:sz w:val="24"/>
      <w:szCs w:val="24"/>
      <w:lang w:val="en-AU" w:eastAsia="en-AU"/>
    </w:rPr>
  </w:style>
  <w:style w:type="paragraph" w:customStyle="1" w:styleId="xl158">
    <w:name w:val="xl158"/>
    <w:basedOn w:val="Normal"/>
    <w:rsid w:val="008F4727"/>
    <w:pPr>
      <w:spacing w:before="100" w:beforeAutospacing="1" w:after="100" w:afterAutospacing="1"/>
    </w:pPr>
    <w:rPr>
      <w:rFonts w:eastAsia="Times New Roman"/>
      <w:sz w:val="24"/>
      <w:szCs w:val="24"/>
      <w:lang w:val="en-AU" w:eastAsia="en-AU"/>
    </w:rPr>
  </w:style>
  <w:style w:type="paragraph" w:customStyle="1" w:styleId="xl159">
    <w:name w:val="xl159"/>
    <w:basedOn w:val="Normal"/>
    <w:rsid w:val="008F4727"/>
    <w:pPr>
      <w:spacing w:before="100" w:beforeAutospacing="1" w:after="100" w:afterAutospacing="1"/>
    </w:pPr>
    <w:rPr>
      <w:rFonts w:eastAsia="Times New Roman"/>
      <w:sz w:val="24"/>
      <w:szCs w:val="24"/>
      <w:lang w:val="en-AU" w:eastAsia="en-AU"/>
    </w:rPr>
  </w:style>
  <w:style w:type="paragraph" w:customStyle="1" w:styleId="xl160">
    <w:name w:val="xl160"/>
    <w:basedOn w:val="Normal"/>
    <w:rsid w:val="008F4727"/>
    <w:pPr>
      <w:spacing w:before="100" w:beforeAutospacing="1" w:after="100" w:afterAutospacing="1"/>
    </w:pPr>
    <w:rPr>
      <w:rFonts w:eastAsia="Times New Roman"/>
      <w:sz w:val="24"/>
      <w:szCs w:val="24"/>
      <w:lang w:val="en-AU" w:eastAsia="en-AU"/>
    </w:rPr>
  </w:style>
  <w:style w:type="paragraph" w:customStyle="1" w:styleId="xl161">
    <w:name w:val="xl161"/>
    <w:basedOn w:val="Normal"/>
    <w:rsid w:val="008F4727"/>
    <w:pPr>
      <w:pBdr>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62">
    <w:name w:val="xl162"/>
    <w:basedOn w:val="Normal"/>
    <w:rsid w:val="008F4727"/>
    <w:pPr>
      <w:pBdr>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63">
    <w:name w:val="xl163"/>
    <w:basedOn w:val="Normal"/>
    <w:rsid w:val="008F4727"/>
    <w:pPr>
      <w:pBdr>
        <w:top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164">
    <w:name w:val="xl164"/>
    <w:basedOn w:val="Normal"/>
    <w:rsid w:val="008F4727"/>
    <w:pPr>
      <w:pBdr>
        <w:top w:val="single" w:sz="4" w:space="0" w:color="auto"/>
      </w:pBdr>
      <w:spacing w:before="100" w:beforeAutospacing="1" w:after="100" w:afterAutospacing="1"/>
    </w:pPr>
    <w:rPr>
      <w:rFonts w:eastAsia="Times New Roman"/>
      <w:sz w:val="24"/>
      <w:szCs w:val="24"/>
      <w:lang w:val="en-AU" w:eastAsia="en-AU"/>
    </w:rPr>
  </w:style>
  <w:style w:type="paragraph" w:customStyle="1" w:styleId="xl165">
    <w:name w:val="xl165"/>
    <w:basedOn w:val="Normal"/>
    <w:rsid w:val="008F4727"/>
    <w:pPr>
      <w:spacing w:before="100" w:beforeAutospacing="1" w:after="100" w:afterAutospacing="1"/>
    </w:pPr>
    <w:rPr>
      <w:rFonts w:eastAsia="Times New Roman"/>
      <w:sz w:val="24"/>
      <w:szCs w:val="24"/>
      <w:lang w:val="en-AU" w:eastAsia="en-AU"/>
    </w:rPr>
  </w:style>
  <w:style w:type="paragraph" w:customStyle="1" w:styleId="SMHeading">
    <w:name w:val="SM Heading"/>
    <w:basedOn w:val="Heading1"/>
    <w:qFormat/>
    <w:rsid w:val="008F4727"/>
    <w:pPr>
      <w:keepNext/>
      <w:widowControl/>
      <w:autoSpaceDE/>
      <w:autoSpaceDN/>
      <w:adjustRightInd/>
      <w:spacing w:before="240" w:after="60"/>
    </w:pPr>
    <w:rPr>
      <w:b/>
      <w:bCs/>
      <w:kern w:val="32"/>
      <w:lang w:eastAsia="en-US"/>
    </w:rPr>
  </w:style>
  <w:style w:type="paragraph" w:customStyle="1" w:styleId="SMSubheading">
    <w:name w:val="SM Subheading"/>
    <w:basedOn w:val="Normal"/>
    <w:qFormat/>
    <w:rsid w:val="008F4727"/>
    <w:rPr>
      <w:rFonts w:eastAsia="Times New Roman"/>
      <w:sz w:val="24"/>
      <w:u w:val="words"/>
    </w:rPr>
  </w:style>
  <w:style w:type="paragraph" w:customStyle="1" w:styleId="SMText">
    <w:name w:val="SM Text"/>
    <w:basedOn w:val="Normal"/>
    <w:qFormat/>
    <w:rsid w:val="008F4727"/>
    <w:pPr>
      <w:ind w:firstLine="480"/>
    </w:pPr>
    <w:rPr>
      <w:rFonts w:eastAsia="Times New Roman"/>
      <w:sz w:val="24"/>
    </w:rPr>
  </w:style>
  <w:style w:type="paragraph" w:customStyle="1" w:styleId="SMcaption">
    <w:name w:val="SM caption"/>
    <w:basedOn w:val="SMText"/>
    <w:qFormat/>
    <w:rsid w:val="008F4727"/>
    <w:pPr>
      <w:ind w:firstLine="0"/>
    </w:pPr>
  </w:style>
  <w:style w:type="paragraph" w:styleId="Bibliography">
    <w:name w:val="Bibliography"/>
    <w:basedOn w:val="Normal"/>
    <w:next w:val="Normal"/>
    <w:uiPriority w:val="37"/>
    <w:semiHidden/>
    <w:rsid w:val="008F4727"/>
    <w:rPr>
      <w:rFonts w:eastAsia="Times New Roman"/>
      <w:sz w:val="24"/>
    </w:rPr>
  </w:style>
  <w:style w:type="paragraph" w:styleId="BlockText">
    <w:name w:val="Block Text"/>
    <w:basedOn w:val="Normal"/>
    <w:semiHidden/>
    <w:rsid w:val="008F4727"/>
    <w:pPr>
      <w:spacing w:after="120"/>
      <w:ind w:left="1440" w:right="1440"/>
    </w:pPr>
    <w:rPr>
      <w:rFonts w:eastAsia="Times New Roman"/>
      <w:sz w:val="24"/>
    </w:rPr>
  </w:style>
  <w:style w:type="paragraph" w:styleId="BodyText">
    <w:name w:val="Body Text"/>
    <w:basedOn w:val="Normal"/>
    <w:link w:val="BodyTextChar"/>
    <w:semiHidden/>
    <w:rsid w:val="008F4727"/>
    <w:pPr>
      <w:spacing w:after="120"/>
    </w:pPr>
    <w:rPr>
      <w:rFonts w:eastAsia="Times New Roman"/>
      <w:sz w:val="24"/>
    </w:rPr>
  </w:style>
  <w:style w:type="character" w:customStyle="1" w:styleId="BodyTextChar">
    <w:name w:val="Body Text Char"/>
    <w:basedOn w:val="DefaultParagraphFont"/>
    <w:link w:val="BodyText"/>
    <w:semiHidden/>
    <w:rsid w:val="008F4727"/>
    <w:rPr>
      <w:rFonts w:ascii="Times New Roman" w:eastAsia="Times New Roman" w:hAnsi="Times New Roman" w:cs="Times New Roman"/>
      <w:sz w:val="24"/>
      <w:szCs w:val="20"/>
      <w:lang w:val="en-US"/>
    </w:rPr>
  </w:style>
  <w:style w:type="paragraph" w:styleId="BodyText2">
    <w:name w:val="Body Text 2"/>
    <w:basedOn w:val="Normal"/>
    <w:link w:val="BodyText2Char"/>
    <w:semiHidden/>
    <w:rsid w:val="008F4727"/>
    <w:pPr>
      <w:spacing w:after="120" w:line="480" w:lineRule="auto"/>
    </w:pPr>
    <w:rPr>
      <w:rFonts w:eastAsia="Times New Roman"/>
      <w:sz w:val="24"/>
    </w:rPr>
  </w:style>
  <w:style w:type="character" w:customStyle="1" w:styleId="BodyText2Char">
    <w:name w:val="Body Text 2 Char"/>
    <w:basedOn w:val="DefaultParagraphFont"/>
    <w:link w:val="BodyText2"/>
    <w:semiHidden/>
    <w:rsid w:val="008F4727"/>
    <w:rPr>
      <w:rFonts w:ascii="Times New Roman" w:eastAsia="Times New Roman" w:hAnsi="Times New Roman" w:cs="Times New Roman"/>
      <w:sz w:val="24"/>
      <w:szCs w:val="20"/>
      <w:lang w:val="en-US"/>
    </w:rPr>
  </w:style>
  <w:style w:type="paragraph" w:styleId="BodyText3">
    <w:name w:val="Body Text 3"/>
    <w:basedOn w:val="Normal"/>
    <w:link w:val="BodyText3Char"/>
    <w:semiHidden/>
    <w:rsid w:val="008F4727"/>
    <w:pPr>
      <w:spacing w:after="120"/>
    </w:pPr>
    <w:rPr>
      <w:rFonts w:eastAsia="Times New Roman"/>
      <w:sz w:val="16"/>
      <w:szCs w:val="16"/>
    </w:rPr>
  </w:style>
  <w:style w:type="character" w:customStyle="1" w:styleId="BodyText3Char">
    <w:name w:val="Body Text 3 Char"/>
    <w:basedOn w:val="DefaultParagraphFont"/>
    <w:link w:val="BodyText3"/>
    <w:semiHidden/>
    <w:rsid w:val="008F4727"/>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semiHidden/>
    <w:rsid w:val="008F4727"/>
    <w:pPr>
      <w:ind w:firstLine="210"/>
    </w:pPr>
  </w:style>
  <w:style w:type="character" w:customStyle="1" w:styleId="BodyTextFirstIndentChar">
    <w:name w:val="Body Text First Indent Char"/>
    <w:basedOn w:val="BodyTextChar"/>
    <w:link w:val="BodyTextFirstIndent"/>
    <w:semiHidden/>
    <w:rsid w:val="008F4727"/>
    <w:rPr>
      <w:rFonts w:ascii="Times New Roman" w:eastAsia="Times New Roman" w:hAnsi="Times New Roman" w:cs="Times New Roman"/>
      <w:sz w:val="24"/>
      <w:szCs w:val="20"/>
      <w:lang w:val="en-US"/>
    </w:rPr>
  </w:style>
  <w:style w:type="paragraph" w:styleId="BodyTextIndent">
    <w:name w:val="Body Text Indent"/>
    <w:basedOn w:val="Normal"/>
    <w:link w:val="BodyTextIndentChar"/>
    <w:semiHidden/>
    <w:rsid w:val="008F4727"/>
    <w:pPr>
      <w:spacing w:after="120"/>
      <w:ind w:left="360"/>
    </w:pPr>
    <w:rPr>
      <w:rFonts w:eastAsia="Times New Roman"/>
      <w:sz w:val="24"/>
    </w:rPr>
  </w:style>
  <w:style w:type="character" w:customStyle="1" w:styleId="BodyTextIndentChar">
    <w:name w:val="Body Text Indent Char"/>
    <w:basedOn w:val="DefaultParagraphFont"/>
    <w:link w:val="BodyTextIndent"/>
    <w:semiHidden/>
    <w:rsid w:val="008F4727"/>
    <w:rPr>
      <w:rFonts w:ascii="Times New Roman" w:eastAsia="Times New Roman" w:hAnsi="Times New Roman" w:cs="Times New Roman"/>
      <w:sz w:val="24"/>
      <w:szCs w:val="20"/>
      <w:lang w:val="en-US"/>
    </w:rPr>
  </w:style>
  <w:style w:type="paragraph" w:styleId="BodyTextFirstIndent2">
    <w:name w:val="Body Text First Indent 2"/>
    <w:basedOn w:val="BodyTextIndent"/>
    <w:link w:val="BodyTextFirstIndent2Char"/>
    <w:semiHidden/>
    <w:rsid w:val="008F4727"/>
    <w:pPr>
      <w:ind w:firstLine="210"/>
    </w:pPr>
  </w:style>
  <w:style w:type="character" w:customStyle="1" w:styleId="BodyTextFirstIndent2Char">
    <w:name w:val="Body Text First Indent 2 Char"/>
    <w:basedOn w:val="BodyTextIndentChar"/>
    <w:link w:val="BodyTextFirstIndent2"/>
    <w:semiHidden/>
    <w:rsid w:val="008F4727"/>
    <w:rPr>
      <w:rFonts w:ascii="Times New Roman" w:eastAsia="Times New Roman" w:hAnsi="Times New Roman" w:cs="Times New Roman"/>
      <w:sz w:val="24"/>
      <w:szCs w:val="20"/>
      <w:lang w:val="en-US"/>
    </w:rPr>
  </w:style>
  <w:style w:type="paragraph" w:styleId="BodyTextIndent2">
    <w:name w:val="Body Text Indent 2"/>
    <w:basedOn w:val="Normal"/>
    <w:link w:val="BodyTextIndent2Char"/>
    <w:semiHidden/>
    <w:rsid w:val="008F4727"/>
    <w:pPr>
      <w:spacing w:after="120" w:line="480" w:lineRule="auto"/>
      <w:ind w:left="360"/>
    </w:pPr>
    <w:rPr>
      <w:rFonts w:eastAsia="Times New Roman"/>
      <w:sz w:val="24"/>
    </w:rPr>
  </w:style>
  <w:style w:type="character" w:customStyle="1" w:styleId="BodyTextIndent2Char">
    <w:name w:val="Body Text Indent 2 Char"/>
    <w:basedOn w:val="DefaultParagraphFont"/>
    <w:link w:val="BodyTextIndent2"/>
    <w:semiHidden/>
    <w:rsid w:val="008F4727"/>
    <w:rPr>
      <w:rFonts w:ascii="Times New Roman" w:eastAsia="Times New Roman" w:hAnsi="Times New Roman" w:cs="Times New Roman"/>
      <w:sz w:val="24"/>
      <w:szCs w:val="20"/>
      <w:lang w:val="en-US"/>
    </w:rPr>
  </w:style>
  <w:style w:type="paragraph" w:styleId="BodyTextIndent3">
    <w:name w:val="Body Text Indent 3"/>
    <w:basedOn w:val="Normal"/>
    <w:link w:val="BodyTextIndent3Char"/>
    <w:semiHidden/>
    <w:rsid w:val="008F4727"/>
    <w:pPr>
      <w:spacing w:after="120"/>
      <w:ind w:left="360"/>
    </w:pPr>
    <w:rPr>
      <w:rFonts w:eastAsia="Times New Roman"/>
      <w:sz w:val="16"/>
      <w:szCs w:val="16"/>
    </w:rPr>
  </w:style>
  <w:style w:type="character" w:customStyle="1" w:styleId="BodyTextIndent3Char">
    <w:name w:val="Body Text Indent 3 Char"/>
    <w:basedOn w:val="DefaultParagraphFont"/>
    <w:link w:val="BodyTextIndent3"/>
    <w:semiHidden/>
    <w:rsid w:val="008F4727"/>
    <w:rPr>
      <w:rFonts w:ascii="Times New Roman" w:eastAsia="Times New Roman" w:hAnsi="Times New Roman" w:cs="Times New Roman"/>
      <w:sz w:val="16"/>
      <w:szCs w:val="16"/>
      <w:lang w:val="en-US"/>
    </w:rPr>
  </w:style>
  <w:style w:type="paragraph" w:styleId="Caption">
    <w:name w:val="caption"/>
    <w:basedOn w:val="Normal"/>
    <w:next w:val="Normal"/>
    <w:semiHidden/>
    <w:qFormat/>
    <w:rsid w:val="008F4727"/>
    <w:rPr>
      <w:rFonts w:eastAsia="Times New Roman"/>
      <w:b/>
      <w:bCs/>
    </w:rPr>
  </w:style>
  <w:style w:type="paragraph" w:styleId="Closing">
    <w:name w:val="Closing"/>
    <w:basedOn w:val="Normal"/>
    <w:link w:val="ClosingChar"/>
    <w:semiHidden/>
    <w:rsid w:val="008F4727"/>
    <w:pPr>
      <w:ind w:left="4320"/>
    </w:pPr>
    <w:rPr>
      <w:rFonts w:eastAsia="Times New Roman"/>
      <w:sz w:val="24"/>
    </w:rPr>
  </w:style>
  <w:style w:type="character" w:customStyle="1" w:styleId="ClosingChar">
    <w:name w:val="Closing Char"/>
    <w:basedOn w:val="DefaultParagraphFont"/>
    <w:link w:val="Closing"/>
    <w:semiHidden/>
    <w:rsid w:val="008F4727"/>
    <w:rPr>
      <w:rFonts w:ascii="Times New Roman" w:eastAsia="Times New Roman" w:hAnsi="Times New Roman" w:cs="Times New Roman"/>
      <w:sz w:val="24"/>
      <w:szCs w:val="20"/>
      <w:lang w:val="en-US"/>
    </w:rPr>
  </w:style>
  <w:style w:type="paragraph" w:styleId="Date">
    <w:name w:val="Date"/>
    <w:basedOn w:val="Normal"/>
    <w:next w:val="Normal"/>
    <w:link w:val="DateChar"/>
    <w:semiHidden/>
    <w:rsid w:val="008F4727"/>
    <w:rPr>
      <w:rFonts w:eastAsia="Times New Roman"/>
      <w:sz w:val="24"/>
    </w:rPr>
  </w:style>
  <w:style w:type="character" w:customStyle="1" w:styleId="DateChar">
    <w:name w:val="Date Char"/>
    <w:basedOn w:val="DefaultParagraphFont"/>
    <w:link w:val="Date"/>
    <w:semiHidden/>
    <w:rsid w:val="008F4727"/>
    <w:rPr>
      <w:rFonts w:ascii="Times New Roman" w:eastAsia="Times New Roman" w:hAnsi="Times New Roman" w:cs="Times New Roman"/>
      <w:sz w:val="24"/>
      <w:szCs w:val="20"/>
      <w:lang w:val="en-US"/>
    </w:rPr>
  </w:style>
  <w:style w:type="paragraph" w:styleId="DocumentMap">
    <w:name w:val="Document Map"/>
    <w:basedOn w:val="Normal"/>
    <w:link w:val="DocumentMapChar"/>
    <w:semiHidden/>
    <w:rsid w:val="008F4727"/>
    <w:rPr>
      <w:rFonts w:ascii="Tahoma" w:eastAsia="Times New Roman" w:hAnsi="Tahoma" w:cs="Tahoma"/>
      <w:sz w:val="16"/>
      <w:szCs w:val="16"/>
    </w:rPr>
  </w:style>
  <w:style w:type="character" w:customStyle="1" w:styleId="DocumentMapChar">
    <w:name w:val="Document Map Char"/>
    <w:basedOn w:val="DefaultParagraphFont"/>
    <w:link w:val="DocumentMap"/>
    <w:semiHidden/>
    <w:rsid w:val="008F4727"/>
    <w:rPr>
      <w:rFonts w:ascii="Tahoma" w:eastAsia="Times New Roman" w:hAnsi="Tahoma" w:cs="Tahoma"/>
      <w:sz w:val="16"/>
      <w:szCs w:val="16"/>
      <w:lang w:val="en-US"/>
    </w:rPr>
  </w:style>
  <w:style w:type="paragraph" w:styleId="E-mailSignature">
    <w:name w:val="E-mail Signature"/>
    <w:basedOn w:val="Normal"/>
    <w:link w:val="E-mailSignatureChar"/>
    <w:semiHidden/>
    <w:rsid w:val="008F4727"/>
    <w:rPr>
      <w:rFonts w:eastAsia="Times New Roman"/>
      <w:sz w:val="24"/>
    </w:rPr>
  </w:style>
  <w:style w:type="character" w:customStyle="1" w:styleId="E-mailSignatureChar">
    <w:name w:val="E-mail Signature Char"/>
    <w:basedOn w:val="DefaultParagraphFont"/>
    <w:link w:val="E-mailSignature"/>
    <w:semiHidden/>
    <w:rsid w:val="008F4727"/>
    <w:rPr>
      <w:rFonts w:ascii="Times New Roman" w:eastAsia="Times New Roman" w:hAnsi="Times New Roman" w:cs="Times New Roman"/>
      <w:sz w:val="24"/>
      <w:szCs w:val="20"/>
      <w:lang w:val="en-US"/>
    </w:rPr>
  </w:style>
  <w:style w:type="paragraph" w:styleId="EnvelopeAddress">
    <w:name w:val="envelope address"/>
    <w:basedOn w:val="Normal"/>
    <w:semiHidden/>
    <w:rsid w:val="008F4727"/>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semiHidden/>
    <w:rsid w:val="008F4727"/>
    <w:rPr>
      <w:rFonts w:ascii="Cambria" w:eastAsia="Times New Roman" w:hAnsi="Cambria"/>
    </w:rPr>
  </w:style>
  <w:style w:type="paragraph" w:styleId="HTMLAddress">
    <w:name w:val="HTML Address"/>
    <w:basedOn w:val="Normal"/>
    <w:link w:val="HTMLAddressChar"/>
    <w:semiHidden/>
    <w:rsid w:val="008F4727"/>
    <w:rPr>
      <w:rFonts w:eastAsia="Times New Roman"/>
      <w:i/>
      <w:iCs/>
      <w:sz w:val="24"/>
    </w:rPr>
  </w:style>
  <w:style w:type="character" w:customStyle="1" w:styleId="HTMLAddressChar">
    <w:name w:val="HTML Address Char"/>
    <w:basedOn w:val="DefaultParagraphFont"/>
    <w:link w:val="HTMLAddress"/>
    <w:semiHidden/>
    <w:rsid w:val="008F4727"/>
    <w:rPr>
      <w:rFonts w:ascii="Times New Roman" w:eastAsia="Times New Roman" w:hAnsi="Times New Roman" w:cs="Times New Roman"/>
      <w:i/>
      <w:iCs/>
      <w:sz w:val="24"/>
      <w:szCs w:val="20"/>
      <w:lang w:val="en-US"/>
    </w:rPr>
  </w:style>
  <w:style w:type="paragraph" w:styleId="Index1">
    <w:name w:val="index 1"/>
    <w:basedOn w:val="Normal"/>
    <w:next w:val="Normal"/>
    <w:autoRedefine/>
    <w:semiHidden/>
    <w:rsid w:val="008F4727"/>
    <w:pPr>
      <w:ind w:left="240" w:hanging="240"/>
    </w:pPr>
    <w:rPr>
      <w:rFonts w:eastAsia="Times New Roman"/>
      <w:sz w:val="24"/>
    </w:rPr>
  </w:style>
  <w:style w:type="paragraph" w:styleId="Index2">
    <w:name w:val="index 2"/>
    <w:basedOn w:val="Normal"/>
    <w:next w:val="Normal"/>
    <w:autoRedefine/>
    <w:semiHidden/>
    <w:rsid w:val="008F4727"/>
    <w:pPr>
      <w:ind w:left="480" w:hanging="240"/>
    </w:pPr>
    <w:rPr>
      <w:rFonts w:eastAsia="Times New Roman"/>
      <w:sz w:val="24"/>
    </w:rPr>
  </w:style>
  <w:style w:type="paragraph" w:styleId="Index3">
    <w:name w:val="index 3"/>
    <w:basedOn w:val="Normal"/>
    <w:next w:val="Normal"/>
    <w:autoRedefine/>
    <w:semiHidden/>
    <w:rsid w:val="008F4727"/>
    <w:pPr>
      <w:ind w:left="720" w:hanging="240"/>
    </w:pPr>
    <w:rPr>
      <w:rFonts w:eastAsia="Times New Roman"/>
      <w:sz w:val="24"/>
    </w:rPr>
  </w:style>
  <w:style w:type="paragraph" w:styleId="Index4">
    <w:name w:val="index 4"/>
    <w:basedOn w:val="Normal"/>
    <w:next w:val="Normal"/>
    <w:autoRedefine/>
    <w:semiHidden/>
    <w:rsid w:val="008F4727"/>
    <w:pPr>
      <w:ind w:left="960" w:hanging="240"/>
    </w:pPr>
    <w:rPr>
      <w:rFonts w:eastAsia="Times New Roman"/>
      <w:sz w:val="24"/>
    </w:rPr>
  </w:style>
  <w:style w:type="paragraph" w:styleId="Index5">
    <w:name w:val="index 5"/>
    <w:basedOn w:val="Normal"/>
    <w:next w:val="Normal"/>
    <w:autoRedefine/>
    <w:semiHidden/>
    <w:rsid w:val="008F4727"/>
    <w:pPr>
      <w:ind w:left="1200" w:hanging="240"/>
    </w:pPr>
    <w:rPr>
      <w:rFonts w:eastAsia="Times New Roman"/>
      <w:sz w:val="24"/>
    </w:rPr>
  </w:style>
  <w:style w:type="paragraph" w:styleId="Index6">
    <w:name w:val="index 6"/>
    <w:basedOn w:val="Normal"/>
    <w:next w:val="Normal"/>
    <w:autoRedefine/>
    <w:semiHidden/>
    <w:rsid w:val="008F4727"/>
    <w:pPr>
      <w:ind w:left="1440" w:hanging="240"/>
    </w:pPr>
    <w:rPr>
      <w:rFonts w:eastAsia="Times New Roman"/>
      <w:sz w:val="24"/>
    </w:rPr>
  </w:style>
  <w:style w:type="paragraph" w:styleId="Index7">
    <w:name w:val="index 7"/>
    <w:basedOn w:val="Normal"/>
    <w:next w:val="Normal"/>
    <w:autoRedefine/>
    <w:semiHidden/>
    <w:rsid w:val="008F4727"/>
    <w:pPr>
      <w:ind w:left="1680" w:hanging="240"/>
    </w:pPr>
    <w:rPr>
      <w:rFonts w:eastAsia="Times New Roman"/>
      <w:sz w:val="24"/>
    </w:rPr>
  </w:style>
  <w:style w:type="paragraph" w:styleId="Index8">
    <w:name w:val="index 8"/>
    <w:basedOn w:val="Normal"/>
    <w:next w:val="Normal"/>
    <w:autoRedefine/>
    <w:semiHidden/>
    <w:rsid w:val="008F4727"/>
    <w:pPr>
      <w:ind w:left="1920" w:hanging="240"/>
    </w:pPr>
    <w:rPr>
      <w:rFonts w:eastAsia="Times New Roman"/>
      <w:sz w:val="24"/>
    </w:rPr>
  </w:style>
  <w:style w:type="paragraph" w:styleId="Index9">
    <w:name w:val="index 9"/>
    <w:basedOn w:val="Normal"/>
    <w:next w:val="Normal"/>
    <w:autoRedefine/>
    <w:semiHidden/>
    <w:rsid w:val="008F4727"/>
    <w:pPr>
      <w:ind w:left="2160" w:hanging="240"/>
    </w:pPr>
    <w:rPr>
      <w:rFonts w:eastAsia="Times New Roman"/>
      <w:sz w:val="24"/>
    </w:rPr>
  </w:style>
  <w:style w:type="paragraph" w:styleId="IndexHeading">
    <w:name w:val="index heading"/>
    <w:basedOn w:val="Normal"/>
    <w:next w:val="Index1"/>
    <w:semiHidden/>
    <w:rsid w:val="008F4727"/>
    <w:rPr>
      <w:rFonts w:ascii="Cambria" w:eastAsia="Times New Roman" w:hAnsi="Cambria"/>
      <w:b/>
      <w:bCs/>
      <w:sz w:val="24"/>
    </w:rPr>
  </w:style>
  <w:style w:type="paragraph" w:styleId="IntenseQuote">
    <w:name w:val="Intense Quote"/>
    <w:basedOn w:val="Normal"/>
    <w:next w:val="Normal"/>
    <w:link w:val="IntenseQuoteChar"/>
    <w:uiPriority w:val="30"/>
    <w:qFormat/>
    <w:rsid w:val="008F4727"/>
    <w:pPr>
      <w:pBdr>
        <w:bottom w:val="single" w:sz="4" w:space="4" w:color="4F81BD"/>
      </w:pBdr>
      <w:spacing w:before="200" w:after="280"/>
      <w:ind w:left="936" w:right="936"/>
    </w:pPr>
    <w:rPr>
      <w:rFonts w:eastAsia="Times New Roman"/>
      <w:b/>
      <w:bCs/>
      <w:i/>
      <w:iCs/>
      <w:color w:val="4F81BD"/>
      <w:sz w:val="24"/>
    </w:rPr>
  </w:style>
  <w:style w:type="character" w:customStyle="1" w:styleId="IntenseQuoteChar">
    <w:name w:val="Intense Quote Char"/>
    <w:basedOn w:val="DefaultParagraphFont"/>
    <w:link w:val="IntenseQuote"/>
    <w:uiPriority w:val="30"/>
    <w:rsid w:val="008F4727"/>
    <w:rPr>
      <w:rFonts w:ascii="Times New Roman" w:eastAsia="Times New Roman" w:hAnsi="Times New Roman" w:cs="Times New Roman"/>
      <w:b/>
      <w:bCs/>
      <w:i/>
      <w:iCs/>
      <w:color w:val="4F81BD"/>
      <w:sz w:val="24"/>
      <w:szCs w:val="20"/>
      <w:lang w:val="en-US"/>
    </w:rPr>
  </w:style>
  <w:style w:type="paragraph" w:styleId="List">
    <w:name w:val="List"/>
    <w:basedOn w:val="Normal"/>
    <w:semiHidden/>
    <w:rsid w:val="008F4727"/>
    <w:pPr>
      <w:ind w:left="360" w:hanging="360"/>
      <w:contextualSpacing/>
    </w:pPr>
    <w:rPr>
      <w:rFonts w:eastAsia="Times New Roman"/>
      <w:sz w:val="24"/>
    </w:rPr>
  </w:style>
  <w:style w:type="paragraph" w:styleId="List2">
    <w:name w:val="List 2"/>
    <w:basedOn w:val="Normal"/>
    <w:semiHidden/>
    <w:rsid w:val="008F4727"/>
    <w:pPr>
      <w:ind w:left="720" w:hanging="360"/>
      <w:contextualSpacing/>
    </w:pPr>
    <w:rPr>
      <w:rFonts w:eastAsia="Times New Roman"/>
      <w:sz w:val="24"/>
    </w:rPr>
  </w:style>
  <w:style w:type="paragraph" w:styleId="List3">
    <w:name w:val="List 3"/>
    <w:basedOn w:val="Normal"/>
    <w:semiHidden/>
    <w:rsid w:val="008F4727"/>
    <w:pPr>
      <w:ind w:left="1080" w:hanging="360"/>
      <w:contextualSpacing/>
    </w:pPr>
    <w:rPr>
      <w:rFonts w:eastAsia="Times New Roman"/>
      <w:sz w:val="24"/>
    </w:rPr>
  </w:style>
  <w:style w:type="paragraph" w:styleId="List4">
    <w:name w:val="List 4"/>
    <w:basedOn w:val="Normal"/>
    <w:semiHidden/>
    <w:rsid w:val="008F4727"/>
    <w:pPr>
      <w:ind w:left="1440" w:hanging="360"/>
      <w:contextualSpacing/>
    </w:pPr>
    <w:rPr>
      <w:rFonts w:eastAsia="Times New Roman"/>
      <w:sz w:val="24"/>
    </w:rPr>
  </w:style>
  <w:style w:type="paragraph" w:styleId="List5">
    <w:name w:val="List 5"/>
    <w:basedOn w:val="Normal"/>
    <w:semiHidden/>
    <w:rsid w:val="008F4727"/>
    <w:pPr>
      <w:ind w:left="1800" w:hanging="360"/>
      <w:contextualSpacing/>
    </w:pPr>
    <w:rPr>
      <w:rFonts w:eastAsia="Times New Roman"/>
      <w:sz w:val="24"/>
    </w:rPr>
  </w:style>
  <w:style w:type="paragraph" w:styleId="ListBullet">
    <w:name w:val="List Bullet"/>
    <w:basedOn w:val="Normal"/>
    <w:semiHidden/>
    <w:rsid w:val="008F4727"/>
    <w:pPr>
      <w:tabs>
        <w:tab w:val="num" w:pos="360"/>
      </w:tabs>
      <w:ind w:left="360" w:hanging="360"/>
      <w:contextualSpacing/>
    </w:pPr>
    <w:rPr>
      <w:rFonts w:eastAsia="Times New Roman"/>
      <w:sz w:val="24"/>
    </w:rPr>
  </w:style>
  <w:style w:type="paragraph" w:styleId="ListBullet2">
    <w:name w:val="List Bullet 2"/>
    <w:basedOn w:val="Normal"/>
    <w:semiHidden/>
    <w:rsid w:val="008F4727"/>
    <w:pPr>
      <w:tabs>
        <w:tab w:val="num" w:pos="720"/>
      </w:tabs>
      <w:ind w:left="720" w:hanging="360"/>
      <w:contextualSpacing/>
    </w:pPr>
    <w:rPr>
      <w:rFonts w:eastAsia="Times New Roman"/>
      <w:sz w:val="24"/>
    </w:rPr>
  </w:style>
  <w:style w:type="paragraph" w:styleId="ListBullet3">
    <w:name w:val="List Bullet 3"/>
    <w:basedOn w:val="Normal"/>
    <w:semiHidden/>
    <w:rsid w:val="008F4727"/>
    <w:pPr>
      <w:tabs>
        <w:tab w:val="num" w:pos="1080"/>
      </w:tabs>
      <w:ind w:left="1080" w:hanging="360"/>
      <w:contextualSpacing/>
    </w:pPr>
    <w:rPr>
      <w:rFonts w:eastAsia="Times New Roman"/>
      <w:sz w:val="24"/>
    </w:rPr>
  </w:style>
  <w:style w:type="paragraph" w:styleId="ListBullet4">
    <w:name w:val="List Bullet 4"/>
    <w:basedOn w:val="Normal"/>
    <w:semiHidden/>
    <w:rsid w:val="008F4727"/>
    <w:pPr>
      <w:tabs>
        <w:tab w:val="num" w:pos="1440"/>
      </w:tabs>
      <w:ind w:left="1440" w:hanging="360"/>
      <w:contextualSpacing/>
    </w:pPr>
    <w:rPr>
      <w:rFonts w:eastAsia="Times New Roman"/>
      <w:sz w:val="24"/>
    </w:rPr>
  </w:style>
  <w:style w:type="paragraph" w:styleId="ListBullet5">
    <w:name w:val="List Bullet 5"/>
    <w:basedOn w:val="Normal"/>
    <w:semiHidden/>
    <w:rsid w:val="008F4727"/>
    <w:pPr>
      <w:tabs>
        <w:tab w:val="num" w:pos="1800"/>
      </w:tabs>
      <w:ind w:left="1800" w:hanging="360"/>
      <w:contextualSpacing/>
    </w:pPr>
    <w:rPr>
      <w:rFonts w:eastAsia="Times New Roman"/>
      <w:sz w:val="24"/>
    </w:rPr>
  </w:style>
  <w:style w:type="paragraph" w:styleId="ListContinue">
    <w:name w:val="List Continue"/>
    <w:basedOn w:val="Normal"/>
    <w:semiHidden/>
    <w:rsid w:val="008F4727"/>
    <w:pPr>
      <w:spacing w:after="120"/>
      <w:ind w:left="360"/>
      <w:contextualSpacing/>
    </w:pPr>
    <w:rPr>
      <w:rFonts w:eastAsia="Times New Roman"/>
      <w:sz w:val="24"/>
    </w:rPr>
  </w:style>
  <w:style w:type="paragraph" w:styleId="ListContinue2">
    <w:name w:val="List Continue 2"/>
    <w:basedOn w:val="Normal"/>
    <w:semiHidden/>
    <w:rsid w:val="008F4727"/>
    <w:pPr>
      <w:spacing w:after="120"/>
      <w:ind w:left="720"/>
      <w:contextualSpacing/>
    </w:pPr>
    <w:rPr>
      <w:rFonts w:eastAsia="Times New Roman"/>
      <w:sz w:val="24"/>
    </w:rPr>
  </w:style>
  <w:style w:type="paragraph" w:styleId="ListContinue3">
    <w:name w:val="List Continue 3"/>
    <w:basedOn w:val="Normal"/>
    <w:semiHidden/>
    <w:rsid w:val="008F4727"/>
    <w:pPr>
      <w:spacing w:after="120"/>
      <w:ind w:left="1080"/>
      <w:contextualSpacing/>
    </w:pPr>
    <w:rPr>
      <w:rFonts w:eastAsia="Times New Roman"/>
      <w:sz w:val="24"/>
    </w:rPr>
  </w:style>
  <w:style w:type="paragraph" w:styleId="ListContinue4">
    <w:name w:val="List Continue 4"/>
    <w:basedOn w:val="Normal"/>
    <w:semiHidden/>
    <w:rsid w:val="008F4727"/>
    <w:pPr>
      <w:spacing w:after="120"/>
      <w:ind w:left="1440"/>
      <w:contextualSpacing/>
    </w:pPr>
    <w:rPr>
      <w:rFonts w:eastAsia="Times New Roman"/>
      <w:sz w:val="24"/>
    </w:rPr>
  </w:style>
  <w:style w:type="paragraph" w:styleId="ListContinue5">
    <w:name w:val="List Continue 5"/>
    <w:basedOn w:val="Normal"/>
    <w:semiHidden/>
    <w:rsid w:val="008F4727"/>
    <w:pPr>
      <w:spacing w:after="120"/>
      <w:ind w:left="1800"/>
      <w:contextualSpacing/>
    </w:pPr>
    <w:rPr>
      <w:rFonts w:eastAsia="Times New Roman"/>
      <w:sz w:val="24"/>
    </w:rPr>
  </w:style>
  <w:style w:type="paragraph" w:styleId="ListNumber">
    <w:name w:val="List Number"/>
    <w:basedOn w:val="Normal"/>
    <w:semiHidden/>
    <w:rsid w:val="008F4727"/>
    <w:pPr>
      <w:tabs>
        <w:tab w:val="num" w:pos="360"/>
      </w:tabs>
      <w:ind w:left="360" w:hanging="360"/>
      <w:contextualSpacing/>
    </w:pPr>
    <w:rPr>
      <w:rFonts w:eastAsia="Times New Roman"/>
      <w:sz w:val="24"/>
    </w:rPr>
  </w:style>
  <w:style w:type="paragraph" w:styleId="ListNumber2">
    <w:name w:val="List Number 2"/>
    <w:basedOn w:val="Normal"/>
    <w:semiHidden/>
    <w:rsid w:val="008F4727"/>
    <w:pPr>
      <w:tabs>
        <w:tab w:val="num" w:pos="720"/>
      </w:tabs>
      <w:ind w:left="720" w:hanging="360"/>
      <w:contextualSpacing/>
    </w:pPr>
    <w:rPr>
      <w:rFonts w:eastAsia="Times New Roman"/>
      <w:sz w:val="24"/>
    </w:rPr>
  </w:style>
  <w:style w:type="paragraph" w:styleId="ListNumber3">
    <w:name w:val="List Number 3"/>
    <w:basedOn w:val="Normal"/>
    <w:semiHidden/>
    <w:rsid w:val="008F4727"/>
    <w:pPr>
      <w:tabs>
        <w:tab w:val="num" w:pos="1080"/>
      </w:tabs>
      <w:ind w:left="1080" w:hanging="360"/>
      <w:contextualSpacing/>
    </w:pPr>
    <w:rPr>
      <w:rFonts w:eastAsia="Times New Roman"/>
      <w:sz w:val="24"/>
    </w:rPr>
  </w:style>
  <w:style w:type="paragraph" w:styleId="ListNumber4">
    <w:name w:val="List Number 4"/>
    <w:basedOn w:val="Normal"/>
    <w:semiHidden/>
    <w:rsid w:val="008F4727"/>
    <w:pPr>
      <w:tabs>
        <w:tab w:val="num" w:pos="1440"/>
      </w:tabs>
      <w:ind w:left="1440" w:hanging="360"/>
      <w:contextualSpacing/>
    </w:pPr>
    <w:rPr>
      <w:rFonts w:eastAsia="Times New Roman"/>
      <w:sz w:val="24"/>
    </w:rPr>
  </w:style>
  <w:style w:type="paragraph" w:styleId="ListNumber5">
    <w:name w:val="List Number 5"/>
    <w:basedOn w:val="Normal"/>
    <w:semiHidden/>
    <w:rsid w:val="008F4727"/>
    <w:pPr>
      <w:tabs>
        <w:tab w:val="num" w:pos="1800"/>
      </w:tabs>
      <w:ind w:left="1800" w:hanging="360"/>
      <w:contextualSpacing/>
    </w:pPr>
    <w:rPr>
      <w:rFonts w:eastAsia="Times New Roman"/>
      <w:sz w:val="24"/>
    </w:rPr>
  </w:style>
  <w:style w:type="paragraph" w:styleId="MacroText">
    <w:name w:val="macro"/>
    <w:link w:val="MacroTextChar"/>
    <w:semiHidden/>
    <w:rsid w:val="008F472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8F4727"/>
    <w:rPr>
      <w:rFonts w:ascii="Courier New" w:eastAsia="Times New Roman" w:hAnsi="Courier New" w:cs="Courier New"/>
      <w:sz w:val="20"/>
      <w:szCs w:val="20"/>
      <w:lang w:val="en-US"/>
    </w:rPr>
  </w:style>
  <w:style w:type="paragraph" w:styleId="MessageHeader">
    <w:name w:val="Message Header"/>
    <w:basedOn w:val="Normal"/>
    <w:link w:val="MessageHeaderChar"/>
    <w:semiHidden/>
    <w:rsid w:val="008F4727"/>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semiHidden/>
    <w:rsid w:val="008F4727"/>
    <w:rPr>
      <w:rFonts w:ascii="Cambria" w:eastAsia="Times New Roman" w:hAnsi="Cambria" w:cs="Times New Roman"/>
      <w:sz w:val="24"/>
      <w:szCs w:val="24"/>
      <w:shd w:val="pct20" w:color="auto" w:fill="auto"/>
      <w:lang w:val="en-US"/>
    </w:rPr>
  </w:style>
  <w:style w:type="paragraph" w:styleId="NoSpacing">
    <w:name w:val="No Spacing"/>
    <w:uiPriority w:val="1"/>
    <w:qFormat/>
    <w:rsid w:val="008F4727"/>
    <w:pPr>
      <w:spacing w:after="0" w:line="240" w:lineRule="auto"/>
    </w:pPr>
    <w:rPr>
      <w:rFonts w:ascii="Times New Roman" w:eastAsia="Times New Roman" w:hAnsi="Times New Roman" w:cs="Times New Roman"/>
      <w:sz w:val="24"/>
      <w:szCs w:val="20"/>
      <w:lang w:val="en-US"/>
    </w:rPr>
  </w:style>
  <w:style w:type="paragraph" w:styleId="NormalWeb">
    <w:name w:val="Normal (Web)"/>
    <w:basedOn w:val="Normal"/>
    <w:semiHidden/>
    <w:rsid w:val="008F4727"/>
    <w:rPr>
      <w:rFonts w:eastAsia="Times New Roman"/>
      <w:sz w:val="24"/>
      <w:szCs w:val="24"/>
    </w:rPr>
  </w:style>
  <w:style w:type="paragraph" w:styleId="NormalIndent">
    <w:name w:val="Normal Indent"/>
    <w:basedOn w:val="Normal"/>
    <w:semiHidden/>
    <w:rsid w:val="008F4727"/>
    <w:pPr>
      <w:ind w:left="720"/>
    </w:pPr>
    <w:rPr>
      <w:rFonts w:eastAsia="Times New Roman"/>
      <w:sz w:val="24"/>
    </w:rPr>
  </w:style>
  <w:style w:type="paragraph" w:styleId="NoteHeading">
    <w:name w:val="Note Heading"/>
    <w:basedOn w:val="Normal"/>
    <w:next w:val="Normal"/>
    <w:link w:val="NoteHeadingChar"/>
    <w:semiHidden/>
    <w:rsid w:val="008F4727"/>
    <w:rPr>
      <w:rFonts w:eastAsia="Times New Roman"/>
      <w:sz w:val="24"/>
    </w:rPr>
  </w:style>
  <w:style w:type="character" w:customStyle="1" w:styleId="NoteHeadingChar">
    <w:name w:val="Note Heading Char"/>
    <w:basedOn w:val="DefaultParagraphFont"/>
    <w:link w:val="NoteHeading"/>
    <w:semiHidden/>
    <w:rsid w:val="008F4727"/>
    <w:rPr>
      <w:rFonts w:ascii="Times New Roman" w:eastAsia="Times New Roman" w:hAnsi="Times New Roman" w:cs="Times New Roman"/>
      <w:sz w:val="24"/>
      <w:szCs w:val="20"/>
      <w:lang w:val="en-US"/>
    </w:rPr>
  </w:style>
  <w:style w:type="paragraph" w:styleId="PlainText">
    <w:name w:val="Plain Text"/>
    <w:basedOn w:val="Normal"/>
    <w:link w:val="PlainTextChar"/>
    <w:semiHidden/>
    <w:rsid w:val="008F4727"/>
    <w:rPr>
      <w:rFonts w:ascii="Courier New" w:eastAsia="Times New Roman" w:hAnsi="Courier New" w:cs="Courier New"/>
    </w:rPr>
  </w:style>
  <w:style w:type="character" w:customStyle="1" w:styleId="PlainTextChar">
    <w:name w:val="Plain Text Char"/>
    <w:basedOn w:val="DefaultParagraphFont"/>
    <w:link w:val="PlainText"/>
    <w:semiHidden/>
    <w:rsid w:val="008F4727"/>
    <w:rPr>
      <w:rFonts w:ascii="Courier New" w:eastAsia="Times New Roman" w:hAnsi="Courier New" w:cs="Courier New"/>
      <w:sz w:val="20"/>
      <w:szCs w:val="20"/>
      <w:lang w:val="en-US"/>
    </w:rPr>
  </w:style>
  <w:style w:type="paragraph" w:styleId="Quote">
    <w:name w:val="Quote"/>
    <w:basedOn w:val="Normal"/>
    <w:next w:val="Normal"/>
    <w:link w:val="QuoteChar"/>
    <w:uiPriority w:val="29"/>
    <w:qFormat/>
    <w:rsid w:val="008F4727"/>
    <w:rPr>
      <w:rFonts w:eastAsia="Times New Roman"/>
      <w:i/>
      <w:iCs/>
      <w:color w:val="000000"/>
      <w:sz w:val="24"/>
    </w:rPr>
  </w:style>
  <w:style w:type="character" w:customStyle="1" w:styleId="QuoteChar">
    <w:name w:val="Quote Char"/>
    <w:basedOn w:val="DefaultParagraphFont"/>
    <w:link w:val="Quote"/>
    <w:uiPriority w:val="29"/>
    <w:rsid w:val="008F4727"/>
    <w:rPr>
      <w:rFonts w:ascii="Times New Roman" w:eastAsia="Times New Roman" w:hAnsi="Times New Roman" w:cs="Times New Roman"/>
      <w:i/>
      <w:iCs/>
      <w:color w:val="000000"/>
      <w:sz w:val="24"/>
      <w:szCs w:val="20"/>
      <w:lang w:val="en-US"/>
    </w:rPr>
  </w:style>
  <w:style w:type="paragraph" w:styleId="Salutation">
    <w:name w:val="Salutation"/>
    <w:basedOn w:val="Normal"/>
    <w:next w:val="Normal"/>
    <w:link w:val="SalutationChar"/>
    <w:semiHidden/>
    <w:rsid w:val="008F4727"/>
    <w:rPr>
      <w:rFonts w:eastAsia="Times New Roman"/>
      <w:sz w:val="24"/>
    </w:rPr>
  </w:style>
  <w:style w:type="character" w:customStyle="1" w:styleId="SalutationChar">
    <w:name w:val="Salutation Char"/>
    <w:basedOn w:val="DefaultParagraphFont"/>
    <w:link w:val="Salutation"/>
    <w:semiHidden/>
    <w:rsid w:val="008F4727"/>
    <w:rPr>
      <w:rFonts w:ascii="Times New Roman" w:eastAsia="Times New Roman" w:hAnsi="Times New Roman" w:cs="Times New Roman"/>
      <w:sz w:val="24"/>
      <w:szCs w:val="20"/>
      <w:lang w:val="en-US"/>
    </w:rPr>
  </w:style>
  <w:style w:type="paragraph" w:styleId="Signature">
    <w:name w:val="Signature"/>
    <w:basedOn w:val="Normal"/>
    <w:link w:val="SignatureChar"/>
    <w:semiHidden/>
    <w:rsid w:val="008F4727"/>
    <w:pPr>
      <w:ind w:left="4320"/>
    </w:pPr>
    <w:rPr>
      <w:rFonts w:eastAsia="Times New Roman"/>
      <w:sz w:val="24"/>
    </w:rPr>
  </w:style>
  <w:style w:type="character" w:customStyle="1" w:styleId="SignatureChar">
    <w:name w:val="Signature Char"/>
    <w:basedOn w:val="DefaultParagraphFont"/>
    <w:link w:val="Signature"/>
    <w:semiHidden/>
    <w:rsid w:val="008F4727"/>
    <w:rPr>
      <w:rFonts w:ascii="Times New Roman" w:eastAsia="Times New Roman" w:hAnsi="Times New Roman" w:cs="Times New Roman"/>
      <w:sz w:val="24"/>
      <w:szCs w:val="20"/>
      <w:lang w:val="en-US"/>
    </w:rPr>
  </w:style>
  <w:style w:type="paragraph" w:styleId="Subtitle">
    <w:name w:val="Subtitle"/>
    <w:basedOn w:val="Normal"/>
    <w:next w:val="Normal"/>
    <w:link w:val="SubtitleChar"/>
    <w:qFormat/>
    <w:rsid w:val="008F472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8F4727"/>
    <w:rPr>
      <w:rFonts w:ascii="Cambria" w:eastAsia="Times New Roman" w:hAnsi="Cambria" w:cs="Times New Roman"/>
      <w:sz w:val="24"/>
      <w:szCs w:val="24"/>
      <w:lang w:val="en-US"/>
    </w:rPr>
  </w:style>
  <w:style w:type="paragraph" w:styleId="TableofAuthorities">
    <w:name w:val="table of authorities"/>
    <w:basedOn w:val="Normal"/>
    <w:next w:val="Normal"/>
    <w:semiHidden/>
    <w:rsid w:val="008F4727"/>
    <w:pPr>
      <w:ind w:left="240" w:hanging="240"/>
    </w:pPr>
    <w:rPr>
      <w:rFonts w:eastAsia="Times New Roman"/>
      <w:sz w:val="24"/>
    </w:rPr>
  </w:style>
  <w:style w:type="paragraph" w:styleId="TableofFigures">
    <w:name w:val="table of figures"/>
    <w:basedOn w:val="Normal"/>
    <w:next w:val="Normal"/>
    <w:semiHidden/>
    <w:rsid w:val="008F4727"/>
    <w:rPr>
      <w:rFonts w:eastAsia="Times New Roman"/>
      <w:sz w:val="24"/>
    </w:rPr>
  </w:style>
  <w:style w:type="paragraph" w:styleId="Title">
    <w:name w:val="Title"/>
    <w:basedOn w:val="Normal"/>
    <w:next w:val="Normal"/>
    <w:link w:val="TitleChar"/>
    <w:qFormat/>
    <w:rsid w:val="008F472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F4727"/>
    <w:rPr>
      <w:rFonts w:ascii="Cambria" w:eastAsia="Times New Roman" w:hAnsi="Cambria" w:cs="Times New Roman"/>
      <w:b/>
      <w:bCs/>
      <w:kern w:val="28"/>
      <w:sz w:val="32"/>
      <w:szCs w:val="32"/>
      <w:lang w:val="en-US"/>
    </w:rPr>
  </w:style>
  <w:style w:type="paragraph" w:styleId="TOAHeading">
    <w:name w:val="toa heading"/>
    <w:basedOn w:val="Normal"/>
    <w:next w:val="Normal"/>
    <w:semiHidden/>
    <w:rsid w:val="008F4727"/>
    <w:pPr>
      <w:spacing w:before="120"/>
    </w:pPr>
    <w:rPr>
      <w:rFonts w:ascii="Cambria" w:eastAsia="Times New Roman" w:hAnsi="Cambria"/>
      <w:b/>
      <w:bCs/>
      <w:sz w:val="24"/>
      <w:szCs w:val="24"/>
    </w:rPr>
  </w:style>
  <w:style w:type="paragraph" w:styleId="TOC1">
    <w:name w:val="toc 1"/>
    <w:basedOn w:val="Normal"/>
    <w:next w:val="Normal"/>
    <w:autoRedefine/>
    <w:uiPriority w:val="39"/>
    <w:rsid w:val="008F4727"/>
    <w:rPr>
      <w:rFonts w:eastAsia="Times New Roman"/>
      <w:sz w:val="24"/>
    </w:rPr>
  </w:style>
  <w:style w:type="paragraph" w:styleId="TOC2">
    <w:name w:val="toc 2"/>
    <w:basedOn w:val="Normal"/>
    <w:next w:val="Normal"/>
    <w:autoRedefine/>
    <w:semiHidden/>
    <w:rsid w:val="008F4727"/>
    <w:pPr>
      <w:ind w:left="240"/>
    </w:pPr>
    <w:rPr>
      <w:rFonts w:eastAsia="Times New Roman"/>
      <w:sz w:val="24"/>
    </w:rPr>
  </w:style>
  <w:style w:type="paragraph" w:styleId="TOC3">
    <w:name w:val="toc 3"/>
    <w:basedOn w:val="Normal"/>
    <w:next w:val="Normal"/>
    <w:autoRedefine/>
    <w:semiHidden/>
    <w:rsid w:val="008F4727"/>
    <w:pPr>
      <w:ind w:left="480"/>
    </w:pPr>
    <w:rPr>
      <w:rFonts w:eastAsia="Times New Roman"/>
      <w:sz w:val="24"/>
    </w:rPr>
  </w:style>
  <w:style w:type="paragraph" w:styleId="TOC4">
    <w:name w:val="toc 4"/>
    <w:basedOn w:val="Normal"/>
    <w:next w:val="Normal"/>
    <w:autoRedefine/>
    <w:semiHidden/>
    <w:rsid w:val="008F4727"/>
    <w:pPr>
      <w:ind w:left="720"/>
    </w:pPr>
    <w:rPr>
      <w:rFonts w:eastAsia="Times New Roman"/>
      <w:sz w:val="24"/>
    </w:rPr>
  </w:style>
  <w:style w:type="paragraph" w:styleId="TOC5">
    <w:name w:val="toc 5"/>
    <w:basedOn w:val="Normal"/>
    <w:next w:val="Normal"/>
    <w:autoRedefine/>
    <w:semiHidden/>
    <w:rsid w:val="008F4727"/>
    <w:pPr>
      <w:ind w:left="960"/>
    </w:pPr>
    <w:rPr>
      <w:rFonts w:eastAsia="Times New Roman"/>
      <w:sz w:val="24"/>
    </w:rPr>
  </w:style>
  <w:style w:type="paragraph" w:styleId="TOC6">
    <w:name w:val="toc 6"/>
    <w:basedOn w:val="Normal"/>
    <w:next w:val="Normal"/>
    <w:autoRedefine/>
    <w:semiHidden/>
    <w:rsid w:val="008F4727"/>
    <w:pPr>
      <w:ind w:left="1200"/>
    </w:pPr>
    <w:rPr>
      <w:rFonts w:eastAsia="Times New Roman"/>
      <w:sz w:val="24"/>
    </w:rPr>
  </w:style>
  <w:style w:type="paragraph" w:styleId="TOC7">
    <w:name w:val="toc 7"/>
    <w:basedOn w:val="Normal"/>
    <w:next w:val="Normal"/>
    <w:autoRedefine/>
    <w:semiHidden/>
    <w:rsid w:val="008F4727"/>
    <w:pPr>
      <w:ind w:left="1440"/>
    </w:pPr>
    <w:rPr>
      <w:rFonts w:eastAsia="Times New Roman"/>
      <w:sz w:val="24"/>
    </w:rPr>
  </w:style>
  <w:style w:type="paragraph" w:styleId="TOC8">
    <w:name w:val="toc 8"/>
    <w:basedOn w:val="Normal"/>
    <w:next w:val="Normal"/>
    <w:autoRedefine/>
    <w:semiHidden/>
    <w:rsid w:val="008F4727"/>
    <w:pPr>
      <w:ind w:left="1680"/>
    </w:pPr>
    <w:rPr>
      <w:rFonts w:eastAsia="Times New Roman"/>
      <w:sz w:val="24"/>
    </w:rPr>
  </w:style>
  <w:style w:type="paragraph" w:styleId="TOC9">
    <w:name w:val="toc 9"/>
    <w:basedOn w:val="Normal"/>
    <w:next w:val="Normal"/>
    <w:autoRedefine/>
    <w:semiHidden/>
    <w:rsid w:val="008F4727"/>
    <w:pPr>
      <w:ind w:left="1920"/>
    </w:pPr>
    <w:rPr>
      <w:rFonts w:eastAsia="Times New Roman"/>
      <w:sz w:val="24"/>
    </w:rPr>
  </w:style>
  <w:style w:type="paragraph" w:styleId="TOCHeading">
    <w:name w:val="TOC Heading"/>
    <w:basedOn w:val="Heading1"/>
    <w:next w:val="Normal"/>
    <w:uiPriority w:val="39"/>
    <w:unhideWhenUsed/>
    <w:qFormat/>
    <w:rsid w:val="008F4727"/>
    <w:pPr>
      <w:keepNext/>
      <w:widowControl/>
      <w:autoSpaceDE/>
      <w:autoSpaceDN/>
      <w:adjustRightInd/>
      <w:spacing w:before="240" w:after="60"/>
      <w:outlineLvl w:val="9"/>
    </w:pPr>
    <w:rPr>
      <w:rFonts w:ascii="Cambria" w:hAnsi="Cambria"/>
      <w:b/>
      <w:bCs/>
      <w:kern w:val="32"/>
      <w:sz w:val="32"/>
      <w:szCs w:val="32"/>
      <w:lang w:eastAsia="en-US"/>
    </w:rPr>
  </w:style>
  <w:style w:type="paragraph" w:customStyle="1" w:styleId="xmsonormal">
    <w:name w:val="x_msonormal"/>
    <w:basedOn w:val="Normal"/>
    <w:rsid w:val="008F4727"/>
    <w:rPr>
      <w:rFonts w:ascii="Calibri" w:eastAsiaTheme="minorHAnsi" w:hAnsi="Calibri" w:cs="Calibri"/>
      <w:sz w:val="22"/>
      <w:szCs w:val="22"/>
      <w:lang w:val="en-AU" w:eastAsia="en-AU"/>
    </w:rPr>
  </w:style>
  <w:style w:type="character" w:styleId="PlaceholderText">
    <w:name w:val="Placeholder Text"/>
    <w:basedOn w:val="DefaultParagraphFont"/>
    <w:uiPriority w:val="99"/>
    <w:unhideWhenUsed/>
    <w:rsid w:val="008F4727"/>
    <w:rPr>
      <w:color w:val="808080"/>
    </w:rPr>
  </w:style>
  <w:style w:type="paragraph" w:customStyle="1" w:styleId="xl166">
    <w:name w:val="xl166"/>
    <w:basedOn w:val="Normal"/>
    <w:rsid w:val="008F4727"/>
    <w:pPr>
      <w:spacing w:before="100" w:beforeAutospacing="1" w:after="100" w:afterAutospacing="1"/>
    </w:pPr>
    <w:rPr>
      <w:rFonts w:eastAsia="Times New Roman"/>
      <w:sz w:val="24"/>
      <w:szCs w:val="24"/>
      <w:lang w:val="en-AU" w:eastAsia="en-AU"/>
    </w:rPr>
  </w:style>
  <w:style w:type="paragraph" w:customStyle="1" w:styleId="xl167">
    <w:name w:val="xl167"/>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68">
    <w:name w:val="xl168"/>
    <w:basedOn w:val="Normal"/>
    <w:rsid w:val="008F4727"/>
    <w:pPr>
      <w:pBdr>
        <w:bottom w:val="single" w:sz="4" w:space="0" w:color="auto"/>
      </w:pBdr>
      <w:shd w:val="clear" w:color="000000" w:fill="AEAAAA"/>
      <w:spacing w:before="100" w:beforeAutospacing="1" w:after="100" w:afterAutospacing="1"/>
      <w:textAlignment w:val="top"/>
    </w:pPr>
    <w:rPr>
      <w:rFonts w:eastAsia="Times New Roman"/>
      <w:sz w:val="24"/>
      <w:szCs w:val="24"/>
      <w:lang w:val="en-AU" w:eastAsia="en-AU"/>
    </w:rPr>
  </w:style>
  <w:style w:type="paragraph" w:customStyle="1" w:styleId="xl169">
    <w:name w:val="xl169"/>
    <w:basedOn w:val="Normal"/>
    <w:rsid w:val="008F4727"/>
    <w:pPr>
      <w:pBdr>
        <w:top w:val="single" w:sz="4" w:space="0" w:color="auto"/>
        <w:bottom w:val="single" w:sz="4" w:space="0" w:color="auto"/>
      </w:pBdr>
      <w:spacing w:before="100" w:beforeAutospacing="1" w:after="100" w:afterAutospacing="1"/>
      <w:textAlignment w:val="top"/>
    </w:pPr>
    <w:rPr>
      <w:rFonts w:eastAsia="Times New Roman"/>
      <w:sz w:val="24"/>
      <w:szCs w:val="24"/>
      <w:lang w:val="en-AU" w:eastAsia="en-AU"/>
    </w:rPr>
  </w:style>
  <w:style w:type="paragraph" w:customStyle="1" w:styleId="xl170">
    <w:name w:val="xl170"/>
    <w:basedOn w:val="Normal"/>
    <w:rsid w:val="008F4727"/>
    <w:pPr>
      <w:pBdr>
        <w:top w:val="single" w:sz="4" w:space="0" w:color="auto"/>
      </w:pBdr>
      <w:spacing w:before="100" w:beforeAutospacing="1" w:after="100" w:afterAutospacing="1"/>
      <w:textAlignment w:val="top"/>
    </w:pPr>
    <w:rPr>
      <w:rFonts w:eastAsia="Times New Roman"/>
      <w:i/>
      <w:iCs/>
      <w:sz w:val="24"/>
      <w:szCs w:val="24"/>
      <w:lang w:val="en-AU" w:eastAsia="en-AU"/>
    </w:rPr>
  </w:style>
  <w:style w:type="paragraph" w:customStyle="1" w:styleId="xl171">
    <w:name w:val="xl171"/>
    <w:basedOn w:val="Normal"/>
    <w:rsid w:val="008F4727"/>
    <w:pPr>
      <w:spacing w:before="100" w:beforeAutospacing="1" w:after="100" w:afterAutospacing="1"/>
      <w:textAlignment w:val="top"/>
    </w:pPr>
    <w:rPr>
      <w:rFonts w:eastAsia="Times New Roman"/>
      <w:i/>
      <w:iCs/>
      <w:sz w:val="24"/>
      <w:szCs w:val="24"/>
      <w:lang w:val="en-AU" w:eastAsia="en-AU"/>
    </w:rPr>
  </w:style>
  <w:style w:type="paragraph" w:customStyle="1" w:styleId="xl172">
    <w:name w:val="xl172"/>
    <w:basedOn w:val="Normal"/>
    <w:rsid w:val="008F4727"/>
    <w:pPr>
      <w:pBdr>
        <w:top w:val="single" w:sz="4" w:space="0" w:color="auto"/>
      </w:pBdr>
      <w:spacing w:before="100" w:beforeAutospacing="1" w:after="100" w:afterAutospacing="1"/>
    </w:pPr>
    <w:rPr>
      <w:rFonts w:eastAsia="Times New Roman"/>
      <w:sz w:val="24"/>
      <w:szCs w:val="24"/>
      <w:lang w:val="en-AU" w:eastAsia="en-AU"/>
    </w:rPr>
  </w:style>
  <w:style w:type="paragraph" w:customStyle="1" w:styleId="xl173">
    <w:name w:val="xl173"/>
    <w:basedOn w:val="Normal"/>
    <w:rsid w:val="008F4727"/>
    <w:pPr>
      <w:pBdr>
        <w:top w:val="single" w:sz="4" w:space="0" w:color="auto"/>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74">
    <w:name w:val="xl174"/>
    <w:basedOn w:val="Normal"/>
    <w:rsid w:val="008F4727"/>
    <w:pPr>
      <w:pBdr>
        <w:top w:val="single" w:sz="4" w:space="0" w:color="auto"/>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75">
    <w:name w:val="xl175"/>
    <w:basedOn w:val="Normal"/>
    <w:rsid w:val="008F4727"/>
    <w:pPr>
      <w:pBdr>
        <w:top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76">
    <w:name w:val="xl176"/>
    <w:basedOn w:val="Normal"/>
    <w:rsid w:val="008F4727"/>
    <w:pPr>
      <w:pBdr>
        <w:bottom w:val="single" w:sz="4" w:space="0" w:color="auto"/>
      </w:pBdr>
      <w:spacing w:before="100" w:beforeAutospacing="1" w:after="100" w:afterAutospacing="1"/>
      <w:jc w:val="center"/>
    </w:pPr>
    <w:rPr>
      <w:rFonts w:eastAsia="Times New Roman"/>
      <w:sz w:val="24"/>
      <w:szCs w:val="24"/>
      <w:lang w:val="en-AU" w:eastAsia="en-AU"/>
    </w:rPr>
  </w:style>
  <w:style w:type="paragraph" w:customStyle="1" w:styleId="xl177">
    <w:name w:val="xl177"/>
    <w:basedOn w:val="Normal"/>
    <w:rsid w:val="008F4727"/>
    <w:pPr>
      <w:spacing w:before="100" w:beforeAutospacing="1" w:after="100" w:afterAutospacing="1"/>
      <w:textAlignment w:val="center"/>
    </w:pPr>
    <w:rPr>
      <w:rFonts w:eastAsia="Times New Roman"/>
      <w:b/>
      <w:bCs/>
      <w:i/>
      <w:iCs/>
      <w:sz w:val="24"/>
      <w:szCs w:val="24"/>
      <w:lang w:val="en-AU" w:eastAsia="en-AU"/>
    </w:rPr>
  </w:style>
  <w:style w:type="paragraph" w:customStyle="1" w:styleId="font10">
    <w:name w:val="font10"/>
    <w:basedOn w:val="Normal"/>
    <w:rsid w:val="008F4727"/>
    <w:pPr>
      <w:spacing w:before="100" w:beforeAutospacing="1" w:after="100" w:afterAutospacing="1"/>
    </w:pPr>
    <w:rPr>
      <w:rFonts w:eastAsia="Times New Roman"/>
      <w:b/>
      <w:bCs/>
      <w:i/>
      <w:iCs/>
      <w:sz w:val="22"/>
      <w:szCs w:val="22"/>
      <w:lang w:val="en-AU" w:eastAsia="en-AU"/>
    </w:rPr>
  </w:style>
  <w:style w:type="paragraph" w:customStyle="1" w:styleId="CM1">
    <w:name w:val="CM1"/>
    <w:basedOn w:val="Default"/>
    <w:next w:val="Default"/>
    <w:rsid w:val="008F4727"/>
    <w:pPr>
      <w:widowControl w:val="0"/>
    </w:pPr>
    <w:rPr>
      <w:rFonts w:ascii="Calibri" w:hAnsi="Calibri"/>
      <w:color w:val="auto"/>
      <w:lang w:val="en-CA" w:eastAsia="en-CA"/>
    </w:rPr>
  </w:style>
  <w:style w:type="paragraph" w:customStyle="1" w:styleId="CM2">
    <w:name w:val="CM2"/>
    <w:basedOn w:val="Default"/>
    <w:next w:val="Default"/>
    <w:rsid w:val="008F4727"/>
    <w:pPr>
      <w:widowControl w:val="0"/>
      <w:spacing w:after="373"/>
    </w:pPr>
    <w:rPr>
      <w:rFonts w:ascii="Calibri" w:hAnsi="Calibri"/>
      <w:color w:val="auto"/>
      <w:lang w:val="en-CA" w:eastAsia="en-CA"/>
    </w:rPr>
  </w:style>
  <w:style w:type="character" w:customStyle="1" w:styleId="UnresolvedMention2">
    <w:name w:val="Unresolved Mention2"/>
    <w:basedOn w:val="DefaultParagraphFont"/>
    <w:uiPriority w:val="99"/>
    <w:semiHidden/>
    <w:unhideWhenUsed/>
    <w:rsid w:val="008F4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31</Pages>
  <Words>13290</Words>
  <Characters>75753</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Ee</dc:creator>
  <cp:keywords/>
  <dc:description/>
  <cp:lastModifiedBy>Beth Kumar</cp:lastModifiedBy>
  <cp:revision>4</cp:revision>
  <dcterms:created xsi:type="dcterms:W3CDTF">2019-07-08T12:39:00Z</dcterms:created>
  <dcterms:modified xsi:type="dcterms:W3CDTF">2019-07-08T13:04:00Z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-1450942040</vt:i4>
  </property>
  <property fmtid="{D5CDD505-2E9C-101B-9397-08002B2CF9AE}" pid="3" name="_NewReviewCycle">
    <vt:lpwstr/>
  </property>
  <property fmtid="{D5CDD505-2E9C-101B-9397-08002B2CF9AE}" pid="4" name="_EmailSubject">
    <vt:lpwstr>Fw: Manuscript 19-0181R2 Decision</vt:lpwstr>
  </property>
  <property fmtid="{D5CDD505-2E9C-101B-9397-08002B2CF9AE}" pid="5" name="_AuthorEmail">
    <vt:lpwstr>k.anstey@unsw.edu.au</vt:lpwstr>
  </property>
  <property fmtid="{D5CDD505-2E9C-101B-9397-08002B2CF9AE}" pid="6" name="_AuthorEmailDisplayName">
    <vt:lpwstr>Kaarin Anstey</vt:lpwstr>
  </property>
</Properties>
</file>