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E40C" w14:textId="05173CCE" w:rsidR="00A131E0" w:rsidRPr="002B4C96" w:rsidRDefault="00A131E0" w:rsidP="002B4C9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B4C96">
        <w:rPr>
          <w:rFonts w:ascii="Times New Roman" w:hAnsi="Times New Roman" w:cs="Times New Roman"/>
          <w:b/>
          <w:sz w:val="40"/>
          <w:szCs w:val="40"/>
        </w:rPr>
        <w:t>Supplementary Material</w:t>
      </w:r>
    </w:p>
    <w:p w14:paraId="678463A1" w14:textId="5CEF0B8D" w:rsidR="002B4C96" w:rsidRPr="002B4C96" w:rsidRDefault="002B4C96" w:rsidP="002B4C9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9B07EC" w14:textId="217AD945" w:rsidR="002B4C96" w:rsidRDefault="002B4C96" w:rsidP="002B4C9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C96">
        <w:rPr>
          <w:rFonts w:ascii="Times New Roman" w:hAnsi="Times New Roman" w:cs="Times New Roman"/>
          <w:b/>
          <w:sz w:val="24"/>
          <w:szCs w:val="24"/>
        </w:rPr>
        <w:t>Diagnostic Work-Up Is More Complete in Rural than in Urban Areas for Patients with Dementia: Results of a Swedish Dementia Registry Study</w:t>
      </w:r>
    </w:p>
    <w:p w14:paraId="00EDE64A" w14:textId="77777777" w:rsidR="002B4C96" w:rsidRDefault="002B4C96" w:rsidP="002B4C9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54137B" w14:textId="77777777" w:rsidR="002B4C96" w:rsidRPr="002B4C96" w:rsidRDefault="002B4C96" w:rsidP="002B4C9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137CAC" w14:textId="77777777" w:rsidR="00A131E0" w:rsidRPr="00B66FDA" w:rsidRDefault="00A131E0" w:rsidP="00CD0E9B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6FDA">
        <w:rPr>
          <w:noProof/>
          <w:lang w:val="en-IN" w:eastAsia="en-IN"/>
        </w:rPr>
        <w:drawing>
          <wp:inline distT="0" distB="0" distL="0" distR="0" wp14:anchorId="60CFA977" wp14:editId="19A522FC">
            <wp:extent cx="5057775" cy="48482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E068" w14:textId="189F6554" w:rsidR="00A131E0" w:rsidRPr="00B66FDA" w:rsidRDefault="002B4C96" w:rsidP="002B4C96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A131E0" w:rsidRPr="002B4C96">
        <w:rPr>
          <w:rFonts w:ascii="Times New Roman" w:hAnsi="Times New Roman" w:cs="Times New Roman"/>
          <w:b/>
          <w:sz w:val="24"/>
          <w:szCs w:val="24"/>
        </w:rPr>
        <w:t>Figure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Classifications of Swedish municipalities 2017 produces by the Swedish Association of Local Authorities and Regions (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Kommunsgruppsindelning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 xml:space="preserve">, 2017). Blue colors refer to urban areas, red colors refer to intermediate areas, green and yellow colors refer to rural areas. Legend translation by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Kommungruppsindelning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 xml:space="preserve"> (2017) in order of appearance in Figure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1E0" w:rsidRPr="00B66F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Large cities and municipalities near large cities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1E0" w:rsidRPr="00B66F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Large cities - municipalities with a population of at least 200 000 inhabitants with at least 200 000 inhabitants in the largest urban area.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E0" w:rsidRPr="00B66F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Commuting municipalities near large cities – municipalities where more than 40 % of the working population commute to work in a large </w:t>
      </w:r>
      <w:r w:rsidR="00A131E0" w:rsidRPr="00B66FDA">
        <w:rPr>
          <w:rFonts w:ascii="Times New Roman" w:hAnsi="Times New Roman" w:cs="Times New Roman"/>
          <w:sz w:val="24"/>
          <w:szCs w:val="24"/>
        </w:rPr>
        <w:lastRenderedPageBreak/>
        <w:t>city or municipality near a large 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E0" w:rsidRPr="00B66FD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Medium-sized towns and municipalities near medium-sized towns</w:t>
      </w:r>
      <w:r>
        <w:rPr>
          <w:rFonts w:ascii="Times New Roman" w:hAnsi="Times New Roman" w:cs="Times New Roman"/>
          <w:sz w:val="24"/>
          <w:szCs w:val="24"/>
        </w:rPr>
        <w:t xml:space="preserve">. 3) </w:t>
      </w:r>
      <w:r w:rsidR="00A131E0" w:rsidRPr="00B66FDA">
        <w:rPr>
          <w:rFonts w:ascii="Times New Roman" w:hAnsi="Times New Roman" w:cs="Times New Roman"/>
          <w:sz w:val="24"/>
          <w:szCs w:val="24"/>
        </w:rPr>
        <w:t>Medium-sized towns – municipalities with a population of at least 50 000 inhabitants with at least 40 000 inhabitants in the largest urban area.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Commuting municipalities near medium-sized towns - municipalities where more than 40 % of the working population commute to work in a medium-sized town.</w:t>
      </w:r>
      <w:r>
        <w:rPr>
          <w:rFonts w:ascii="Times New Roman" w:hAnsi="Times New Roman" w:cs="Times New Roman"/>
          <w:sz w:val="24"/>
          <w:szCs w:val="24"/>
        </w:rPr>
        <w:t xml:space="preserve"> 5) </w:t>
      </w:r>
      <w:r w:rsidR="00A131E0" w:rsidRPr="00B66FDA">
        <w:rPr>
          <w:rFonts w:ascii="Times New Roman" w:hAnsi="Times New Roman" w:cs="Times New Roman"/>
          <w:sz w:val="24"/>
          <w:szCs w:val="24"/>
        </w:rPr>
        <w:t>Commuting municipalities with a low commuting rate near medium-sized towns - municipalities where less than 40 % of the working population commute to work in a medium-sized town.</w:t>
      </w:r>
      <w:r>
        <w:rPr>
          <w:rFonts w:ascii="Times New Roman" w:hAnsi="Times New Roman" w:cs="Times New Roman"/>
          <w:sz w:val="24"/>
          <w:szCs w:val="24"/>
        </w:rPr>
        <w:t xml:space="preserve"> C) </w:t>
      </w:r>
      <w:r w:rsidR="00A131E0" w:rsidRPr="00B66FDA">
        <w:rPr>
          <w:rFonts w:ascii="Times New Roman" w:hAnsi="Times New Roman" w:cs="Times New Roman"/>
          <w:sz w:val="24"/>
          <w:szCs w:val="24"/>
        </w:rPr>
        <w:t>Smaller towns/urban areas and rural municipalities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1E0" w:rsidRPr="00B66F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Small towns - municipalities with a population of at least 15 000 inhabitants in the largest urban area.</w:t>
      </w:r>
      <w:r>
        <w:rPr>
          <w:rFonts w:ascii="Times New Roman" w:hAnsi="Times New Roman" w:cs="Times New Roman"/>
          <w:sz w:val="24"/>
          <w:szCs w:val="24"/>
        </w:rPr>
        <w:t xml:space="preserve"> 7)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Commuting municipalities near small towns - municipalities where more than 30% of the working population commute to work in a small town/ urban area or more than 30% of the employed day population lives in another municipality.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E0" w:rsidRPr="00B66F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Rural municipalities - municipalities with a population of less than 15 000 inhabitants in the largest urban area, very low commuting rate (less than 30%)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31E0" w:rsidRPr="00B66F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Rural municipalities with a visitor industry – municipalities in rural area that fulfil at least two criteria for visitor industry, i.e. number of overnight stays, retail-, restaurant- or hotel turnover per head of population.</w:t>
      </w:r>
    </w:p>
    <w:p w14:paraId="1047E43B" w14:textId="77777777" w:rsidR="00A131E0" w:rsidRPr="00B66FDA" w:rsidRDefault="00A131E0" w:rsidP="002B4C96">
      <w:pPr>
        <w:tabs>
          <w:tab w:val="left" w:pos="360"/>
        </w:tabs>
        <w:spacing w:after="0" w:line="48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14:paraId="310B54DF" w14:textId="1A9F1EFE" w:rsidR="00A131E0" w:rsidRPr="00B66FDA" w:rsidRDefault="002B4C96" w:rsidP="002B4C96">
      <w:pPr>
        <w:tabs>
          <w:tab w:val="left" w:pos="360"/>
        </w:tabs>
        <w:spacing w:after="0" w:line="48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Source: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Kommungruppsindelning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131E0" w:rsidRPr="00B66FDA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Omarbetning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Sveriges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Kommuner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och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Landstings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1E0" w:rsidRPr="00B66FDA">
        <w:rPr>
          <w:rFonts w:ascii="Times New Roman" w:hAnsi="Times New Roman" w:cs="Times New Roman"/>
          <w:sz w:val="24"/>
          <w:szCs w:val="24"/>
        </w:rPr>
        <w:t>kommungruppsindelning</w:t>
      </w:r>
      <w:proofErr w:type="spellEnd"/>
      <w:r w:rsidR="00A131E0" w:rsidRPr="00B66F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E0" w:rsidRPr="00B66FDA">
        <w:rPr>
          <w:rFonts w:ascii="Times New Roman" w:hAnsi="Times New Roman" w:cs="Times New Roman"/>
          <w:sz w:val="24"/>
          <w:szCs w:val="24"/>
        </w:rPr>
        <w:t xml:space="preserve">http://webbutik.skl.se/sv/artiklar/kommungruppsindelning-2017.html#sthash.37iAvhQF.dpuf (last accessed: 10 June 2018) reproduced with permission. </w:t>
      </w:r>
    </w:p>
    <w:p w14:paraId="1AC3B3A6" w14:textId="77777777" w:rsidR="00A131E0" w:rsidRPr="00B66FDA" w:rsidRDefault="00A131E0" w:rsidP="00CD0E9B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C3A429A" w14:textId="780300BC" w:rsidR="00197908" w:rsidRPr="00B66FDA" w:rsidRDefault="00197908" w:rsidP="00CD0E9B">
      <w:pPr>
        <w:tabs>
          <w:tab w:val="left" w:pos="360"/>
        </w:tabs>
        <w:spacing w:after="0" w:line="480" w:lineRule="auto"/>
        <w:ind w:hanging="720"/>
        <w:rPr>
          <w:rFonts w:ascii="Calibri" w:hAnsi="Calibri" w:cs="Times New Roman"/>
          <w:szCs w:val="24"/>
        </w:rPr>
      </w:pPr>
      <w:r w:rsidRPr="00B66FDA">
        <w:rPr>
          <w:rFonts w:ascii="Times New Roman" w:hAnsi="Times New Roman" w:cs="Times New Roman"/>
          <w:sz w:val="24"/>
          <w:szCs w:val="24"/>
        </w:rPr>
        <w:fldChar w:fldCharType="begin"/>
      </w:r>
      <w:r w:rsidRPr="00B66FDA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B66FDA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158DB074" w14:textId="482DD616" w:rsidR="00B444F5" w:rsidRPr="0022415D" w:rsidRDefault="002B4C96" w:rsidP="002B4C96">
      <w:pPr>
        <w:tabs>
          <w:tab w:val="left" w:pos="3479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7908" w:rsidRPr="00B66FDA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B444F5" w:rsidRPr="0022415D" w:rsidSect="00A131E0">
      <w:footerReference w:type="default" r:id="rId10"/>
      <w:head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DBF6D" w14:textId="77777777" w:rsidR="005F6789" w:rsidRDefault="005F6789" w:rsidP="00205B3A">
      <w:pPr>
        <w:spacing w:after="0" w:line="240" w:lineRule="auto"/>
      </w:pPr>
      <w:r>
        <w:separator/>
      </w:r>
    </w:p>
  </w:endnote>
  <w:endnote w:type="continuationSeparator" w:id="0">
    <w:p w14:paraId="2D6B7F1D" w14:textId="77777777" w:rsidR="005F6789" w:rsidRDefault="005F6789" w:rsidP="0020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660393"/>
      <w:docPartObj>
        <w:docPartGallery w:val="Page Numbers (Bottom of Page)"/>
        <w:docPartUnique/>
      </w:docPartObj>
    </w:sdtPr>
    <w:sdtEndPr/>
    <w:sdtContent>
      <w:p w14:paraId="39008C79" w14:textId="2CA93113" w:rsidR="00B66FDA" w:rsidRDefault="00B66F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DBC" w:rsidRPr="00762DBC">
          <w:rPr>
            <w:noProof/>
            <w:lang w:val="de-DE"/>
          </w:rPr>
          <w:t>2</w:t>
        </w:r>
        <w:r>
          <w:fldChar w:fldCharType="end"/>
        </w:r>
      </w:p>
    </w:sdtContent>
  </w:sdt>
  <w:p w14:paraId="3B4D21B2" w14:textId="77777777" w:rsidR="00B66FDA" w:rsidRDefault="00B66F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6FE1C" w14:textId="77777777" w:rsidR="005F6789" w:rsidRDefault="005F6789" w:rsidP="00205B3A">
      <w:pPr>
        <w:spacing w:after="0" w:line="240" w:lineRule="auto"/>
      </w:pPr>
      <w:r>
        <w:separator/>
      </w:r>
    </w:p>
  </w:footnote>
  <w:footnote w:type="continuationSeparator" w:id="0">
    <w:p w14:paraId="40EAAC40" w14:textId="77777777" w:rsidR="005F6789" w:rsidRDefault="005F6789" w:rsidP="0020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F2E9D" w14:textId="20C9EB5A" w:rsidR="00B66FDA" w:rsidRPr="00205B3A" w:rsidRDefault="00B66FDA" w:rsidP="00205B3A">
    <w:pPr>
      <w:pStyle w:val="Header"/>
      <w:jc w:val="right"/>
      <w:rPr>
        <w:rFonts w:ascii="Times New Roman" w:hAnsi="Times New Roman" w:cs="Times New Roman"/>
      </w:rPr>
    </w:pPr>
    <w:r w:rsidRPr="00205B3A">
      <w:rPr>
        <w:rFonts w:ascii="Times New Roman" w:hAnsi="Times New Roman" w:cs="Times New Roman"/>
      </w:rPr>
      <w:t xml:space="preserve">Running head: </w:t>
    </w:r>
    <w:r>
      <w:rPr>
        <w:rFonts w:ascii="Times New Roman" w:hAnsi="Times New Roman" w:cs="Times New Roman"/>
      </w:rPr>
      <w:t>Dementia diagnostic in rural and urban areas</w:t>
    </w:r>
  </w:p>
  <w:p w14:paraId="7DE6711B" w14:textId="7B9F96F5" w:rsidR="00B66FDA" w:rsidRPr="00205B3A" w:rsidRDefault="00B66FD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0864"/>
    <w:multiLevelType w:val="hybridMultilevel"/>
    <w:tmpl w:val="28409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B3B71"/>
    <w:multiLevelType w:val="hybridMultilevel"/>
    <w:tmpl w:val="572E157C"/>
    <w:lvl w:ilvl="0" w:tplc="C7801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73CA"/>
    <w:multiLevelType w:val="hybridMultilevel"/>
    <w:tmpl w:val="0B60D126"/>
    <w:lvl w:ilvl="0" w:tplc="373A041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A03CC"/>
    <w:multiLevelType w:val="hybridMultilevel"/>
    <w:tmpl w:val="DAFA5788"/>
    <w:lvl w:ilvl="0" w:tplc="CEC61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72B69"/>
    <w:multiLevelType w:val="hybridMultilevel"/>
    <w:tmpl w:val="584278DE"/>
    <w:lvl w:ilvl="0" w:tplc="DC263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Alzheimer&amp;apos;s Diseas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ptf2daxosftvzeda5zx0dpq500rxstz99af&quot;&gt;My EndNote Library_Schweden2-Save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/record-ids&gt;&lt;/item&gt;&lt;/Libraries&gt;"/>
  </w:docVars>
  <w:rsids>
    <w:rsidRoot w:val="004E5417"/>
    <w:rsid w:val="000303C7"/>
    <w:rsid w:val="0003058A"/>
    <w:rsid w:val="0004237F"/>
    <w:rsid w:val="00072A14"/>
    <w:rsid w:val="0008426F"/>
    <w:rsid w:val="00084411"/>
    <w:rsid w:val="00097F9C"/>
    <w:rsid w:val="000A01E1"/>
    <w:rsid w:val="000A735F"/>
    <w:rsid w:val="000B1FCF"/>
    <w:rsid w:val="000B5833"/>
    <w:rsid w:val="00130141"/>
    <w:rsid w:val="00150BDC"/>
    <w:rsid w:val="0015542B"/>
    <w:rsid w:val="00162E9D"/>
    <w:rsid w:val="001645C3"/>
    <w:rsid w:val="00197908"/>
    <w:rsid w:val="001B3B7C"/>
    <w:rsid w:val="001D0EB5"/>
    <w:rsid w:val="00205B3A"/>
    <w:rsid w:val="0022415D"/>
    <w:rsid w:val="00227F70"/>
    <w:rsid w:val="002379FD"/>
    <w:rsid w:val="0024504E"/>
    <w:rsid w:val="0025386E"/>
    <w:rsid w:val="00253997"/>
    <w:rsid w:val="002614D6"/>
    <w:rsid w:val="00261EB2"/>
    <w:rsid w:val="00292A82"/>
    <w:rsid w:val="002B4C96"/>
    <w:rsid w:val="002C61B2"/>
    <w:rsid w:val="00332863"/>
    <w:rsid w:val="00390A85"/>
    <w:rsid w:val="003A4572"/>
    <w:rsid w:val="004022C2"/>
    <w:rsid w:val="004040BF"/>
    <w:rsid w:val="00471D63"/>
    <w:rsid w:val="00480750"/>
    <w:rsid w:val="00484553"/>
    <w:rsid w:val="00487ABD"/>
    <w:rsid w:val="004920A1"/>
    <w:rsid w:val="0049551B"/>
    <w:rsid w:val="004B0DA2"/>
    <w:rsid w:val="004C5AE7"/>
    <w:rsid w:val="004D1E9B"/>
    <w:rsid w:val="004E5417"/>
    <w:rsid w:val="005123D0"/>
    <w:rsid w:val="005670CF"/>
    <w:rsid w:val="005733B1"/>
    <w:rsid w:val="005A1885"/>
    <w:rsid w:val="005F60F5"/>
    <w:rsid w:val="005F6789"/>
    <w:rsid w:val="0061068A"/>
    <w:rsid w:val="00625DE6"/>
    <w:rsid w:val="0062604D"/>
    <w:rsid w:val="00627F46"/>
    <w:rsid w:val="0063153B"/>
    <w:rsid w:val="00672E83"/>
    <w:rsid w:val="006852EC"/>
    <w:rsid w:val="006D4064"/>
    <w:rsid w:val="006E6372"/>
    <w:rsid w:val="006F1E43"/>
    <w:rsid w:val="006F2CB4"/>
    <w:rsid w:val="00736332"/>
    <w:rsid w:val="00762DBC"/>
    <w:rsid w:val="0077571C"/>
    <w:rsid w:val="00775FBB"/>
    <w:rsid w:val="007875DA"/>
    <w:rsid w:val="007A35B5"/>
    <w:rsid w:val="007D30F3"/>
    <w:rsid w:val="007E4A06"/>
    <w:rsid w:val="00833BE1"/>
    <w:rsid w:val="00844A24"/>
    <w:rsid w:val="00844DA1"/>
    <w:rsid w:val="008500E7"/>
    <w:rsid w:val="00874E2B"/>
    <w:rsid w:val="008C6632"/>
    <w:rsid w:val="008D0BFB"/>
    <w:rsid w:val="008E3015"/>
    <w:rsid w:val="008E3887"/>
    <w:rsid w:val="00914A3F"/>
    <w:rsid w:val="00915988"/>
    <w:rsid w:val="009268FF"/>
    <w:rsid w:val="0094685A"/>
    <w:rsid w:val="00947E14"/>
    <w:rsid w:val="0096538A"/>
    <w:rsid w:val="00990B55"/>
    <w:rsid w:val="00996584"/>
    <w:rsid w:val="009A16C7"/>
    <w:rsid w:val="009E2082"/>
    <w:rsid w:val="009F797C"/>
    <w:rsid w:val="00A131E0"/>
    <w:rsid w:val="00A1742D"/>
    <w:rsid w:val="00A51D2A"/>
    <w:rsid w:val="00A54E28"/>
    <w:rsid w:val="00A6056E"/>
    <w:rsid w:val="00A673C7"/>
    <w:rsid w:val="00A71023"/>
    <w:rsid w:val="00A7368E"/>
    <w:rsid w:val="00A84703"/>
    <w:rsid w:val="00A854E9"/>
    <w:rsid w:val="00AA76F7"/>
    <w:rsid w:val="00AD7BB8"/>
    <w:rsid w:val="00AE1F54"/>
    <w:rsid w:val="00AE266E"/>
    <w:rsid w:val="00AE3DD1"/>
    <w:rsid w:val="00AE4561"/>
    <w:rsid w:val="00AF069E"/>
    <w:rsid w:val="00B06CBD"/>
    <w:rsid w:val="00B06F70"/>
    <w:rsid w:val="00B444F5"/>
    <w:rsid w:val="00B5220E"/>
    <w:rsid w:val="00B64BB0"/>
    <w:rsid w:val="00B66FDA"/>
    <w:rsid w:val="00B67B4F"/>
    <w:rsid w:val="00B854C1"/>
    <w:rsid w:val="00B877D9"/>
    <w:rsid w:val="00B92396"/>
    <w:rsid w:val="00B93C68"/>
    <w:rsid w:val="00C24D8F"/>
    <w:rsid w:val="00C36984"/>
    <w:rsid w:val="00C455D4"/>
    <w:rsid w:val="00C47BA2"/>
    <w:rsid w:val="00C62184"/>
    <w:rsid w:val="00C62ED6"/>
    <w:rsid w:val="00C76AD6"/>
    <w:rsid w:val="00C83FE5"/>
    <w:rsid w:val="00CA7488"/>
    <w:rsid w:val="00CC5FBB"/>
    <w:rsid w:val="00CD0E9B"/>
    <w:rsid w:val="00CD763F"/>
    <w:rsid w:val="00CF3262"/>
    <w:rsid w:val="00CF6802"/>
    <w:rsid w:val="00CF6972"/>
    <w:rsid w:val="00D25A83"/>
    <w:rsid w:val="00D30D43"/>
    <w:rsid w:val="00D3675A"/>
    <w:rsid w:val="00D4037D"/>
    <w:rsid w:val="00D77C57"/>
    <w:rsid w:val="00D96473"/>
    <w:rsid w:val="00DB7043"/>
    <w:rsid w:val="00DF61F5"/>
    <w:rsid w:val="00E02573"/>
    <w:rsid w:val="00E14C60"/>
    <w:rsid w:val="00E33E37"/>
    <w:rsid w:val="00E364C6"/>
    <w:rsid w:val="00E431F6"/>
    <w:rsid w:val="00E661AC"/>
    <w:rsid w:val="00E76763"/>
    <w:rsid w:val="00E8110A"/>
    <w:rsid w:val="00E912FA"/>
    <w:rsid w:val="00E943FB"/>
    <w:rsid w:val="00EB139F"/>
    <w:rsid w:val="00EB7413"/>
    <w:rsid w:val="00EF762A"/>
    <w:rsid w:val="00F13664"/>
    <w:rsid w:val="00F40A3F"/>
    <w:rsid w:val="00F47FAC"/>
    <w:rsid w:val="00FA7EDD"/>
    <w:rsid w:val="00FF2927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E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55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90B55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link w:val="CorrespondencedetailsZchn"/>
    <w:qFormat/>
    <w:rsid w:val="00990B55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rrespondencedetailsZchn">
    <w:name w:val="Correspondence details Zchn"/>
    <w:link w:val="Correspondencedetails"/>
    <w:rsid w:val="00990B5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990B55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B5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B5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55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D0EB5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62E9D"/>
    <w:pPr>
      <w:spacing w:after="0" w:line="240" w:lineRule="auto"/>
      <w:jc w:val="both"/>
    </w:pPr>
    <w:rPr>
      <w:rFonts w:ascii="Microsoft PhagsPa" w:hAnsi="Microsoft PhagsP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2E9D"/>
    <w:rPr>
      <w:rFonts w:ascii="Microsoft PhagsPa" w:hAnsi="Microsoft PhagsPa"/>
      <w:noProof/>
      <w:lang w:val="en-US"/>
    </w:rPr>
  </w:style>
  <w:style w:type="character" w:customStyle="1" w:styleId="articletitle">
    <w:name w:val="articletitle"/>
    <w:basedOn w:val="DefaultParagraphFont"/>
    <w:rsid w:val="00E912FA"/>
  </w:style>
  <w:style w:type="character" w:customStyle="1" w:styleId="pubyear">
    <w:name w:val="pubyear"/>
    <w:basedOn w:val="DefaultParagraphFont"/>
    <w:rsid w:val="00E912FA"/>
  </w:style>
  <w:style w:type="character" w:customStyle="1" w:styleId="vol">
    <w:name w:val="vol"/>
    <w:basedOn w:val="DefaultParagraphFont"/>
    <w:rsid w:val="00E912FA"/>
  </w:style>
  <w:style w:type="character" w:customStyle="1" w:styleId="booktitle">
    <w:name w:val="booktitle"/>
    <w:basedOn w:val="DefaultParagraphFont"/>
    <w:rsid w:val="00E912FA"/>
  </w:style>
  <w:style w:type="character" w:customStyle="1" w:styleId="mixed-citation">
    <w:name w:val="mixed-citation"/>
    <w:basedOn w:val="DefaultParagraphFont"/>
    <w:rsid w:val="00C455D4"/>
  </w:style>
  <w:style w:type="character" w:customStyle="1" w:styleId="ref-journal">
    <w:name w:val="ref-journal"/>
    <w:basedOn w:val="DefaultParagraphFont"/>
    <w:rsid w:val="00C455D4"/>
  </w:style>
  <w:style w:type="paragraph" w:customStyle="1" w:styleId="p">
    <w:name w:val="p"/>
    <w:basedOn w:val="Normal"/>
    <w:rsid w:val="007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element-citation">
    <w:name w:val="element-citation"/>
    <w:basedOn w:val="DefaultParagraphFont"/>
    <w:rsid w:val="00844DA1"/>
  </w:style>
  <w:style w:type="character" w:customStyle="1" w:styleId="ref-vol">
    <w:name w:val="ref-vol"/>
    <w:basedOn w:val="DefaultParagraphFont"/>
    <w:rsid w:val="00844DA1"/>
  </w:style>
  <w:style w:type="character" w:customStyle="1" w:styleId="CharChar">
    <w:name w:val="Char Char"/>
    <w:rsid w:val="00E33E37"/>
    <w:rPr>
      <w:noProof w:val="0"/>
      <w:sz w:val="24"/>
      <w:szCs w:val="24"/>
      <w:lang w:val="en-US" w:eastAsia="sv-SE" w:bidi="ar-SA"/>
    </w:rPr>
  </w:style>
  <w:style w:type="paragraph" w:styleId="BodyText">
    <w:name w:val="Body Text"/>
    <w:basedOn w:val="Normal"/>
    <w:link w:val="BodyTextChar"/>
    <w:rsid w:val="001645C3"/>
    <w:pPr>
      <w:tabs>
        <w:tab w:val="left" w:pos="567"/>
      </w:tabs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sv-SE"/>
    </w:rPr>
  </w:style>
  <w:style w:type="character" w:customStyle="1" w:styleId="BodyTextChar">
    <w:name w:val="Body Text Char"/>
    <w:basedOn w:val="DefaultParagraphFont"/>
    <w:link w:val="BodyText"/>
    <w:rsid w:val="001645C3"/>
    <w:rPr>
      <w:rFonts w:ascii="Times New Roman" w:eastAsia="Times New Roman" w:hAnsi="Times New Roman" w:cs="Times New Roman"/>
      <w:sz w:val="28"/>
      <w:szCs w:val="20"/>
      <w:lang w:val="x-none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833BE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table" w:styleId="TableGrid">
    <w:name w:val="Table Grid"/>
    <w:basedOn w:val="TableNormal"/>
    <w:uiPriority w:val="39"/>
    <w:rsid w:val="00AE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B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B3A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F4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55"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90B55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link w:val="CorrespondencedetailsZchn"/>
    <w:qFormat/>
    <w:rsid w:val="00990B55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rrespondencedetailsZchn">
    <w:name w:val="Correspondence details Zchn"/>
    <w:link w:val="Correspondencedetails"/>
    <w:rsid w:val="00990B5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990B55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B5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B5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55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D0EB5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62E9D"/>
    <w:pPr>
      <w:spacing w:after="0" w:line="240" w:lineRule="auto"/>
      <w:jc w:val="both"/>
    </w:pPr>
    <w:rPr>
      <w:rFonts w:ascii="Microsoft PhagsPa" w:hAnsi="Microsoft PhagsP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2E9D"/>
    <w:rPr>
      <w:rFonts w:ascii="Microsoft PhagsPa" w:hAnsi="Microsoft PhagsPa"/>
      <w:noProof/>
      <w:lang w:val="en-US"/>
    </w:rPr>
  </w:style>
  <w:style w:type="character" w:customStyle="1" w:styleId="articletitle">
    <w:name w:val="articletitle"/>
    <w:basedOn w:val="DefaultParagraphFont"/>
    <w:rsid w:val="00E912FA"/>
  </w:style>
  <w:style w:type="character" w:customStyle="1" w:styleId="pubyear">
    <w:name w:val="pubyear"/>
    <w:basedOn w:val="DefaultParagraphFont"/>
    <w:rsid w:val="00E912FA"/>
  </w:style>
  <w:style w:type="character" w:customStyle="1" w:styleId="vol">
    <w:name w:val="vol"/>
    <w:basedOn w:val="DefaultParagraphFont"/>
    <w:rsid w:val="00E912FA"/>
  </w:style>
  <w:style w:type="character" w:customStyle="1" w:styleId="booktitle">
    <w:name w:val="booktitle"/>
    <w:basedOn w:val="DefaultParagraphFont"/>
    <w:rsid w:val="00E912FA"/>
  </w:style>
  <w:style w:type="character" w:customStyle="1" w:styleId="mixed-citation">
    <w:name w:val="mixed-citation"/>
    <w:basedOn w:val="DefaultParagraphFont"/>
    <w:rsid w:val="00C455D4"/>
  </w:style>
  <w:style w:type="character" w:customStyle="1" w:styleId="ref-journal">
    <w:name w:val="ref-journal"/>
    <w:basedOn w:val="DefaultParagraphFont"/>
    <w:rsid w:val="00C455D4"/>
  </w:style>
  <w:style w:type="paragraph" w:customStyle="1" w:styleId="p">
    <w:name w:val="p"/>
    <w:basedOn w:val="Normal"/>
    <w:rsid w:val="007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element-citation">
    <w:name w:val="element-citation"/>
    <w:basedOn w:val="DefaultParagraphFont"/>
    <w:rsid w:val="00844DA1"/>
  </w:style>
  <w:style w:type="character" w:customStyle="1" w:styleId="ref-vol">
    <w:name w:val="ref-vol"/>
    <w:basedOn w:val="DefaultParagraphFont"/>
    <w:rsid w:val="00844DA1"/>
  </w:style>
  <w:style w:type="character" w:customStyle="1" w:styleId="CharChar">
    <w:name w:val="Char Char"/>
    <w:rsid w:val="00E33E37"/>
    <w:rPr>
      <w:noProof w:val="0"/>
      <w:sz w:val="24"/>
      <w:szCs w:val="24"/>
      <w:lang w:val="en-US" w:eastAsia="sv-SE" w:bidi="ar-SA"/>
    </w:rPr>
  </w:style>
  <w:style w:type="paragraph" w:styleId="BodyText">
    <w:name w:val="Body Text"/>
    <w:basedOn w:val="Normal"/>
    <w:link w:val="BodyTextChar"/>
    <w:rsid w:val="001645C3"/>
    <w:pPr>
      <w:tabs>
        <w:tab w:val="left" w:pos="567"/>
      </w:tabs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sv-SE"/>
    </w:rPr>
  </w:style>
  <w:style w:type="character" w:customStyle="1" w:styleId="BodyTextChar">
    <w:name w:val="Body Text Char"/>
    <w:basedOn w:val="DefaultParagraphFont"/>
    <w:link w:val="BodyText"/>
    <w:rsid w:val="001645C3"/>
    <w:rPr>
      <w:rFonts w:ascii="Times New Roman" w:eastAsia="Times New Roman" w:hAnsi="Times New Roman" w:cs="Times New Roman"/>
      <w:sz w:val="28"/>
      <w:szCs w:val="20"/>
      <w:lang w:val="x-none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833BE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table" w:styleId="TableGrid">
    <w:name w:val="Table Grid"/>
    <w:basedOn w:val="TableNormal"/>
    <w:uiPriority w:val="39"/>
    <w:rsid w:val="00AE1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B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B3A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F4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DEE8-DF61-4634-A287-C32079C3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4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UK-Koeln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Roheger</dc:creator>
  <cp:lastModifiedBy>Devendran S</cp:lastModifiedBy>
  <cp:revision>2</cp:revision>
  <dcterms:created xsi:type="dcterms:W3CDTF">2019-04-12T09:19:00Z</dcterms:created>
  <dcterms:modified xsi:type="dcterms:W3CDTF">2019-04-12T09:19:00Z</dcterms:modified>
</cp:coreProperties>
</file>