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03E" w:rsidRPr="0086403E" w:rsidRDefault="0086403E" w:rsidP="0086403E">
      <w:pPr>
        <w:tabs>
          <w:tab w:val="left" w:pos="360"/>
        </w:tabs>
        <w:spacing w:after="0" w:line="480" w:lineRule="auto"/>
        <w:jc w:val="both"/>
        <w:rPr>
          <w:rFonts w:ascii="Times New Roman" w:hAnsi="Times New Roman" w:cs="Times New Roman"/>
          <w:b/>
          <w:sz w:val="40"/>
          <w:szCs w:val="40"/>
          <w:lang w:val="en-US"/>
        </w:rPr>
      </w:pPr>
      <w:r w:rsidRPr="0086403E">
        <w:rPr>
          <w:rFonts w:ascii="Times New Roman" w:hAnsi="Times New Roman" w:cs="Times New Roman"/>
          <w:b/>
          <w:sz w:val="40"/>
          <w:szCs w:val="40"/>
          <w:lang w:val="en-US"/>
        </w:rPr>
        <w:t>Supplementary Material</w:t>
      </w:r>
    </w:p>
    <w:p w:rsidR="0086403E" w:rsidRDefault="0086403E" w:rsidP="0086403E">
      <w:pPr>
        <w:tabs>
          <w:tab w:val="left" w:pos="360"/>
        </w:tabs>
        <w:spacing w:after="0" w:line="480" w:lineRule="auto"/>
        <w:jc w:val="both"/>
        <w:rPr>
          <w:rFonts w:ascii="Times New Roman" w:hAnsi="Times New Roman" w:cs="Times New Roman"/>
          <w:b/>
          <w:sz w:val="24"/>
          <w:szCs w:val="24"/>
          <w:lang w:val="en-US"/>
        </w:rPr>
      </w:pPr>
    </w:p>
    <w:p w:rsidR="0086403E" w:rsidRDefault="0086403E" w:rsidP="0086403E">
      <w:pPr>
        <w:tabs>
          <w:tab w:val="left" w:pos="360"/>
        </w:tabs>
        <w:spacing w:after="0" w:line="480" w:lineRule="auto"/>
        <w:jc w:val="both"/>
        <w:rPr>
          <w:rFonts w:ascii="Times New Roman" w:hAnsi="Times New Roman" w:cs="Times New Roman"/>
          <w:b/>
          <w:sz w:val="24"/>
          <w:szCs w:val="24"/>
          <w:lang w:val="en-US"/>
        </w:rPr>
      </w:pPr>
      <w:r w:rsidRPr="0086403E">
        <w:rPr>
          <w:rFonts w:ascii="Times New Roman" w:hAnsi="Times New Roman" w:cs="Times New Roman"/>
          <w:b/>
          <w:sz w:val="24"/>
          <w:szCs w:val="24"/>
          <w:lang w:val="en-US"/>
        </w:rPr>
        <w:t>Connectivity Between Brain Networks Dynamically Reflects Cognitive Status of Parkinson’s Disease: A Longitudinal Study</w:t>
      </w:r>
    </w:p>
    <w:p w:rsidR="0086403E" w:rsidRDefault="0086403E" w:rsidP="0086403E">
      <w:pPr>
        <w:tabs>
          <w:tab w:val="left" w:pos="360"/>
        </w:tabs>
        <w:spacing w:after="0" w:line="480" w:lineRule="auto"/>
        <w:jc w:val="both"/>
        <w:rPr>
          <w:rFonts w:ascii="Times New Roman" w:hAnsi="Times New Roman" w:cs="Times New Roman"/>
          <w:b/>
          <w:sz w:val="24"/>
          <w:szCs w:val="24"/>
          <w:lang w:val="en-US"/>
        </w:rPr>
      </w:pPr>
    </w:p>
    <w:p w:rsidR="004E535B" w:rsidRPr="0086403E" w:rsidRDefault="004E535B" w:rsidP="0086403E">
      <w:pPr>
        <w:tabs>
          <w:tab w:val="left" w:pos="360"/>
        </w:tabs>
        <w:spacing w:after="0" w:line="480" w:lineRule="auto"/>
        <w:jc w:val="both"/>
        <w:rPr>
          <w:rFonts w:ascii="Times New Roman" w:hAnsi="Times New Roman" w:cs="Times New Roman"/>
          <w:b/>
          <w:sz w:val="24"/>
          <w:szCs w:val="24"/>
          <w:lang w:val="en-US"/>
        </w:rPr>
      </w:pPr>
      <w:r w:rsidRPr="0086403E">
        <w:rPr>
          <w:rFonts w:ascii="Times New Roman" w:hAnsi="Times New Roman" w:cs="Times New Roman"/>
          <w:b/>
          <w:sz w:val="24"/>
          <w:szCs w:val="24"/>
          <w:lang w:val="en-US"/>
        </w:rPr>
        <w:t>Effect size calculation</w:t>
      </w:r>
    </w:p>
    <w:p w:rsidR="0058781D" w:rsidRPr="0086403E" w:rsidRDefault="0086403E" w:rsidP="0086403E">
      <w:pPr>
        <w:tabs>
          <w:tab w:val="left" w:pos="36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A2462E" w:rsidRPr="0086403E">
        <w:rPr>
          <w:rFonts w:ascii="Times New Roman" w:hAnsi="Times New Roman" w:cs="Times New Roman"/>
          <w:sz w:val="24"/>
          <w:szCs w:val="24"/>
          <w:lang w:val="en-US"/>
        </w:rPr>
        <w:t xml:space="preserve">Effect size was calculated using nonparametric approach suggested by Grissom and Kim (2012) </w:t>
      </w:r>
      <w:r w:rsidR="00A2462E" w:rsidRPr="0086403E">
        <w:rPr>
          <w:rFonts w:ascii="Times New Roman" w:hAnsi="Times New Roman" w:cs="Times New Roman"/>
          <w:sz w:val="24"/>
          <w:szCs w:val="24"/>
          <w:lang w:val="en-US"/>
        </w:rPr>
        <w:fldChar w:fldCharType="begin" w:fldLock="1"/>
      </w:r>
      <w:r w:rsidR="00B62A99" w:rsidRPr="0086403E">
        <w:rPr>
          <w:rFonts w:ascii="Times New Roman" w:hAnsi="Times New Roman" w:cs="Times New Roman"/>
          <w:sz w:val="24"/>
          <w:szCs w:val="24"/>
          <w:lang w:val="en-US"/>
        </w:rPr>
        <w:instrText>ADDIN CSL_CITATION { "citationItems" : [ { "id" : "ITEM-1", "itemData" : { "DOI" : "10.4324/9780203803233", "ISBN" : "9780203803233", "ISSN" : "0196-206X", "PMID" : "16866205", "abstract" : "\"Noted for its comprehensive coverage, this greatly expanded new edition now covers the use of univariate and multivariate effect sizes. A variety of measures and estimators are reviewed along with their application, interpretation, and limitations. Noted for its practical approach, the book features numerous examples using real data for a variety of variables and designs, to help readers apply the material to their own data. Tips on the use of SPSS, SAS, R, And S-Plus are provided for the more tedious calculations. The book's broad disciplinary appeal results from its inclusion of a variety of examples from psychology, medicine, education, and other social sciences. Special attention is paid to confidence intervals, the statistical assumptions of the methods, and robust estimators of effect sizes. The extensive reference section is appreciated by all. With more than 40% new material, highlights of the new edition include: Three new multivariate chapters covering effect sizes for analysis of covariance, multiple regression/correlation, and multivariate analysis of variance. More learning tools in each chapter including introductions, summaries, \"Tips and Pitfalls\" and more conceptual and computational questions. More coverage of univariate effect sizes, confidence intervals, and effect sizes for repeated measures to reflect their increased use in research. More software references for calculating effect sizes and their confidence intervals including SPSS, SAS, R, and S-Plus. The data used in the book is now provided on the web along with suggested calculations for computational practice. Effect Sizes for Research, 2nd Edition covers standardized and unstandardized differences between means, correlational measures, strength of association, and parametric and nonparametric measures for between- and within-groups data. The book clearly demonstrates how the choice of an appropriate measure depends on such factors as whether variables are categorical, ordinal, or continuous; satisfying assumptions; sampling; and the source of variability in the population. Background information on multivariate statistics is provided for those who need it. Intended as a resource for professionals, researchers, and advanced students in a variety of fields, this book is also an excellent supplement for advanced statistics courses in psychology, education, the social sciences, business, and medicine. A prerequisite of introductory statistics through factorial analysis of varian\u2026", "author" : [ { "dropping-particle" : "", "family" : "Grissom", "given" : "Robert J.", "non-dropping-particle" : "", "parse-names" : false, "suffix" : "" }, { "dropping-particle" : "", "family" : "Kim", "given" : "John J.", "non-dropping-particle" : "", "parse-names" : false, "suffix" : "" } ], "container-title" : "Effect Sizes for Research: Univariate and Multivariate Applications, Second Edition", "id" : "ITEM-1", "issued" : { "date-parts" : [ [ "2012" ] ] }, "number-of-pages" : "1-434", "title" : "Effect sizes for research: Univariate and multivariate applications, second edition", "type" : "book" }, "uris" : [ "http://www.mendeley.com/documents/?uuid=f3a0f9f1-3339-3843-9ee5-99b807e2a55b" ] } ], "mendeley" : { "formattedCitation" : "[1]", "plainTextFormattedCitation" : "[1]", "previouslyFormattedCitation" : "[1]" }, "properties" : {  }, "schema" : "https://github.com/citation-style-language/schema/raw/master/csl-citation.json" }</w:instrText>
      </w:r>
      <w:r w:rsidR="00A2462E" w:rsidRPr="0086403E">
        <w:rPr>
          <w:rFonts w:ascii="Times New Roman" w:hAnsi="Times New Roman" w:cs="Times New Roman"/>
          <w:sz w:val="24"/>
          <w:szCs w:val="24"/>
          <w:lang w:val="en-US"/>
        </w:rPr>
        <w:fldChar w:fldCharType="separate"/>
      </w:r>
      <w:r w:rsidR="00A2462E" w:rsidRPr="0086403E">
        <w:rPr>
          <w:rFonts w:ascii="Times New Roman" w:hAnsi="Times New Roman" w:cs="Times New Roman"/>
          <w:sz w:val="24"/>
          <w:szCs w:val="24"/>
          <w:lang w:val="en-US"/>
        </w:rPr>
        <w:t>[1]</w:t>
      </w:r>
      <w:r w:rsidR="00A2462E" w:rsidRPr="0086403E">
        <w:rPr>
          <w:rFonts w:ascii="Times New Roman" w:hAnsi="Times New Roman" w:cs="Times New Roman"/>
          <w:sz w:val="24"/>
          <w:szCs w:val="24"/>
          <w:lang w:val="en-US"/>
        </w:rPr>
        <w:fldChar w:fldCharType="end"/>
      </w:r>
      <w:r w:rsidR="009E1E75" w:rsidRPr="0086403E">
        <w:rPr>
          <w:rFonts w:ascii="Times New Roman" w:hAnsi="Times New Roman" w:cs="Times New Roman"/>
          <w:sz w:val="24"/>
          <w:szCs w:val="24"/>
          <w:lang w:val="en-US"/>
        </w:rPr>
        <w:t xml:space="preserve">. For estimating effect size in between-group measures the following formula was used: </w:t>
      </w:r>
      <m:oMath>
        <m:acc>
          <m:accPr>
            <m:ctrlPr>
              <w:rPr>
                <w:rFonts w:ascii="Cambria Math" w:hAnsi="Cambria Math" w:cs="Times New Roman"/>
                <w:i/>
                <w:sz w:val="24"/>
                <w:szCs w:val="24"/>
                <w:lang w:val="en-US"/>
              </w:rPr>
            </m:ctrlPr>
          </m:accPr>
          <m:e>
            <m:r>
              <w:rPr>
                <w:rFonts w:ascii="Cambria Math" w:hAnsi="Cambria Math" w:cs="Times New Roman"/>
                <w:sz w:val="24"/>
                <w:szCs w:val="24"/>
                <w:lang w:val="en-US"/>
              </w:rPr>
              <m:t>p</m:t>
            </m:r>
          </m:e>
        </m:acc>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U</m:t>
            </m:r>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lang w:val="en-US"/>
                  </w:rPr>
                  <m:t>a</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lang w:val="en-US"/>
                  </w:rPr>
                  <m:t>b</m:t>
                </m:r>
              </m:sub>
            </m:sSub>
          </m:den>
        </m:f>
        <m:r>
          <w:rPr>
            <w:rFonts w:ascii="Cambria Math" w:hAnsi="Cambria Math" w:cs="Times New Roman"/>
            <w:sz w:val="24"/>
            <w:szCs w:val="24"/>
            <w:lang w:val="en-US"/>
          </w:rPr>
          <m:t xml:space="preserve"> </m:t>
        </m:r>
      </m:oMath>
      <w:r w:rsidR="009E1E75" w:rsidRPr="0086403E">
        <w:rPr>
          <w:rFonts w:ascii="Times New Roman" w:eastAsiaTheme="minorEastAsia" w:hAnsi="Times New Roman" w:cs="Times New Roman"/>
          <w:sz w:val="24"/>
          <w:szCs w:val="24"/>
          <w:lang w:val="en-US"/>
        </w:rPr>
        <w:t>, where U is Mann-Whitney U statistic, n</w:t>
      </w:r>
      <w:r w:rsidR="009E1E75" w:rsidRPr="0086403E">
        <w:rPr>
          <w:rFonts w:ascii="Times New Roman" w:eastAsiaTheme="minorEastAsia" w:hAnsi="Times New Roman" w:cs="Times New Roman"/>
          <w:sz w:val="24"/>
          <w:szCs w:val="24"/>
          <w:vertAlign w:val="subscript"/>
          <w:lang w:val="en-US"/>
        </w:rPr>
        <w:t>a</w:t>
      </w:r>
      <w:r w:rsidR="009E1E75" w:rsidRPr="0086403E">
        <w:rPr>
          <w:rFonts w:ascii="Times New Roman" w:eastAsiaTheme="minorEastAsia" w:hAnsi="Times New Roman" w:cs="Times New Roman"/>
          <w:sz w:val="24"/>
          <w:szCs w:val="24"/>
          <w:lang w:val="en-US"/>
        </w:rPr>
        <w:t xml:space="preserve"> and </w:t>
      </w:r>
      <w:proofErr w:type="spellStart"/>
      <w:r w:rsidR="009E1E75" w:rsidRPr="0086403E">
        <w:rPr>
          <w:rFonts w:ascii="Times New Roman" w:eastAsiaTheme="minorEastAsia" w:hAnsi="Times New Roman" w:cs="Times New Roman"/>
          <w:sz w:val="24"/>
          <w:szCs w:val="24"/>
          <w:lang w:val="en-US"/>
        </w:rPr>
        <w:t>n</w:t>
      </w:r>
      <w:r w:rsidR="009E1E75" w:rsidRPr="0086403E">
        <w:rPr>
          <w:rFonts w:ascii="Times New Roman" w:eastAsiaTheme="minorEastAsia" w:hAnsi="Times New Roman" w:cs="Times New Roman"/>
          <w:sz w:val="24"/>
          <w:szCs w:val="24"/>
          <w:vertAlign w:val="subscript"/>
          <w:lang w:val="en-US"/>
        </w:rPr>
        <w:t>b</w:t>
      </w:r>
      <w:proofErr w:type="spellEnd"/>
      <w:r w:rsidR="009E1E75" w:rsidRPr="0086403E">
        <w:rPr>
          <w:rFonts w:ascii="Times New Roman" w:eastAsiaTheme="minorEastAsia" w:hAnsi="Times New Roman" w:cs="Times New Roman"/>
          <w:sz w:val="24"/>
          <w:szCs w:val="24"/>
          <w:lang w:val="en-US"/>
        </w:rPr>
        <w:t xml:space="preserve"> are two sample sizes. U is sum</w:t>
      </w:r>
      <w:r w:rsidR="00D62361" w:rsidRPr="0086403E">
        <w:rPr>
          <w:rFonts w:ascii="Times New Roman" w:eastAsiaTheme="minorEastAsia" w:hAnsi="Times New Roman" w:cs="Times New Roman"/>
          <w:sz w:val="24"/>
          <w:szCs w:val="24"/>
          <w:lang w:val="en-US"/>
        </w:rPr>
        <w:t xml:space="preserve"> of ranks in sample</w:t>
      </w:r>
      <w:r w:rsidR="006E46C2" w:rsidRPr="0086403E">
        <w:rPr>
          <w:rFonts w:ascii="Times New Roman" w:eastAsiaTheme="minorEastAsia" w:hAnsi="Times New Roman" w:cs="Times New Roman"/>
          <w:sz w:val="24"/>
          <w:szCs w:val="24"/>
          <w:lang w:val="en-US"/>
        </w:rPr>
        <w:t xml:space="preserve"> where </w:t>
      </w:r>
      <w:r w:rsidR="001919BB" w:rsidRPr="0086403E">
        <w:rPr>
          <w:rFonts w:ascii="Times New Roman" w:eastAsiaTheme="minorEastAsia" w:hAnsi="Times New Roman" w:cs="Times New Roman"/>
          <w:sz w:val="24"/>
          <w:szCs w:val="24"/>
          <w:lang w:val="en-US"/>
        </w:rPr>
        <w:t>greater values a</w:t>
      </w:r>
      <w:r w:rsidR="006E46C2" w:rsidRPr="0086403E">
        <w:rPr>
          <w:rFonts w:ascii="Times New Roman" w:eastAsiaTheme="minorEastAsia" w:hAnsi="Times New Roman" w:cs="Times New Roman"/>
          <w:sz w:val="24"/>
          <w:szCs w:val="24"/>
          <w:lang w:val="en-US"/>
        </w:rPr>
        <w:t>re present.</w:t>
      </w:r>
      <w:r w:rsidR="009E1E75" w:rsidRPr="0086403E">
        <w:rPr>
          <w:rFonts w:ascii="Times New Roman" w:eastAsiaTheme="minorEastAsia" w:hAnsi="Times New Roman" w:cs="Times New Roman"/>
          <w:sz w:val="24"/>
          <w:szCs w:val="24"/>
          <w:lang w:val="en-US"/>
        </w:rPr>
        <w:t xml:space="preserve"> </w:t>
      </w:r>
      <m:oMath>
        <m:acc>
          <m:accPr>
            <m:ctrlPr>
              <w:rPr>
                <w:rFonts w:ascii="Cambria Math" w:eastAsiaTheme="minorEastAsia" w:hAnsi="Cambria Math" w:cs="Times New Roman"/>
                <w:i/>
                <w:sz w:val="24"/>
                <w:szCs w:val="24"/>
                <w:lang w:val="en-US"/>
              </w:rPr>
            </m:ctrlPr>
          </m:accPr>
          <m:e>
            <m:r>
              <w:rPr>
                <w:rFonts w:ascii="Cambria Math" w:eastAsiaTheme="minorEastAsia" w:hAnsi="Cambria Math" w:cs="Times New Roman"/>
                <w:sz w:val="24"/>
                <w:szCs w:val="24"/>
                <w:lang w:val="en-US"/>
              </w:rPr>
              <m:t>p</m:t>
            </m:r>
          </m:e>
        </m:acc>
      </m:oMath>
      <w:r w:rsidR="009E1E75" w:rsidRPr="0086403E">
        <w:rPr>
          <w:rFonts w:ascii="Times New Roman" w:eastAsiaTheme="minorEastAsia" w:hAnsi="Times New Roman" w:cs="Times New Roman"/>
          <w:sz w:val="24"/>
          <w:szCs w:val="24"/>
          <w:lang w:val="en-US"/>
        </w:rPr>
        <w:t xml:space="preserve"> then represents the probabilit</w:t>
      </w:r>
      <w:r w:rsidR="006E46C2" w:rsidRPr="0086403E">
        <w:rPr>
          <w:rFonts w:ascii="Times New Roman" w:eastAsiaTheme="minorEastAsia" w:hAnsi="Times New Roman" w:cs="Times New Roman"/>
          <w:sz w:val="24"/>
          <w:szCs w:val="24"/>
          <w:lang w:val="en-US"/>
        </w:rPr>
        <w:t xml:space="preserve">y that a number randomly drawn from this sample will be greater than a number randomly drawn from the other sample. </w:t>
      </w:r>
      <w:r w:rsidR="0039317B" w:rsidRPr="0086403E">
        <w:rPr>
          <w:rFonts w:ascii="Times New Roman" w:eastAsiaTheme="minorEastAsia" w:hAnsi="Times New Roman" w:cs="Times New Roman"/>
          <w:sz w:val="24"/>
          <w:szCs w:val="24"/>
          <w:lang w:val="en-US"/>
        </w:rPr>
        <w:t>For estimating effect size in paired between-time mea</w:t>
      </w:r>
      <w:r w:rsidR="001C2434" w:rsidRPr="0086403E">
        <w:rPr>
          <w:rFonts w:ascii="Times New Roman" w:eastAsiaTheme="minorEastAsia" w:hAnsi="Times New Roman" w:cs="Times New Roman"/>
          <w:sz w:val="24"/>
          <w:szCs w:val="24"/>
          <w:lang w:val="en-US"/>
        </w:rPr>
        <w:t xml:space="preserve">sures the same formula was used, but in this case U was calculated as </w:t>
      </w:r>
      <m:oMath>
        <m:r>
          <w:rPr>
            <w:rFonts w:ascii="Cambria Math" w:eastAsiaTheme="minorEastAsia" w:hAnsi="Cambria Math" w:cs="Times New Roman"/>
            <w:sz w:val="24"/>
            <w:szCs w:val="24"/>
            <w:lang w:val="en-US"/>
          </w:rPr>
          <m:t xml:space="preserve">U=W- </m:t>
        </m:r>
        <m:f>
          <m:fPr>
            <m:ctrlPr>
              <w:rPr>
                <w:rFonts w:ascii="Cambria Math" w:eastAsiaTheme="minorEastAsia" w:hAnsi="Cambria Math" w:cs="Times New Roman"/>
                <w:i/>
                <w:sz w:val="24"/>
                <w:szCs w:val="24"/>
                <w:lang w:val="en-US"/>
              </w:rPr>
            </m:ctrlPr>
          </m:fPr>
          <m:num>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n</m:t>
                </m:r>
              </m:e>
              <m:sub>
                <m:r>
                  <w:rPr>
                    <w:rFonts w:ascii="Cambria Math" w:eastAsiaTheme="minorEastAsia" w:hAnsi="Cambria Math" w:cs="Times New Roman"/>
                    <w:sz w:val="24"/>
                    <w:szCs w:val="24"/>
                    <w:lang w:val="en-US"/>
                  </w:rPr>
                  <m:t>x</m:t>
                </m:r>
              </m:sub>
            </m:sSub>
            <m:r>
              <w:rPr>
                <w:rFonts w:ascii="Cambria Math" w:eastAsiaTheme="minorEastAsia" w:hAnsi="Cambria Math" w:cs="Times New Roman"/>
                <w:sz w:val="24"/>
                <w:szCs w:val="24"/>
                <w:lang w:val="en-US"/>
              </w:rPr>
              <m:t xml:space="preserve">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n</m:t>
                </m:r>
              </m:e>
              <m:sub>
                <m:r>
                  <w:rPr>
                    <w:rFonts w:ascii="Cambria Math" w:eastAsiaTheme="minorEastAsia" w:hAnsi="Cambria Math" w:cs="Times New Roman"/>
                    <w:sz w:val="24"/>
                    <w:szCs w:val="24"/>
                    <w:lang w:val="en-US"/>
                  </w:rPr>
                  <m:t>x</m:t>
                </m:r>
              </m:sub>
            </m:sSub>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2</m:t>
            </m:r>
          </m:den>
        </m:f>
      </m:oMath>
      <w:r w:rsidR="001C2434" w:rsidRPr="0086403E">
        <w:rPr>
          <w:rFonts w:ascii="Times New Roman" w:eastAsiaTheme="minorEastAsia" w:hAnsi="Times New Roman" w:cs="Times New Roman"/>
          <w:sz w:val="24"/>
          <w:szCs w:val="24"/>
          <w:lang w:val="en-US"/>
        </w:rPr>
        <w:t xml:space="preserve"> </w:t>
      </w:r>
      <w:r w:rsidR="006F250C" w:rsidRPr="0086403E">
        <w:rPr>
          <w:rFonts w:ascii="Times New Roman" w:eastAsiaTheme="minorEastAsia" w:hAnsi="Times New Roman" w:cs="Times New Roman"/>
          <w:sz w:val="24"/>
          <w:szCs w:val="24"/>
          <w:lang w:val="en-US"/>
        </w:rPr>
        <w:t>, where W is absolute value of sum of signed ranks obtained from Wilcoxon signed-rank statistic</w:t>
      </w:r>
      <w:r w:rsidR="00D62361" w:rsidRPr="0086403E">
        <w:rPr>
          <w:rFonts w:ascii="Times New Roman" w:eastAsiaTheme="minorEastAsia" w:hAnsi="Times New Roman" w:cs="Times New Roman"/>
          <w:sz w:val="24"/>
          <w:szCs w:val="24"/>
          <w:lang w:val="en-US"/>
        </w:rPr>
        <w:t xml:space="preserve"> in sample with same-signed differences (either positive or negative) where greater values are present, and </w:t>
      </w:r>
      <w:proofErr w:type="spellStart"/>
      <w:r w:rsidR="00D62361" w:rsidRPr="0086403E">
        <w:rPr>
          <w:rFonts w:ascii="Times New Roman" w:eastAsiaTheme="minorEastAsia" w:hAnsi="Times New Roman" w:cs="Times New Roman"/>
          <w:sz w:val="24"/>
          <w:szCs w:val="24"/>
          <w:lang w:val="en-US"/>
        </w:rPr>
        <w:t>n</w:t>
      </w:r>
      <w:r w:rsidR="00D62361" w:rsidRPr="0086403E">
        <w:rPr>
          <w:rFonts w:ascii="Times New Roman" w:eastAsiaTheme="minorEastAsia" w:hAnsi="Times New Roman" w:cs="Times New Roman"/>
          <w:sz w:val="24"/>
          <w:szCs w:val="24"/>
          <w:vertAlign w:val="subscript"/>
          <w:lang w:val="en-US"/>
        </w:rPr>
        <w:t>x</w:t>
      </w:r>
      <w:proofErr w:type="spellEnd"/>
      <w:r w:rsidR="00D62361" w:rsidRPr="0086403E">
        <w:rPr>
          <w:rFonts w:ascii="Times New Roman" w:eastAsiaTheme="minorEastAsia" w:hAnsi="Times New Roman" w:cs="Times New Roman"/>
          <w:sz w:val="24"/>
          <w:szCs w:val="24"/>
          <w:lang w:val="en-US"/>
        </w:rPr>
        <w:t xml:space="preserve"> is this sample size.</w:t>
      </w:r>
      <w:r w:rsidR="003A5A94" w:rsidRPr="0086403E">
        <w:rPr>
          <w:rFonts w:ascii="Times New Roman" w:eastAsiaTheme="minorEastAsia" w:hAnsi="Times New Roman" w:cs="Times New Roman"/>
          <w:sz w:val="24"/>
          <w:szCs w:val="24"/>
          <w:lang w:val="en-US"/>
        </w:rPr>
        <w:t xml:space="preserve"> </w:t>
      </w:r>
      <m:oMath>
        <m:acc>
          <m:accPr>
            <m:ctrlPr>
              <w:rPr>
                <w:rFonts w:ascii="Cambria Math" w:eastAsiaTheme="minorEastAsia" w:hAnsi="Cambria Math" w:cs="Times New Roman"/>
                <w:i/>
                <w:sz w:val="24"/>
                <w:szCs w:val="24"/>
                <w:lang w:val="en-US"/>
              </w:rPr>
            </m:ctrlPr>
          </m:accPr>
          <m:e>
            <m:r>
              <w:rPr>
                <w:rFonts w:ascii="Cambria Math" w:eastAsiaTheme="minorEastAsia" w:hAnsi="Cambria Math" w:cs="Times New Roman"/>
                <w:sz w:val="24"/>
                <w:szCs w:val="24"/>
                <w:lang w:val="en-US"/>
              </w:rPr>
              <m:t>p</m:t>
            </m:r>
          </m:e>
        </m:acc>
      </m:oMath>
      <w:r w:rsidR="003A5A94" w:rsidRPr="0086403E">
        <w:rPr>
          <w:rFonts w:ascii="Times New Roman" w:eastAsiaTheme="minorEastAsia" w:hAnsi="Times New Roman" w:cs="Times New Roman"/>
          <w:sz w:val="24"/>
          <w:szCs w:val="24"/>
          <w:lang w:val="en-US"/>
        </w:rPr>
        <w:t xml:space="preserve"> then represents the probability that a number randomly drawn from this sam</w:t>
      </w:r>
      <w:proofErr w:type="spellStart"/>
      <w:r w:rsidR="003A5A94" w:rsidRPr="0086403E">
        <w:rPr>
          <w:rFonts w:ascii="Times New Roman" w:eastAsiaTheme="minorEastAsia" w:hAnsi="Times New Roman" w:cs="Times New Roman"/>
          <w:sz w:val="24"/>
          <w:szCs w:val="24"/>
          <w:lang w:val="en-US"/>
        </w:rPr>
        <w:t>ple</w:t>
      </w:r>
      <w:proofErr w:type="spellEnd"/>
      <w:r w:rsidR="003A5A94" w:rsidRPr="0086403E">
        <w:rPr>
          <w:rFonts w:ascii="Times New Roman" w:eastAsiaTheme="minorEastAsia" w:hAnsi="Times New Roman" w:cs="Times New Roman"/>
          <w:sz w:val="24"/>
          <w:szCs w:val="24"/>
          <w:lang w:val="en-US"/>
        </w:rPr>
        <w:t xml:space="preserve"> will be greater than </w:t>
      </w:r>
      <w:r w:rsidR="006F0F3F" w:rsidRPr="0086403E">
        <w:rPr>
          <w:rFonts w:ascii="Times New Roman" w:eastAsiaTheme="minorEastAsia" w:hAnsi="Times New Roman" w:cs="Times New Roman"/>
          <w:sz w:val="24"/>
          <w:szCs w:val="24"/>
          <w:lang w:val="en-US"/>
        </w:rPr>
        <w:t>the</w:t>
      </w:r>
      <w:r w:rsidR="003A5A94" w:rsidRPr="0086403E">
        <w:rPr>
          <w:rFonts w:ascii="Times New Roman" w:eastAsiaTheme="minorEastAsia" w:hAnsi="Times New Roman" w:cs="Times New Roman"/>
          <w:sz w:val="24"/>
          <w:szCs w:val="24"/>
          <w:lang w:val="en-US"/>
        </w:rPr>
        <w:t xml:space="preserve"> number</w:t>
      </w:r>
      <w:r w:rsidR="006F0F3F" w:rsidRPr="0086403E">
        <w:rPr>
          <w:rFonts w:ascii="Times New Roman" w:eastAsiaTheme="minorEastAsia" w:hAnsi="Times New Roman" w:cs="Times New Roman"/>
          <w:sz w:val="24"/>
          <w:szCs w:val="24"/>
          <w:lang w:val="en-US"/>
        </w:rPr>
        <w:t xml:space="preserve"> randomly drawn</w:t>
      </w:r>
      <w:r w:rsidR="003A5A94" w:rsidRPr="0086403E">
        <w:rPr>
          <w:rFonts w:ascii="Times New Roman" w:eastAsiaTheme="minorEastAsia" w:hAnsi="Times New Roman" w:cs="Times New Roman"/>
          <w:sz w:val="24"/>
          <w:szCs w:val="24"/>
          <w:lang w:val="en-US"/>
        </w:rPr>
        <w:t xml:space="preserve"> from the other sample.</w:t>
      </w:r>
    </w:p>
    <w:p w:rsidR="009E1E75" w:rsidRPr="0086403E" w:rsidRDefault="009E1E75" w:rsidP="0086403E">
      <w:pPr>
        <w:tabs>
          <w:tab w:val="left" w:pos="360"/>
        </w:tabs>
        <w:spacing w:after="0" w:line="240" w:lineRule="auto"/>
        <w:jc w:val="both"/>
        <w:rPr>
          <w:rFonts w:ascii="Times New Roman" w:hAnsi="Times New Roman" w:cs="Times New Roman"/>
          <w:sz w:val="24"/>
          <w:szCs w:val="24"/>
          <w:lang w:val="en-US"/>
        </w:rPr>
      </w:pPr>
    </w:p>
    <w:p w:rsidR="004E535B" w:rsidRPr="0086403E" w:rsidRDefault="004E535B" w:rsidP="0086403E">
      <w:pPr>
        <w:tabs>
          <w:tab w:val="left" w:pos="360"/>
        </w:tabs>
        <w:spacing w:after="0" w:line="240" w:lineRule="auto"/>
        <w:jc w:val="both"/>
        <w:rPr>
          <w:rFonts w:ascii="Times New Roman" w:hAnsi="Times New Roman" w:cs="Times New Roman"/>
          <w:b/>
          <w:sz w:val="24"/>
          <w:szCs w:val="24"/>
          <w:lang w:val="en-US"/>
        </w:rPr>
      </w:pPr>
    </w:p>
    <w:p w:rsidR="00236156" w:rsidRPr="0086403E" w:rsidRDefault="00236156" w:rsidP="0086403E">
      <w:pPr>
        <w:tabs>
          <w:tab w:val="left" w:pos="360"/>
        </w:tabs>
        <w:spacing w:after="0" w:line="240" w:lineRule="auto"/>
        <w:jc w:val="both"/>
        <w:rPr>
          <w:rFonts w:ascii="Times New Roman" w:hAnsi="Times New Roman" w:cs="Times New Roman"/>
          <w:b/>
          <w:sz w:val="24"/>
          <w:szCs w:val="24"/>
          <w:lang w:val="en-US"/>
        </w:rPr>
      </w:pPr>
    </w:p>
    <w:p w:rsidR="00236156" w:rsidRPr="0086403E" w:rsidRDefault="00236156" w:rsidP="0086403E">
      <w:pPr>
        <w:tabs>
          <w:tab w:val="left" w:pos="360"/>
        </w:tabs>
        <w:spacing w:after="0" w:line="240" w:lineRule="auto"/>
        <w:jc w:val="both"/>
        <w:rPr>
          <w:rFonts w:ascii="Times New Roman" w:hAnsi="Times New Roman" w:cs="Times New Roman"/>
          <w:b/>
          <w:sz w:val="24"/>
          <w:szCs w:val="24"/>
          <w:lang w:val="en-US"/>
        </w:rPr>
      </w:pPr>
    </w:p>
    <w:p w:rsidR="00236156" w:rsidRPr="0086403E" w:rsidRDefault="00236156" w:rsidP="0086403E">
      <w:pPr>
        <w:tabs>
          <w:tab w:val="left" w:pos="360"/>
        </w:tabs>
        <w:spacing w:after="0" w:line="240" w:lineRule="auto"/>
        <w:jc w:val="both"/>
        <w:rPr>
          <w:rFonts w:ascii="Times New Roman" w:hAnsi="Times New Roman" w:cs="Times New Roman"/>
          <w:b/>
          <w:sz w:val="24"/>
          <w:szCs w:val="24"/>
          <w:lang w:val="en-US"/>
        </w:rPr>
      </w:pPr>
    </w:p>
    <w:p w:rsidR="00236156" w:rsidRPr="0086403E" w:rsidRDefault="00236156" w:rsidP="0086403E">
      <w:pPr>
        <w:tabs>
          <w:tab w:val="left" w:pos="360"/>
        </w:tabs>
        <w:spacing w:after="0" w:line="240" w:lineRule="auto"/>
        <w:jc w:val="both"/>
        <w:rPr>
          <w:rFonts w:ascii="Times New Roman" w:hAnsi="Times New Roman" w:cs="Times New Roman"/>
          <w:b/>
          <w:sz w:val="24"/>
          <w:szCs w:val="24"/>
          <w:lang w:val="en-US"/>
        </w:rPr>
      </w:pPr>
    </w:p>
    <w:p w:rsidR="00236156" w:rsidRPr="0086403E" w:rsidRDefault="00236156" w:rsidP="0086403E">
      <w:pPr>
        <w:tabs>
          <w:tab w:val="left" w:pos="360"/>
        </w:tabs>
        <w:spacing w:after="0" w:line="240" w:lineRule="auto"/>
        <w:jc w:val="both"/>
        <w:rPr>
          <w:rFonts w:ascii="Times New Roman" w:hAnsi="Times New Roman" w:cs="Times New Roman"/>
          <w:b/>
          <w:sz w:val="24"/>
          <w:szCs w:val="24"/>
          <w:lang w:val="en-US"/>
        </w:rPr>
      </w:pPr>
    </w:p>
    <w:p w:rsidR="00236156" w:rsidRPr="0086403E" w:rsidRDefault="00236156" w:rsidP="0086403E">
      <w:pPr>
        <w:tabs>
          <w:tab w:val="left" w:pos="360"/>
        </w:tabs>
        <w:spacing w:after="0" w:line="240" w:lineRule="auto"/>
        <w:jc w:val="both"/>
        <w:rPr>
          <w:rFonts w:ascii="Times New Roman" w:hAnsi="Times New Roman" w:cs="Times New Roman"/>
          <w:b/>
          <w:sz w:val="24"/>
          <w:szCs w:val="24"/>
          <w:lang w:val="en-US"/>
        </w:rPr>
      </w:pPr>
    </w:p>
    <w:p w:rsidR="0086403E" w:rsidRDefault="0086403E" w:rsidP="0086403E">
      <w:pPr>
        <w:tabs>
          <w:tab w:val="left" w:pos="360"/>
        </w:tabs>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91739C" w:rsidRDefault="00CA1961" w:rsidP="0091739C">
      <w:pPr>
        <w:tabs>
          <w:tab w:val="left" w:pos="360"/>
        </w:tabs>
        <w:spacing w:after="0" w:line="240" w:lineRule="auto"/>
        <w:jc w:val="center"/>
        <w:rPr>
          <w:rFonts w:ascii="Times New Roman" w:hAnsi="Times New Roman" w:cs="Times New Roman"/>
          <w:b/>
          <w:sz w:val="24"/>
          <w:szCs w:val="24"/>
          <w:lang w:val="en-US"/>
        </w:rPr>
      </w:pPr>
      <w:r w:rsidRPr="0086403E">
        <w:rPr>
          <w:rFonts w:ascii="Times New Roman" w:hAnsi="Times New Roman" w:cs="Times New Roman"/>
          <w:b/>
          <w:sz w:val="24"/>
          <w:szCs w:val="24"/>
          <w:lang w:val="en-US"/>
        </w:rPr>
        <w:lastRenderedPageBreak/>
        <w:t>Supplementary Table 1</w:t>
      </w:r>
      <w:r w:rsidR="0091739C">
        <w:rPr>
          <w:rFonts w:ascii="Times New Roman" w:hAnsi="Times New Roman" w:cs="Times New Roman"/>
          <w:b/>
          <w:sz w:val="24"/>
          <w:szCs w:val="24"/>
          <w:lang w:val="en-US"/>
        </w:rPr>
        <w:t>.</w:t>
      </w:r>
      <w:r w:rsidR="007117DA" w:rsidRPr="0086403E">
        <w:rPr>
          <w:rFonts w:ascii="Times New Roman" w:hAnsi="Times New Roman" w:cs="Times New Roman"/>
          <w:b/>
          <w:sz w:val="24"/>
          <w:szCs w:val="24"/>
          <w:lang w:val="en-US"/>
        </w:rPr>
        <w:t xml:space="preserve"> </w:t>
      </w:r>
    </w:p>
    <w:p w:rsidR="007117DA" w:rsidRDefault="007117DA" w:rsidP="0091739C">
      <w:pPr>
        <w:tabs>
          <w:tab w:val="left" w:pos="360"/>
        </w:tabs>
        <w:spacing w:after="0" w:line="240" w:lineRule="auto"/>
        <w:jc w:val="center"/>
        <w:rPr>
          <w:rFonts w:ascii="Times New Roman" w:hAnsi="Times New Roman" w:cs="Times New Roman"/>
          <w:b/>
          <w:sz w:val="24"/>
          <w:szCs w:val="24"/>
          <w:lang w:val="en-US"/>
        </w:rPr>
      </w:pPr>
      <w:r w:rsidRPr="0086403E">
        <w:rPr>
          <w:rFonts w:ascii="Times New Roman" w:hAnsi="Times New Roman" w:cs="Times New Roman"/>
          <w:b/>
          <w:sz w:val="24"/>
          <w:szCs w:val="24"/>
          <w:lang w:val="en-US"/>
        </w:rPr>
        <w:t xml:space="preserve">Coordinates of seeds of respective networks for calculation of BNC </w:t>
      </w:r>
      <w:r w:rsidRPr="0086403E">
        <w:rPr>
          <w:rFonts w:ascii="Times New Roman" w:hAnsi="Times New Roman" w:cs="Times New Roman"/>
          <w:b/>
          <w:sz w:val="24"/>
          <w:szCs w:val="24"/>
          <w:lang w:val="en-US"/>
        </w:rPr>
        <w:fldChar w:fldCharType="begin" w:fldLock="1"/>
      </w:r>
      <w:r w:rsidR="00B62A99" w:rsidRPr="0086403E">
        <w:rPr>
          <w:rFonts w:ascii="Times New Roman" w:hAnsi="Times New Roman" w:cs="Times New Roman"/>
          <w:b/>
          <w:sz w:val="24"/>
          <w:szCs w:val="24"/>
          <w:lang w:val="en-US"/>
        </w:rPr>
        <w:instrText>ADDIN CSL_CITATION { "citationItems" : [ { "id" : "ITEM-1", "itemData" : { "DOI" : "10.1002/hbm.21204.Frontal", "ISBN" : "1065-9471", "ISSN" : "10659471", "PMID" : "21391263", "abstract" : "Recent reports demonstrate the anti-correlated behaviors between the default and the dorsal attention (DA) networks. We aimed to investigate the roles of the frontal parietal control (FPC) network in regulating the two anti-correlated networks through three experimental conditions, including resting, continuous self-paced/attended sequential finger tapping (FT), and natural movie watching (MW), respectively. The two goal-directed tasks were chosen to engage either one of the two competing networks\u2014FT for DA whereas MW for default. We hypothesized that FPC will selectively augment/suppress either network depending on how the task targets the specific network; FPC will positively correlate with the target network, but negatively correlate with the network anti-correlated with the target network. We further hypothesized that significant causal links from FPC to both DA and DF are present during all three experimental conditions, supporting the initiative regulating role of FPC over the two opposing systems. Consistent with our hypotheses, FPC exhibited a significantly higher positive correlation with DA (P = 0.0095) whereas significantly more negative correlation with default (P = 0.0025) during FT when compared to resting. Completely opposite to that observed during FT, the FPC was significantly anti-correlated with DA (P = 2.1e-6) whereas positively correlated with default (P = 0.0035) during MW. Furthermore, extensive causal links from FPC to both DA and DF were observed across all three experimental states. Together, our results strongly support the notion that the FPC regulates the anti-correlated default and DA networks.", "author" : [ { "dropping-particle" : "", "family" : "Gao", "given" : "Wei", "non-dropping-particle" : "", "parse-names" : false, "suffix" : "" }, { "dropping-particle" : "", "family" : "Lin", "given" : "Weili", "non-dropping-particle" : "", "parse-names" : false, "suffix" : "" } ], "container-title" : "Human brain mapping", "id" : "ITEM-1", "issue" : "1", "issued" : { "date-parts" : [ [ "2012" ] ] }, "page" : "192-202", "title" : "Frontal Parietal Control Nework Regulates the Anti-Correlated Default and Dorsal Attention Networks", "type" : "article-journal", "volume" : "33" }, "uris" : [ "http://www.mendeley.com/documents/?uuid=aa7ba31a-725b-3da7-8049-d4ce9a6ead37" ] } ], "mendeley" : { "formattedCitation" : "[2]", "plainTextFormattedCitation" : "[2]", "previouslyFormattedCitation" : "[2]" }, "properties" : {  }, "schema" : "https://github.com/citation-style-language/schema/raw/master/csl-citation.json" }</w:instrText>
      </w:r>
      <w:r w:rsidRPr="0086403E">
        <w:rPr>
          <w:rFonts w:ascii="Times New Roman" w:hAnsi="Times New Roman" w:cs="Times New Roman"/>
          <w:b/>
          <w:sz w:val="24"/>
          <w:szCs w:val="24"/>
          <w:lang w:val="en-US"/>
        </w:rPr>
        <w:fldChar w:fldCharType="separate"/>
      </w:r>
      <w:bookmarkStart w:id="0" w:name="__Fieldmark__174_89689526"/>
      <w:bookmarkEnd w:id="0"/>
      <w:r w:rsidR="00A2462E" w:rsidRPr="0086403E">
        <w:rPr>
          <w:rFonts w:ascii="Times New Roman" w:hAnsi="Times New Roman" w:cs="Times New Roman"/>
          <w:b/>
          <w:sz w:val="24"/>
          <w:szCs w:val="24"/>
          <w:lang w:val="en-US"/>
        </w:rPr>
        <w:t>[2]</w:t>
      </w:r>
      <w:r w:rsidRPr="0086403E">
        <w:rPr>
          <w:rFonts w:ascii="Times New Roman" w:hAnsi="Times New Roman" w:cs="Times New Roman"/>
          <w:b/>
          <w:sz w:val="24"/>
          <w:szCs w:val="24"/>
          <w:lang w:val="en-US"/>
        </w:rPr>
        <w:fldChar w:fldCharType="end"/>
      </w:r>
    </w:p>
    <w:p w:rsidR="0086403E" w:rsidRPr="0086403E" w:rsidRDefault="0086403E" w:rsidP="0086403E">
      <w:pPr>
        <w:tabs>
          <w:tab w:val="left" w:pos="360"/>
        </w:tabs>
        <w:spacing w:after="0" w:line="240" w:lineRule="auto"/>
        <w:jc w:val="both"/>
        <w:rPr>
          <w:rFonts w:ascii="Times New Roman" w:hAnsi="Times New Roman" w:cs="Times New Roman"/>
          <w:b/>
          <w:sz w:val="24"/>
          <w:szCs w:val="24"/>
          <w:lang w:val="en-US"/>
        </w:rPr>
      </w:pPr>
    </w:p>
    <w:tbl>
      <w:tblPr>
        <w:tblW w:w="0" w:type="auto"/>
        <w:jc w:val="center"/>
        <w:tblBorders>
          <w:top w:val="single" w:sz="12" w:space="0" w:color="00000A"/>
          <w:left w:val="single" w:sz="12" w:space="0" w:color="00000A"/>
          <w:bottom w:val="single" w:sz="8" w:space="0" w:color="00000A"/>
          <w:right w:val="single" w:sz="4" w:space="0" w:color="00000A"/>
          <w:insideH w:val="single" w:sz="8" w:space="0" w:color="00000A"/>
          <w:insideV w:val="single" w:sz="4" w:space="0" w:color="00000A"/>
        </w:tblBorders>
        <w:tblCellMar>
          <w:left w:w="10" w:type="dxa"/>
          <w:right w:w="70" w:type="dxa"/>
        </w:tblCellMar>
        <w:tblLook w:val="04A0" w:firstRow="1" w:lastRow="0" w:firstColumn="1" w:lastColumn="0" w:noHBand="0" w:noVBand="1"/>
      </w:tblPr>
      <w:tblGrid>
        <w:gridCol w:w="820"/>
        <w:gridCol w:w="820"/>
        <w:gridCol w:w="820"/>
        <w:gridCol w:w="1020"/>
        <w:gridCol w:w="960"/>
      </w:tblGrid>
      <w:tr w:rsidR="002C3C35" w:rsidRPr="0086403E" w:rsidTr="0091739C">
        <w:trPr>
          <w:trHeight w:val="375"/>
          <w:jc w:val="center"/>
        </w:trPr>
        <w:tc>
          <w:tcPr>
            <w:tcW w:w="820" w:type="dxa"/>
            <w:tcBorders>
              <w:top w:val="single" w:sz="12" w:space="0" w:color="00000A"/>
              <w:left w:val="single" w:sz="12" w:space="0" w:color="00000A"/>
              <w:bottom w:val="single" w:sz="8" w:space="0" w:color="00000A"/>
              <w:right w:val="single" w:sz="4" w:space="0" w:color="00000A"/>
            </w:tcBorders>
            <w:shd w:val="clear" w:color="auto" w:fill="auto"/>
            <w:tcMar>
              <w:left w:w="1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b/>
                <w:sz w:val="24"/>
                <w:szCs w:val="24"/>
                <w:lang w:val="en-US" w:eastAsia="cs-CZ"/>
              </w:rPr>
            </w:pPr>
            <w:r w:rsidRPr="0086403E">
              <w:rPr>
                <w:rFonts w:ascii="Times New Roman" w:eastAsia="Times New Roman" w:hAnsi="Times New Roman" w:cs="Times New Roman"/>
                <w:b/>
                <w:sz w:val="24"/>
                <w:szCs w:val="24"/>
                <w:lang w:val="en-US" w:eastAsia="cs-CZ"/>
              </w:rPr>
              <w:t>X</w:t>
            </w:r>
          </w:p>
        </w:tc>
        <w:tc>
          <w:tcPr>
            <w:tcW w:w="820" w:type="dxa"/>
            <w:tcBorders>
              <w:top w:val="single" w:sz="12" w:space="0" w:color="00000A"/>
              <w:left w:val="single" w:sz="4" w:space="0" w:color="00000A"/>
              <w:bottom w:val="single" w:sz="8"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b/>
                <w:sz w:val="24"/>
                <w:szCs w:val="24"/>
                <w:lang w:val="en-US" w:eastAsia="cs-CZ"/>
              </w:rPr>
            </w:pPr>
            <w:r w:rsidRPr="0086403E">
              <w:rPr>
                <w:rFonts w:ascii="Times New Roman" w:eastAsia="Times New Roman" w:hAnsi="Times New Roman" w:cs="Times New Roman"/>
                <w:b/>
                <w:sz w:val="24"/>
                <w:szCs w:val="24"/>
                <w:lang w:val="en-US" w:eastAsia="cs-CZ"/>
              </w:rPr>
              <w:t>Y</w:t>
            </w:r>
          </w:p>
        </w:tc>
        <w:tc>
          <w:tcPr>
            <w:tcW w:w="820" w:type="dxa"/>
            <w:tcBorders>
              <w:top w:val="single" w:sz="12" w:space="0" w:color="00000A"/>
              <w:left w:val="single" w:sz="4" w:space="0" w:color="00000A"/>
              <w:bottom w:val="single" w:sz="8"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b/>
                <w:sz w:val="24"/>
                <w:szCs w:val="24"/>
                <w:lang w:val="en-US" w:eastAsia="cs-CZ"/>
              </w:rPr>
            </w:pPr>
            <w:r w:rsidRPr="0086403E">
              <w:rPr>
                <w:rFonts w:ascii="Times New Roman" w:eastAsia="Times New Roman" w:hAnsi="Times New Roman" w:cs="Times New Roman"/>
                <w:b/>
                <w:sz w:val="24"/>
                <w:szCs w:val="24"/>
                <w:lang w:val="en-US" w:eastAsia="cs-CZ"/>
              </w:rPr>
              <w:t>Z</w:t>
            </w:r>
          </w:p>
        </w:tc>
        <w:tc>
          <w:tcPr>
            <w:tcW w:w="1020" w:type="dxa"/>
            <w:tcBorders>
              <w:top w:val="single" w:sz="12" w:space="0" w:color="00000A"/>
              <w:left w:val="single" w:sz="4" w:space="0" w:color="00000A"/>
              <w:bottom w:val="single" w:sz="8"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b/>
                <w:sz w:val="24"/>
                <w:szCs w:val="24"/>
                <w:lang w:val="en-US" w:eastAsia="cs-CZ"/>
              </w:rPr>
            </w:pPr>
            <w:r w:rsidRPr="0086403E">
              <w:rPr>
                <w:rFonts w:ascii="Times New Roman" w:eastAsia="Times New Roman" w:hAnsi="Times New Roman" w:cs="Times New Roman"/>
                <w:b/>
                <w:sz w:val="24"/>
                <w:szCs w:val="24"/>
                <w:lang w:val="en-US" w:eastAsia="cs-CZ"/>
              </w:rPr>
              <w:t>area</w:t>
            </w:r>
          </w:p>
        </w:tc>
        <w:tc>
          <w:tcPr>
            <w:tcW w:w="960" w:type="dxa"/>
            <w:tcBorders>
              <w:top w:val="single" w:sz="12" w:space="0" w:color="00000A"/>
              <w:left w:val="single" w:sz="12" w:space="0" w:color="00000A"/>
              <w:bottom w:val="single" w:sz="8" w:space="0" w:color="00000A"/>
              <w:right w:val="single" w:sz="12" w:space="0" w:color="00000A"/>
            </w:tcBorders>
            <w:shd w:val="clear" w:color="auto" w:fill="auto"/>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b/>
                <w:sz w:val="24"/>
                <w:szCs w:val="24"/>
                <w:lang w:val="en-US" w:eastAsia="cs-CZ"/>
              </w:rPr>
            </w:pPr>
            <w:r w:rsidRPr="0086403E">
              <w:rPr>
                <w:rFonts w:ascii="Times New Roman" w:eastAsia="Times New Roman" w:hAnsi="Times New Roman" w:cs="Times New Roman"/>
                <w:b/>
                <w:sz w:val="24"/>
                <w:szCs w:val="24"/>
                <w:lang w:val="en-US" w:eastAsia="cs-CZ"/>
              </w:rPr>
              <w:t>network</w:t>
            </w:r>
          </w:p>
        </w:tc>
      </w:tr>
      <w:tr w:rsidR="002C3C35" w:rsidRPr="0086403E" w:rsidTr="0091739C">
        <w:trPr>
          <w:trHeight w:val="300"/>
          <w:jc w:val="center"/>
        </w:trPr>
        <w:tc>
          <w:tcPr>
            <w:tcW w:w="820" w:type="dxa"/>
            <w:tcBorders>
              <w:top w:val="single" w:sz="4" w:space="0" w:color="00000A"/>
              <w:left w:val="single" w:sz="12" w:space="0" w:color="00000A"/>
              <w:bottom w:val="single" w:sz="4" w:space="0" w:color="00000A"/>
              <w:right w:val="single" w:sz="4" w:space="0" w:color="00000A"/>
            </w:tcBorders>
            <w:shd w:val="clear" w:color="auto" w:fill="auto"/>
            <w:tcMar>
              <w:left w:w="1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-45</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-69</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-2</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IMT+</w:t>
            </w:r>
          </w:p>
        </w:tc>
        <w:tc>
          <w:tcPr>
            <w:tcW w:w="960" w:type="dxa"/>
            <w:vMerge w:val="restart"/>
            <w:tcBorders>
              <w:top w:val="single" w:sz="4" w:space="0" w:color="000001"/>
              <w:left w:val="single" w:sz="4" w:space="0" w:color="00000A"/>
              <w:bottom w:val="single" w:sz="4" w:space="0" w:color="000001"/>
              <w:right w:val="single" w:sz="12" w:space="0" w:color="00000A"/>
            </w:tcBorders>
            <w:shd w:val="clear" w:color="auto" w:fill="auto"/>
            <w:tcMar>
              <w:left w:w="5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DAN</w:t>
            </w:r>
          </w:p>
        </w:tc>
      </w:tr>
      <w:tr w:rsidR="002C3C35" w:rsidRPr="0086403E" w:rsidTr="0091739C">
        <w:trPr>
          <w:trHeight w:val="300"/>
          <w:jc w:val="center"/>
        </w:trPr>
        <w:tc>
          <w:tcPr>
            <w:tcW w:w="820" w:type="dxa"/>
            <w:tcBorders>
              <w:top w:val="single" w:sz="4" w:space="0" w:color="00000A"/>
              <w:left w:val="single" w:sz="12" w:space="0" w:color="00000A"/>
              <w:bottom w:val="single" w:sz="4" w:space="0" w:color="00000A"/>
              <w:right w:val="single" w:sz="4" w:space="0" w:color="00000A"/>
            </w:tcBorders>
            <w:shd w:val="clear" w:color="auto" w:fill="auto"/>
            <w:tcMar>
              <w:left w:w="1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50</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-69</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-3</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rMT</w:t>
            </w:r>
            <w:proofErr w:type="spellEnd"/>
            <w:r w:rsidRPr="0086403E">
              <w:rPr>
                <w:rFonts w:ascii="Times New Roman" w:eastAsia="Times New Roman" w:hAnsi="Times New Roman" w:cs="Times New Roman"/>
                <w:sz w:val="24"/>
                <w:szCs w:val="24"/>
                <w:lang w:val="en-US" w:eastAsia="cs-CZ"/>
              </w:rPr>
              <w:t>+</w:t>
            </w:r>
          </w:p>
        </w:tc>
        <w:tc>
          <w:tcPr>
            <w:tcW w:w="960" w:type="dxa"/>
            <w:vMerge/>
            <w:tcBorders>
              <w:top w:val="single" w:sz="4" w:space="0" w:color="000001"/>
              <w:left w:val="single" w:sz="4" w:space="0" w:color="00000A"/>
              <w:bottom w:val="single" w:sz="4" w:space="0" w:color="000001"/>
              <w:right w:val="single" w:sz="12" w:space="0" w:color="00000A"/>
            </w:tcBorders>
            <w:shd w:val="clear" w:color="auto" w:fill="auto"/>
            <w:tcMar>
              <w:left w:w="5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
        </w:tc>
      </w:tr>
      <w:tr w:rsidR="002C3C35" w:rsidRPr="0086403E" w:rsidTr="0091739C">
        <w:trPr>
          <w:trHeight w:val="300"/>
          <w:jc w:val="center"/>
        </w:trPr>
        <w:tc>
          <w:tcPr>
            <w:tcW w:w="820" w:type="dxa"/>
            <w:tcBorders>
              <w:top w:val="single" w:sz="4" w:space="0" w:color="00000A"/>
              <w:left w:val="single" w:sz="12" w:space="0" w:color="00000A"/>
              <w:bottom w:val="single" w:sz="4" w:space="0" w:color="00000A"/>
              <w:right w:val="single" w:sz="4" w:space="0" w:color="00000A"/>
            </w:tcBorders>
            <w:shd w:val="clear" w:color="auto" w:fill="auto"/>
            <w:tcMar>
              <w:left w:w="1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-27</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-52</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57</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lIPS</w:t>
            </w:r>
            <w:proofErr w:type="spellEnd"/>
          </w:p>
        </w:tc>
        <w:tc>
          <w:tcPr>
            <w:tcW w:w="960" w:type="dxa"/>
            <w:vMerge/>
            <w:tcBorders>
              <w:top w:val="single" w:sz="4" w:space="0" w:color="000001"/>
              <w:left w:val="single" w:sz="4" w:space="0" w:color="00000A"/>
              <w:bottom w:val="single" w:sz="4" w:space="0" w:color="000001"/>
              <w:right w:val="single" w:sz="12" w:space="0" w:color="00000A"/>
            </w:tcBorders>
            <w:shd w:val="clear" w:color="auto" w:fill="auto"/>
            <w:tcMar>
              <w:left w:w="5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
        </w:tc>
      </w:tr>
      <w:tr w:rsidR="002C3C35" w:rsidRPr="0086403E" w:rsidTr="0091739C">
        <w:trPr>
          <w:trHeight w:val="300"/>
          <w:jc w:val="center"/>
        </w:trPr>
        <w:tc>
          <w:tcPr>
            <w:tcW w:w="820" w:type="dxa"/>
            <w:tcBorders>
              <w:top w:val="single" w:sz="4" w:space="0" w:color="00000A"/>
              <w:left w:val="single" w:sz="12" w:space="0" w:color="00000A"/>
              <w:bottom w:val="single" w:sz="4" w:space="0" w:color="00000A"/>
              <w:right w:val="single" w:sz="4" w:space="0" w:color="00000A"/>
            </w:tcBorders>
            <w:shd w:val="clear" w:color="auto" w:fill="auto"/>
            <w:tcMar>
              <w:left w:w="1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24</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-56</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55</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rIPS</w:t>
            </w:r>
            <w:proofErr w:type="spellEnd"/>
          </w:p>
        </w:tc>
        <w:tc>
          <w:tcPr>
            <w:tcW w:w="960" w:type="dxa"/>
            <w:vMerge/>
            <w:tcBorders>
              <w:top w:val="single" w:sz="4" w:space="0" w:color="000001"/>
              <w:left w:val="single" w:sz="4" w:space="0" w:color="00000A"/>
              <w:bottom w:val="single" w:sz="4" w:space="0" w:color="000001"/>
              <w:right w:val="single" w:sz="12" w:space="0" w:color="00000A"/>
            </w:tcBorders>
            <w:shd w:val="clear" w:color="auto" w:fill="auto"/>
            <w:tcMar>
              <w:left w:w="5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
        </w:tc>
      </w:tr>
      <w:tr w:rsidR="002C3C35" w:rsidRPr="0086403E" w:rsidTr="0091739C">
        <w:trPr>
          <w:trHeight w:val="300"/>
          <w:jc w:val="center"/>
        </w:trPr>
        <w:tc>
          <w:tcPr>
            <w:tcW w:w="820" w:type="dxa"/>
            <w:tcBorders>
              <w:top w:val="single" w:sz="4" w:space="0" w:color="00000A"/>
              <w:left w:val="single" w:sz="12" w:space="0" w:color="00000A"/>
              <w:bottom w:val="single" w:sz="4" w:space="0" w:color="00000A"/>
              <w:right w:val="single" w:sz="4" w:space="0" w:color="00000A"/>
            </w:tcBorders>
            <w:shd w:val="clear" w:color="auto" w:fill="auto"/>
            <w:tcMar>
              <w:left w:w="1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-25</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-8</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50</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lFEF</w:t>
            </w:r>
            <w:proofErr w:type="spellEnd"/>
          </w:p>
        </w:tc>
        <w:tc>
          <w:tcPr>
            <w:tcW w:w="960" w:type="dxa"/>
            <w:vMerge/>
            <w:tcBorders>
              <w:top w:val="single" w:sz="4" w:space="0" w:color="000001"/>
              <w:left w:val="single" w:sz="4" w:space="0" w:color="00000A"/>
              <w:bottom w:val="single" w:sz="4" w:space="0" w:color="000001"/>
              <w:right w:val="single" w:sz="12" w:space="0" w:color="00000A"/>
            </w:tcBorders>
            <w:shd w:val="clear" w:color="auto" w:fill="auto"/>
            <w:tcMar>
              <w:left w:w="5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
        </w:tc>
      </w:tr>
      <w:tr w:rsidR="002C3C35" w:rsidRPr="0086403E" w:rsidTr="0091739C">
        <w:trPr>
          <w:trHeight w:val="300"/>
          <w:jc w:val="center"/>
        </w:trPr>
        <w:tc>
          <w:tcPr>
            <w:tcW w:w="820" w:type="dxa"/>
            <w:tcBorders>
              <w:top w:val="single" w:sz="4" w:space="0" w:color="00000A"/>
              <w:left w:val="single" w:sz="12" w:space="0" w:color="00000A"/>
              <w:bottom w:val="single" w:sz="4" w:space="0" w:color="00000A"/>
              <w:right w:val="single" w:sz="4" w:space="0" w:color="00000A"/>
            </w:tcBorders>
            <w:shd w:val="clear" w:color="auto" w:fill="auto"/>
            <w:tcMar>
              <w:left w:w="1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27</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-8</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50</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rFEF</w:t>
            </w:r>
            <w:proofErr w:type="spellEnd"/>
          </w:p>
        </w:tc>
        <w:tc>
          <w:tcPr>
            <w:tcW w:w="960" w:type="dxa"/>
            <w:vMerge/>
            <w:tcBorders>
              <w:top w:val="single" w:sz="4" w:space="0" w:color="000001"/>
              <w:left w:val="single" w:sz="4" w:space="0" w:color="00000A"/>
              <w:bottom w:val="single" w:sz="4" w:space="0" w:color="000001"/>
              <w:right w:val="single" w:sz="12" w:space="0" w:color="00000A"/>
            </w:tcBorders>
            <w:shd w:val="clear" w:color="auto" w:fill="auto"/>
            <w:tcMar>
              <w:left w:w="5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
        </w:tc>
      </w:tr>
      <w:tr w:rsidR="002C3C35" w:rsidRPr="0086403E" w:rsidTr="0091739C">
        <w:trPr>
          <w:trHeight w:val="300"/>
          <w:jc w:val="center"/>
        </w:trPr>
        <w:tc>
          <w:tcPr>
            <w:tcW w:w="820" w:type="dxa"/>
            <w:tcBorders>
              <w:top w:val="single" w:sz="4" w:space="0" w:color="00000A"/>
              <w:left w:val="single" w:sz="12" w:space="0" w:color="00000A"/>
              <w:bottom w:val="single" w:sz="4" w:space="0" w:color="00000A"/>
              <w:right w:val="single" w:sz="4" w:space="0" w:color="00000A"/>
            </w:tcBorders>
            <w:shd w:val="clear" w:color="auto" w:fill="auto"/>
            <w:tcMar>
              <w:left w:w="1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-36</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57</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9</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laPFC</w:t>
            </w:r>
            <w:proofErr w:type="spellEnd"/>
          </w:p>
        </w:tc>
        <w:tc>
          <w:tcPr>
            <w:tcW w:w="960" w:type="dxa"/>
            <w:vMerge w:val="restart"/>
            <w:tcBorders>
              <w:top w:val="single" w:sz="4" w:space="0" w:color="000001"/>
              <w:left w:val="single" w:sz="4" w:space="0" w:color="00000A"/>
              <w:bottom w:val="single" w:sz="4" w:space="0" w:color="000001"/>
              <w:right w:val="single" w:sz="12" w:space="0" w:color="00000A"/>
            </w:tcBorders>
            <w:shd w:val="clear" w:color="auto" w:fill="auto"/>
            <w:tcMar>
              <w:left w:w="5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FPCN</w:t>
            </w:r>
          </w:p>
        </w:tc>
      </w:tr>
      <w:tr w:rsidR="002C3C35" w:rsidRPr="0086403E" w:rsidTr="0091739C">
        <w:trPr>
          <w:trHeight w:val="300"/>
          <w:jc w:val="center"/>
        </w:trPr>
        <w:tc>
          <w:tcPr>
            <w:tcW w:w="820" w:type="dxa"/>
            <w:tcBorders>
              <w:top w:val="single" w:sz="4" w:space="0" w:color="00000A"/>
              <w:left w:val="single" w:sz="12" w:space="0" w:color="00000A"/>
              <w:bottom w:val="single" w:sz="4" w:space="0" w:color="00000A"/>
              <w:right w:val="single" w:sz="4" w:space="0" w:color="00000A"/>
            </w:tcBorders>
            <w:shd w:val="clear" w:color="auto" w:fill="auto"/>
            <w:tcMar>
              <w:left w:w="1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34</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52</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10</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RaPFC</w:t>
            </w:r>
            <w:proofErr w:type="spellEnd"/>
          </w:p>
        </w:tc>
        <w:tc>
          <w:tcPr>
            <w:tcW w:w="960" w:type="dxa"/>
            <w:vMerge/>
            <w:tcBorders>
              <w:top w:val="single" w:sz="4" w:space="0" w:color="000001"/>
              <w:left w:val="single" w:sz="4" w:space="0" w:color="00000A"/>
              <w:bottom w:val="single" w:sz="4" w:space="0" w:color="000001"/>
              <w:right w:val="single" w:sz="12" w:space="0" w:color="00000A"/>
            </w:tcBorders>
            <w:shd w:val="clear" w:color="auto" w:fill="auto"/>
            <w:tcMar>
              <w:left w:w="5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
        </w:tc>
      </w:tr>
      <w:tr w:rsidR="002C3C35" w:rsidRPr="0086403E" w:rsidTr="0091739C">
        <w:trPr>
          <w:trHeight w:val="300"/>
          <w:jc w:val="center"/>
        </w:trPr>
        <w:tc>
          <w:tcPr>
            <w:tcW w:w="820" w:type="dxa"/>
            <w:tcBorders>
              <w:top w:val="single" w:sz="4" w:space="0" w:color="00000A"/>
              <w:left w:val="single" w:sz="12" w:space="0" w:color="00000A"/>
              <w:bottom w:val="single" w:sz="4" w:space="0" w:color="00000A"/>
              <w:right w:val="single" w:sz="4" w:space="0" w:color="00000A"/>
            </w:tcBorders>
            <w:shd w:val="clear" w:color="auto" w:fill="auto"/>
            <w:tcMar>
              <w:left w:w="1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3</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31</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27</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ACC</w:t>
            </w:r>
          </w:p>
        </w:tc>
        <w:tc>
          <w:tcPr>
            <w:tcW w:w="960" w:type="dxa"/>
            <w:vMerge/>
            <w:tcBorders>
              <w:top w:val="single" w:sz="4" w:space="0" w:color="000001"/>
              <w:left w:val="single" w:sz="4" w:space="0" w:color="00000A"/>
              <w:bottom w:val="single" w:sz="4" w:space="0" w:color="000001"/>
              <w:right w:val="single" w:sz="12" w:space="0" w:color="00000A"/>
            </w:tcBorders>
            <w:shd w:val="clear" w:color="auto" w:fill="auto"/>
            <w:tcMar>
              <w:left w:w="5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
        </w:tc>
      </w:tr>
      <w:tr w:rsidR="002C3C35" w:rsidRPr="0086403E" w:rsidTr="0091739C">
        <w:trPr>
          <w:trHeight w:val="300"/>
          <w:jc w:val="center"/>
        </w:trPr>
        <w:tc>
          <w:tcPr>
            <w:tcW w:w="820" w:type="dxa"/>
            <w:tcBorders>
              <w:top w:val="single" w:sz="4" w:space="0" w:color="00000A"/>
              <w:left w:val="single" w:sz="12" w:space="0" w:color="00000A"/>
              <w:bottom w:val="single" w:sz="4" w:space="0" w:color="00000A"/>
              <w:right w:val="single" w:sz="4" w:space="0" w:color="00000A"/>
            </w:tcBorders>
            <w:shd w:val="clear" w:color="auto" w:fill="auto"/>
            <w:tcMar>
              <w:left w:w="1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-52</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-49</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47</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laIPL</w:t>
            </w:r>
            <w:proofErr w:type="spellEnd"/>
          </w:p>
        </w:tc>
        <w:tc>
          <w:tcPr>
            <w:tcW w:w="960" w:type="dxa"/>
            <w:vMerge/>
            <w:tcBorders>
              <w:top w:val="single" w:sz="4" w:space="0" w:color="000001"/>
              <w:left w:val="single" w:sz="4" w:space="0" w:color="00000A"/>
              <w:bottom w:val="single" w:sz="4" w:space="0" w:color="000001"/>
              <w:right w:val="single" w:sz="12" w:space="0" w:color="00000A"/>
            </w:tcBorders>
            <w:shd w:val="clear" w:color="auto" w:fill="auto"/>
            <w:tcMar>
              <w:left w:w="5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
        </w:tc>
      </w:tr>
      <w:tr w:rsidR="002C3C35" w:rsidRPr="0086403E" w:rsidTr="0091739C">
        <w:trPr>
          <w:trHeight w:val="300"/>
          <w:jc w:val="center"/>
        </w:trPr>
        <w:tc>
          <w:tcPr>
            <w:tcW w:w="820" w:type="dxa"/>
            <w:tcBorders>
              <w:top w:val="single" w:sz="4" w:space="0" w:color="00000A"/>
              <w:left w:val="single" w:sz="12" w:space="0" w:color="00000A"/>
              <w:bottom w:val="single" w:sz="4" w:space="0" w:color="00000A"/>
              <w:right w:val="single" w:sz="4" w:space="0" w:color="00000A"/>
            </w:tcBorders>
            <w:shd w:val="clear" w:color="auto" w:fill="auto"/>
            <w:tcMar>
              <w:left w:w="1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52</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-46</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46</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raIPL</w:t>
            </w:r>
            <w:proofErr w:type="spellEnd"/>
          </w:p>
        </w:tc>
        <w:tc>
          <w:tcPr>
            <w:tcW w:w="960" w:type="dxa"/>
            <w:vMerge/>
            <w:tcBorders>
              <w:top w:val="single" w:sz="4" w:space="0" w:color="000001"/>
              <w:left w:val="single" w:sz="4" w:space="0" w:color="00000A"/>
              <w:bottom w:val="single" w:sz="4" w:space="0" w:color="000001"/>
              <w:right w:val="single" w:sz="12" w:space="0" w:color="00000A"/>
            </w:tcBorders>
            <w:shd w:val="clear" w:color="auto" w:fill="auto"/>
            <w:tcMar>
              <w:left w:w="5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
        </w:tc>
      </w:tr>
      <w:tr w:rsidR="002C3C35" w:rsidRPr="0086403E" w:rsidTr="0091739C">
        <w:trPr>
          <w:trHeight w:val="300"/>
          <w:jc w:val="center"/>
        </w:trPr>
        <w:tc>
          <w:tcPr>
            <w:tcW w:w="820" w:type="dxa"/>
            <w:tcBorders>
              <w:top w:val="single" w:sz="4" w:space="0" w:color="00000A"/>
              <w:left w:val="single" w:sz="12" w:space="0" w:color="00000A"/>
              <w:bottom w:val="single" w:sz="4" w:space="0" w:color="00000A"/>
              <w:right w:val="single" w:sz="4" w:space="0" w:color="00000A"/>
            </w:tcBorders>
            <w:shd w:val="clear" w:color="auto" w:fill="auto"/>
            <w:tcMar>
              <w:left w:w="1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-50</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20</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34</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ldlPFC</w:t>
            </w:r>
            <w:proofErr w:type="spellEnd"/>
          </w:p>
        </w:tc>
        <w:tc>
          <w:tcPr>
            <w:tcW w:w="960" w:type="dxa"/>
            <w:vMerge/>
            <w:tcBorders>
              <w:top w:val="single" w:sz="4" w:space="0" w:color="000001"/>
              <w:left w:val="single" w:sz="4" w:space="0" w:color="00000A"/>
              <w:bottom w:val="single" w:sz="4" w:space="0" w:color="000001"/>
              <w:right w:val="single" w:sz="12" w:space="0" w:color="00000A"/>
            </w:tcBorders>
            <w:shd w:val="clear" w:color="auto" w:fill="auto"/>
            <w:tcMar>
              <w:left w:w="5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
        </w:tc>
      </w:tr>
      <w:tr w:rsidR="002C3C35" w:rsidRPr="0086403E" w:rsidTr="0091739C">
        <w:trPr>
          <w:trHeight w:val="300"/>
          <w:jc w:val="center"/>
        </w:trPr>
        <w:tc>
          <w:tcPr>
            <w:tcW w:w="820" w:type="dxa"/>
            <w:tcBorders>
              <w:top w:val="single" w:sz="4" w:space="0" w:color="00000A"/>
              <w:left w:val="single" w:sz="12" w:space="0" w:color="00000A"/>
              <w:bottom w:val="single" w:sz="4" w:space="0" w:color="00000A"/>
              <w:right w:val="single" w:sz="4" w:space="0" w:color="00000A"/>
            </w:tcBorders>
            <w:shd w:val="clear" w:color="auto" w:fill="auto"/>
            <w:tcMar>
              <w:left w:w="1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46</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14</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43</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rdlPFC</w:t>
            </w:r>
            <w:proofErr w:type="spellEnd"/>
          </w:p>
        </w:tc>
        <w:tc>
          <w:tcPr>
            <w:tcW w:w="960" w:type="dxa"/>
            <w:vMerge/>
            <w:tcBorders>
              <w:top w:val="single" w:sz="4" w:space="0" w:color="000001"/>
              <w:left w:val="single" w:sz="4" w:space="0" w:color="00000A"/>
              <w:bottom w:val="single" w:sz="4" w:space="0" w:color="000001"/>
              <w:right w:val="single" w:sz="12" w:space="0" w:color="00000A"/>
            </w:tcBorders>
            <w:shd w:val="clear" w:color="auto" w:fill="auto"/>
            <w:tcMar>
              <w:left w:w="5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
        </w:tc>
      </w:tr>
      <w:tr w:rsidR="002C3C35" w:rsidRPr="0086403E" w:rsidTr="0091739C">
        <w:trPr>
          <w:trHeight w:val="300"/>
          <w:jc w:val="center"/>
        </w:trPr>
        <w:tc>
          <w:tcPr>
            <w:tcW w:w="820" w:type="dxa"/>
            <w:tcBorders>
              <w:top w:val="single" w:sz="4" w:space="0" w:color="00000A"/>
              <w:left w:val="single" w:sz="12" w:space="0" w:color="00000A"/>
              <w:bottom w:val="single" w:sz="4" w:space="0" w:color="00000A"/>
              <w:right w:val="single" w:sz="4" w:space="0" w:color="00000A"/>
            </w:tcBorders>
            <w:shd w:val="clear" w:color="auto" w:fill="auto"/>
            <w:tcMar>
              <w:left w:w="1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-31</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21</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-1</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lINS</w:t>
            </w:r>
            <w:proofErr w:type="spellEnd"/>
          </w:p>
        </w:tc>
        <w:tc>
          <w:tcPr>
            <w:tcW w:w="960" w:type="dxa"/>
            <w:vMerge/>
            <w:tcBorders>
              <w:top w:val="single" w:sz="4" w:space="0" w:color="000001"/>
              <w:left w:val="single" w:sz="4" w:space="0" w:color="00000A"/>
              <w:bottom w:val="single" w:sz="4" w:space="0" w:color="000001"/>
              <w:right w:val="single" w:sz="12" w:space="0" w:color="00000A"/>
            </w:tcBorders>
            <w:shd w:val="clear" w:color="auto" w:fill="auto"/>
            <w:tcMar>
              <w:left w:w="5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
        </w:tc>
      </w:tr>
      <w:tr w:rsidR="002C3C35" w:rsidRPr="0086403E" w:rsidTr="0091739C">
        <w:trPr>
          <w:trHeight w:val="300"/>
          <w:jc w:val="center"/>
        </w:trPr>
        <w:tc>
          <w:tcPr>
            <w:tcW w:w="820" w:type="dxa"/>
            <w:tcBorders>
              <w:top w:val="single" w:sz="4" w:space="0" w:color="00000A"/>
              <w:left w:val="single" w:sz="12" w:space="0" w:color="00000A"/>
              <w:bottom w:val="single" w:sz="4" w:space="0" w:color="00000A"/>
              <w:right w:val="single" w:sz="4" w:space="0" w:color="00000A"/>
            </w:tcBorders>
            <w:shd w:val="clear" w:color="auto" w:fill="auto"/>
            <w:tcMar>
              <w:left w:w="1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31</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22</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-2</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rINS</w:t>
            </w:r>
            <w:proofErr w:type="spellEnd"/>
          </w:p>
        </w:tc>
        <w:tc>
          <w:tcPr>
            <w:tcW w:w="960" w:type="dxa"/>
            <w:vMerge/>
            <w:tcBorders>
              <w:top w:val="single" w:sz="4" w:space="0" w:color="000001"/>
              <w:left w:val="single" w:sz="4" w:space="0" w:color="00000A"/>
              <w:bottom w:val="single" w:sz="4" w:space="0" w:color="000001"/>
              <w:right w:val="single" w:sz="12" w:space="0" w:color="00000A"/>
            </w:tcBorders>
            <w:shd w:val="clear" w:color="auto" w:fill="auto"/>
            <w:tcMar>
              <w:left w:w="5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
        </w:tc>
      </w:tr>
      <w:tr w:rsidR="002C3C35" w:rsidRPr="0086403E" w:rsidTr="0091739C">
        <w:trPr>
          <w:trHeight w:val="300"/>
          <w:jc w:val="center"/>
        </w:trPr>
        <w:tc>
          <w:tcPr>
            <w:tcW w:w="820" w:type="dxa"/>
            <w:tcBorders>
              <w:top w:val="single" w:sz="4" w:space="0" w:color="00000A"/>
              <w:left w:val="single" w:sz="12" w:space="0" w:color="00000A"/>
              <w:bottom w:val="single" w:sz="4" w:space="0" w:color="00000A"/>
              <w:right w:val="single" w:sz="4" w:space="0" w:color="00000A"/>
            </w:tcBorders>
            <w:shd w:val="clear" w:color="auto" w:fill="auto"/>
            <w:tcMar>
              <w:left w:w="1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-21</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-15</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-14</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lHF</w:t>
            </w:r>
            <w:proofErr w:type="spellEnd"/>
          </w:p>
        </w:tc>
        <w:tc>
          <w:tcPr>
            <w:tcW w:w="960" w:type="dxa"/>
            <w:vMerge w:val="restart"/>
            <w:tcBorders>
              <w:top w:val="single" w:sz="4" w:space="0" w:color="000001"/>
              <w:left w:val="single" w:sz="4" w:space="0" w:color="00000A"/>
              <w:bottom w:val="single" w:sz="4" w:space="0" w:color="000001"/>
              <w:right w:val="single" w:sz="12" w:space="0" w:color="00000A"/>
            </w:tcBorders>
            <w:shd w:val="clear" w:color="auto" w:fill="auto"/>
            <w:tcMar>
              <w:left w:w="5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DMN</w:t>
            </w:r>
          </w:p>
        </w:tc>
      </w:tr>
      <w:tr w:rsidR="002C3C35" w:rsidRPr="0086403E" w:rsidTr="0091739C">
        <w:trPr>
          <w:trHeight w:val="300"/>
          <w:jc w:val="center"/>
        </w:trPr>
        <w:tc>
          <w:tcPr>
            <w:tcW w:w="820" w:type="dxa"/>
            <w:tcBorders>
              <w:top w:val="single" w:sz="4" w:space="0" w:color="00000A"/>
              <w:left w:val="single" w:sz="12" w:space="0" w:color="00000A"/>
              <w:bottom w:val="single" w:sz="4" w:space="0" w:color="00000A"/>
              <w:right w:val="single" w:sz="4" w:space="0" w:color="00000A"/>
            </w:tcBorders>
            <w:shd w:val="clear" w:color="auto" w:fill="auto"/>
            <w:tcMar>
              <w:left w:w="1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24</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-19</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-21</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rHF</w:t>
            </w:r>
            <w:proofErr w:type="spellEnd"/>
          </w:p>
        </w:tc>
        <w:tc>
          <w:tcPr>
            <w:tcW w:w="960" w:type="dxa"/>
            <w:vMerge/>
            <w:tcBorders>
              <w:top w:val="single" w:sz="4" w:space="0" w:color="000001"/>
              <w:left w:val="single" w:sz="4" w:space="0" w:color="00000A"/>
              <w:bottom w:val="single" w:sz="4" w:space="0" w:color="000001"/>
              <w:right w:val="single" w:sz="12" w:space="0" w:color="00000A"/>
            </w:tcBorders>
            <w:shd w:val="clear" w:color="auto" w:fill="auto"/>
            <w:tcMar>
              <w:left w:w="5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
        </w:tc>
      </w:tr>
      <w:tr w:rsidR="002C3C35" w:rsidRPr="0086403E" w:rsidTr="0091739C">
        <w:trPr>
          <w:trHeight w:val="300"/>
          <w:jc w:val="center"/>
        </w:trPr>
        <w:tc>
          <w:tcPr>
            <w:tcW w:w="820" w:type="dxa"/>
            <w:tcBorders>
              <w:top w:val="single" w:sz="4" w:space="0" w:color="00000A"/>
              <w:left w:val="single" w:sz="12" w:space="0" w:color="00000A"/>
              <w:bottom w:val="single" w:sz="4" w:space="0" w:color="00000A"/>
              <w:right w:val="single" w:sz="4" w:space="0" w:color="00000A"/>
            </w:tcBorders>
            <w:shd w:val="clear" w:color="auto" w:fill="auto"/>
            <w:tcMar>
              <w:left w:w="1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0</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51</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-7</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vmPFC</w:t>
            </w:r>
            <w:proofErr w:type="spellEnd"/>
          </w:p>
        </w:tc>
        <w:tc>
          <w:tcPr>
            <w:tcW w:w="960" w:type="dxa"/>
            <w:vMerge/>
            <w:tcBorders>
              <w:top w:val="single" w:sz="4" w:space="0" w:color="000001"/>
              <w:left w:val="single" w:sz="4" w:space="0" w:color="00000A"/>
              <w:bottom w:val="single" w:sz="4" w:space="0" w:color="000001"/>
              <w:right w:val="single" w:sz="12" w:space="0" w:color="00000A"/>
            </w:tcBorders>
            <w:shd w:val="clear" w:color="auto" w:fill="auto"/>
            <w:tcMar>
              <w:left w:w="5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
        </w:tc>
      </w:tr>
      <w:tr w:rsidR="002C3C35" w:rsidRPr="0086403E" w:rsidTr="0091739C">
        <w:trPr>
          <w:trHeight w:val="300"/>
          <w:jc w:val="center"/>
        </w:trPr>
        <w:tc>
          <w:tcPr>
            <w:tcW w:w="820" w:type="dxa"/>
            <w:tcBorders>
              <w:top w:val="single" w:sz="4" w:space="0" w:color="00000A"/>
              <w:left w:val="single" w:sz="12" w:space="0" w:color="00000A"/>
              <w:bottom w:val="single" w:sz="4" w:space="0" w:color="00000A"/>
              <w:right w:val="single" w:sz="4" w:space="0" w:color="00000A"/>
            </w:tcBorders>
            <w:shd w:val="clear" w:color="auto" w:fill="auto"/>
            <w:tcMar>
              <w:left w:w="1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1</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-55</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17</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PCC</w:t>
            </w:r>
          </w:p>
        </w:tc>
        <w:tc>
          <w:tcPr>
            <w:tcW w:w="960" w:type="dxa"/>
            <w:vMerge/>
            <w:tcBorders>
              <w:top w:val="single" w:sz="4" w:space="0" w:color="000001"/>
              <w:left w:val="single" w:sz="4" w:space="0" w:color="00000A"/>
              <w:bottom w:val="single" w:sz="4" w:space="0" w:color="000001"/>
              <w:right w:val="single" w:sz="12" w:space="0" w:color="00000A"/>
            </w:tcBorders>
            <w:shd w:val="clear" w:color="auto" w:fill="auto"/>
            <w:tcMar>
              <w:left w:w="5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
        </w:tc>
      </w:tr>
      <w:tr w:rsidR="002C3C35" w:rsidRPr="0086403E" w:rsidTr="0091739C">
        <w:trPr>
          <w:trHeight w:val="300"/>
          <w:jc w:val="center"/>
        </w:trPr>
        <w:tc>
          <w:tcPr>
            <w:tcW w:w="820" w:type="dxa"/>
            <w:tcBorders>
              <w:top w:val="single" w:sz="4" w:space="0" w:color="00000A"/>
              <w:left w:val="single" w:sz="12" w:space="0" w:color="00000A"/>
              <w:bottom w:val="single" w:sz="4" w:space="0" w:color="00000A"/>
              <w:right w:val="single" w:sz="4" w:space="0" w:color="00000A"/>
            </w:tcBorders>
            <w:shd w:val="clear" w:color="auto" w:fill="auto"/>
            <w:tcMar>
              <w:left w:w="1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-47</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-71</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29</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lpIPL</w:t>
            </w:r>
            <w:proofErr w:type="spellEnd"/>
          </w:p>
        </w:tc>
        <w:tc>
          <w:tcPr>
            <w:tcW w:w="960" w:type="dxa"/>
            <w:vMerge/>
            <w:tcBorders>
              <w:top w:val="single" w:sz="4" w:space="0" w:color="000001"/>
              <w:left w:val="single" w:sz="4" w:space="0" w:color="00000A"/>
              <w:bottom w:val="single" w:sz="4" w:space="0" w:color="000001"/>
              <w:right w:val="single" w:sz="12" w:space="0" w:color="00000A"/>
            </w:tcBorders>
            <w:shd w:val="clear" w:color="auto" w:fill="auto"/>
            <w:tcMar>
              <w:left w:w="5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
        </w:tc>
      </w:tr>
      <w:tr w:rsidR="002C3C35" w:rsidRPr="0086403E" w:rsidTr="0091739C">
        <w:trPr>
          <w:trHeight w:val="300"/>
          <w:jc w:val="center"/>
        </w:trPr>
        <w:tc>
          <w:tcPr>
            <w:tcW w:w="820" w:type="dxa"/>
            <w:tcBorders>
              <w:top w:val="single" w:sz="4" w:space="0" w:color="00000A"/>
              <w:left w:val="single" w:sz="12" w:space="0" w:color="00000A"/>
              <w:bottom w:val="single" w:sz="4" w:space="0" w:color="00000A"/>
              <w:right w:val="single" w:sz="4" w:space="0" w:color="00000A"/>
            </w:tcBorders>
            <w:shd w:val="clear" w:color="auto" w:fill="auto"/>
            <w:tcMar>
              <w:left w:w="1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50</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-64</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27</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rpIPL</w:t>
            </w:r>
            <w:proofErr w:type="spellEnd"/>
          </w:p>
        </w:tc>
        <w:tc>
          <w:tcPr>
            <w:tcW w:w="960" w:type="dxa"/>
            <w:vMerge/>
            <w:tcBorders>
              <w:top w:val="single" w:sz="4" w:space="0" w:color="000001"/>
              <w:left w:val="single" w:sz="4" w:space="0" w:color="00000A"/>
              <w:bottom w:val="single" w:sz="4" w:space="0" w:color="000001"/>
              <w:right w:val="single" w:sz="12" w:space="0" w:color="00000A"/>
            </w:tcBorders>
            <w:shd w:val="clear" w:color="auto" w:fill="auto"/>
            <w:tcMar>
              <w:left w:w="5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
        </w:tc>
      </w:tr>
      <w:tr w:rsidR="002C3C35" w:rsidRPr="0086403E" w:rsidTr="0091739C">
        <w:trPr>
          <w:trHeight w:val="300"/>
          <w:jc w:val="center"/>
        </w:trPr>
        <w:tc>
          <w:tcPr>
            <w:tcW w:w="820" w:type="dxa"/>
            <w:tcBorders>
              <w:top w:val="single" w:sz="4" w:space="0" w:color="00000A"/>
              <w:left w:val="single" w:sz="12" w:space="0" w:color="00000A"/>
              <w:bottom w:val="single" w:sz="4" w:space="0" w:color="00000A"/>
              <w:right w:val="single" w:sz="4" w:space="0" w:color="00000A"/>
            </w:tcBorders>
            <w:shd w:val="clear" w:color="auto" w:fill="auto"/>
            <w:tcMar>
              <w:left w:w="1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-8</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-72</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4</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lCal</w:t>
            </w:r>
            <w:proofErr w:type="spellEnd"/>
          </w:p>
        </w:tc>
        <w:tc>
          <w:tcPr>
            <w:tcW w:w="960" w:type="dxa"/>
            <w:vMerge w:val="restart"/>
            <w:tcBorders>
              <w:top w:val="single" w:sz="12" w:space="0" w:color="000001"/>
              <w:left w:val="single" w:sz="4" w:space="0" w:color="00000A"/>
              <w:bottom w:val="single" w:sz="12" w:space="0" w:color="000001"/>
              <w:right w:val="single" w:sz="12" w:space="0" w:color="00000A"/>
            </w:tcBorders>
            <w:shd w:val="clear" w:color="auto" w:fill="auto"/>
            <w:tcMar>
              <w:left w:w="5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VN</w:t>
            </w:r>
          </w:p>
        </w:tc>
      </w:tr>
      <w:tr w:rsidR="002C3C35" w:rsidRPr="0086403E" w:rsidTr="0091739C">
        <w:trPr>
          <w:trHeight w:val="300"/>
          <w:jc w:val="center"/>
        </w:trPr>
        <w:tc>
          <w:tcPr>
            <w:tcW w:w="820" w:type="dxa"/>
            <w:tcBorders>
              <w:top w:val="single" w:sz="4" w:space="0" w:color="00000A"/>
              <w:left w:val="single" w:sz="12" w:space="0" w:color="00000A"/>
              <w:bottom w:val="single" w:sz="4" w:space="0" w:color="00000A"/>
              <w:right w:val="single" w:sz="4" w:space="0" w:color="00000A"/>
            </w:tcBorders>
            <w:shd w:val="clear" w:color="auto" w:fill="auto"/>
            <w:tcMar>
              <w:left w:w="1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16</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-67</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5</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rCal</w:t>
            </w:r>
            <w:proofErr w:type="spellEnd"/>
          </w:p>
        </w:tc>
        <w:tc>
          <w:tcPr>
            <w:tcW w:w="960" w:type="dxa"/>
            <w:vMerge/>
            <w:tcBorders>
              <w:top w:val="single" w:sz="12" w:space="0" w:color="000001"/>
              <w:left w:val="single" w:sz="4" w:space="0" w:color="00000A"/>
              <w:bottom w:val="single" w:sz="12" w:space="0" w:color="000001"/>
              <w:right w:val="single" w:sz="12" w:space="0" w:color="00000A"/>
            </w:tcBorders>
            <w:shd w:val="clear" w:color="auto" w:fill="auto"/>
            <w:tcMar>
              <w:left w:w="5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
        </w:tc>
      </w:tr>
      <w:tr w:rsidR="002C3C35" w:rsidRPr="0086403E" w:rsidTr="0091739C">
        <w:trPr>
          <w:trHeight w:val="300"/>
          <w:jc w:val="center"/>
        </w:trPr>
        <w:tc>
          <w:tcPr>
            <w:tcW w:w="820" w:type="dxa"/>
            <w:tcBorders>
              <w:top w:val="single" w:sz="4" w:space="0" w:color="00000A"/>
              <w:left w:val="single" w:sz="12" w:space="0" w:color="00000A"/>
              <w:bottom w:val="single" w:sz="4" w:space="0" w:color="00000A"/>
              <w:right w:val="single" w:sz="4" w:space="0" w:color="00000A"/>
            </w:tcBorders>
            <w:shd w:val="clear" w:color="auto" w:fill="auto"/>
            <w:tcMar>
              <w:left w:w="1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-5</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-96</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12</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lCS</w:t>
            </w:r>
            <w:proofErr w:type="spellEnd"/>
          </w:p>
        </w:tc>
        <w:tc>
          <w:tcPr>
            <w:tcW w:w="960" w:type="dxa"/>
            <w:vMerge/>
            <w:tcBorders>
              <w:top w:val="single" w:sz="12" w:space="0" w:color="000001"/>
              <w:left w:val="single" w:sz="4" w:space="0" w:color="00000A"/>
              <w:bottom w:val="single" w:sz="12" w:space="0" w:color="000001"/>
              <w:right w:val="single" w:sz="12" w:space="0" w:color="00000A"/>
            </w:tcBorders>
            <w:shd w:val="clear" w:color="auto" w:fill="auto"/>
            <w:tcMar>
              <w:left w:w="5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
        </w:tc>
      </w:tr>
      <w:tr w:rsidR="002C3C35" w:rsidRPr="0086403E" w:rsidTr="0091739C">
        <w:trPr>
          <w:trHeight w:val="300"/>
          <w:jc w:val="center"/>
        </w:trPr>
        <w:tc>
          <w:tcPr>
            <w:tcW w:w="820" w:type="dxa"/>
            <w:tcBorders>
              <w:top w:val="single" w:sz="4" w:space="0" w:color="00000A"/>
              <w:left w:val="single" w:sz="12" w:space="0" w:color="00000A"/>
              <w:bottom w:val="single" w:sz="4" w:space="0" w:color="00000A"/>
              <w:right w:val="single" w:sz="4" w:space="0" w:color="00000A"/>
            </w:tcBorders>
            <w:shd w:val="clear" w:color="auto" w:fill="auto"/>
            <w:tcMar>
              <w:left w:w="1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18</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-96</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12</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rCS</w:t>
            </w:r>
            <w:proofErr w:type="spellEnd"/>
          </w:p>
        </w:tc>
        <w:tc>
          <w:tcPr>
            <w:tcW w:w="960" w:type="dxa"/>
            <w:vMerge/>
            <w:tcBorders>
              <w:top w:val="single" w:sz="12" w:space="0" w:color="000001"/>
              <w:left w:val="single" w:sz="4" w:space="0" w:color="00000A"/>
              <w:bottom w:val="single" w:sz="12" w:space="0" w:color="000001"/>
              <w:right w:val="single" w:sz="12" w:space="0" w:color="00000A"/>
            </w:tcBorders>
            <w:shd w:val="clear" w:color="auto" w:fill="auto"/>
            <w:tcMar>
              <w:left w:w="5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
        </w:tc>
      </w:tr>
      <w:tr w:rsidR="002C3C35" w:rsidRPr="0086403E" w:rsidTr="0091739C">
        <w:trPr>
          <w:trHeight w:val="300"/>
          <w:jc w:val="center"/>
        </w:trPr>
        <w:tc>
          <w:tcPr>
            <w:tcW w:w="820" w:type="dxa"/>
            <w:tcBorders>
              <w:top w:val="single" w:sz="4" w:space="0" w:color="00000A"/>
              <w:left w:val="single" w:sz="12" w:space="0" w:color="00000A"/>
              <w:bottom w:val="single" w:sz="4" w:space="0" w:color="00000A"/>
              <w:right w:val="single" w:sz="4" w:space="0" w:color="00000A"/>
            </w:tcBorders>
            <w:shd w:val="clear" w:color="auto" w:fill="auto"/>
            <w:tcMar>
              <w:left w:w="1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-23</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-89</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12</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lLO</w:t>
            </w:r>
            <w:proofErr w:type="spellEnd"/>
          </w:p>
        </w:tc>
        <w:tc>
          <w:tcPr>
            <w:tcW w:w="960" w:type="dxa"/>
            <w:vMerge/>
            <w:tcBorders>
              <w:top w:val="single" w:sz="12" w:space="0" w:color="000001"/>
              <w:left w:val="single" w:sz="4" w:space="0" w:color="00000A"/>
              <w:bottom w:val="single" w:sz="12" w:space="0" w:color="000001"/>
              <w:right w:val="single" w:sz="12" w:space="0" w:color="00000A"/>
            </w:tcBorders>
            <w:shd w:val="clear" w:color="auto" w:fill="auto"/>
            <w:tcMar>
              <w:left w:w="5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
        </w:tc>
      </w:tr>
      <w:tr w:rsidR="002C3C35" w:rsidRPr="0086403E" w:rsidTr="0091739C">
        <w:trPr>
          <w:trHeight w:val="315"/>
          <w:jc w:val="center"/>
        </w:trPr>
        <w:tc>
          <w:tcPr>
            <w:tcW w:w="820" w:type="dxa"/>
            <w:tcBorders>
              <w:top w:val="single" w:sz="12" w:space="0" w:color="00000A"/>
              <w:left w:val="single" w:sz="12" w:space="0" w:color="00000A"/>
              <w:bottom w:val="single" w:sz="12" w:space="0" w:color="00000A"/>
              <w:right w:val="single" w:sz="4" w:space="0" w:color="00000A"/>
            </w:tcBorders>
            <w:shd w:val="clear" w:color="auto" w:fill="auto"/>
            <w:tcMar>
              <w:left w:w="1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37</w:t>
            </w:r>
          </w:p>
        </w:tc>
        <w:tc>
          <w:tcPr>
            <w:tcW w:w="820" w:type="dxa"/>
            <w:tcBorders>
              <w:top w:val="single" w:sz="12" w:space="0" w:color="00000A"/>
              <w:left w:val="single" w:sz="4" w:space="0" w:color="00000A"/>
              <w:bottom w:val="single" w:sz="12"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-85</w:t>
            </w:r>
          </w:p>
        </w:tc>
        <w:tc>
          <w:tcPr>
            <w:tcW w:w="820" w:type="dxa"/>
            <w:tcBorders>
              <w:top w:val="single" w:sz="12" w:space="0" w:color="00000A"/>
              <w:left w:val="single" w:sz="4" w:space="0" w:color="00000A"/>
              <w:bottom w:val="single" w:sz="12"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13</w:t>
            </w:r>
          </w:p>
        </w:tc>
        <w:tc>
          <w:tcPr>
            <w:tcW w:w="1020" w:type="dxa"/>
            <w:tcBorders>
              <w:top w:val="single" w:sz="12" w:space="0" w:color="00000A"/>
              <w:left w:val="single" w:sz="4" w:space="0" w:color="00000A"/>
              <w:bottom w:val="single" w:sz="12" w:space="0" w:color="00000A"/>
              <w:right w:val="single" w:sz="4" w:space="0" w:color="00000A"/>
            </w:tcBorders>
            <w:shd w:val="clear" w:color="auto" w:fill="auto"/>
            <w:tcMar>
              <w:left w:w="55"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rLO</w:t>
            </w:r>
            <w:proofErr w:type="spellEnd"/>
          </w:p>
        </w:tc>
        <w:tc>
          <w:tcPr>
            <w:tcW w:w="960" w:type="dxa"/>
            <w:vMerge/>
            <w:tcBorders>
              <w:top w:val="single" w:sz="12" w:space="0" w:color="000001"/>
              <w:left w:val="single" w:sz="4" w:space="0" w:color="00000A"/>
              <w:bottom w:val="single" w:sz="12" w:space="0" w:color="000001"/>
              <w:right w:val="single" w:sz="12" w:space="0" w:color="00000A"/>
            </w:tcBorders>
            <w:shd w:val="clear" w:color="auto" w:fill="auto"/>
            <w:tcMar>
              <w:left w:w="50" w:type="dxa"/>
            </w:tcMar>
            <w:vAlign w:val="center"/>
          </w:tcPr>
          <w:p w:rsidR="007117DA" w:rsidRPr="0086403E" w:rsidRDefault="007117DA" w:rsidP="0091739C">
            <w:pPr>
              <w:tabs>
                <w:tab w:val="left" w:pos="360"/>
              </w:tabs>
              <w:spacing w:after="0" w:line="240" w:lineRule="auto"/>
              <w:jc w:val="center"/>
              <w:rPr>
                <w:rFonts w:ascii="Times New Roman" w:eastAsia="Times New Roman" w:hAnsi="Times New Roman" w:cs="Times New Roman"/>
                <w:sz w:val="24"/>
                <w:szCs w:val="24"/>
                <w:lang w:val="en-US" w:eastAsia="cs-CZ"/>
              </w:rPr>
            </w:pPr>
          </w:p>
        </w:tc>
      </w:tr>
    </w:tbl>
    <w:p w:rsidR="0091739C" w:rsidRDefault="0091739C" w:rsidP="0091739C">
      <w:pPr>
        <w:tabs>
          <w:tab w:val="left" w:pos="360"/>
        </w:tabs>
        <w:spacing w:after="0" w:line="240" w:lineRule="auto"/>
        <w:jc w:val="center"/>
        <w:rPr>
          <w:rFonts w:ascii="Times New Roman" w:hAnsi="Times New Roman" w:cs="Times New Roman"/>
          <w:sz w:val="24"/>
          <w:szCs w:val="24"/>
          <w:lang w:val="en-US"/>
        </w:rPr>
      </w:pPr>
    </w:p>
    <w:p w:rsidR="007117DA" w:rsidRPr="0091739C" w:rsidRDefault="007117DA" w:rsidP="0091739C">
      <w:pPr>
        <w:tabs>
          <w:tab w:val="left" w:pos="360"/>
        </w:tabs>
        <w:spacing w:after="0" w:line="240" w:lineRule="auto"/>
        <w:jc w:val="center"/>
        <w:rPr>
          <w:rFonts w:ascii="Times New Roman" w:hAnsi="Times New Roman" w:cs="Times New Roman"/>
          <w:sz w:val="24"/>
          <w:szCs w:val="24"/>
          <w:lang w:val="en-US"/>
        </w:rPr>
      </w:pPr>
      <w:r w:rsidRPr="0091739C">
        <w:rPr>
          <w:rFonts w:ascii="Times New Roman" w:hAnsi="Times New Roman" w:cs="Times New Roman"/>
          <w:sz w:val="24"/>
          <w:szCs w:val="24"/>
          <w:lang w:val="en-US"/>
        </w:rPr>
        <w:t>MT+</w:t>
      </w:r>
      <w:r w:rsidR="0091739C">
        <w:rPr>
          <w:rFonts w:ascii="Times New Roman" w:hAnsi="Times New Roman" w:cs="Times New Roman"/>
          <w:sz w:val="24"/>
          <w:szCs w:val="24"/>
          <w:lang w:val="en-US"/>
        </w:rPr>
        <w:t xml:space="preserve">, </w:t>
      </w:r>
      <w:r w:rsidRPr="0091739C">
        <w:rPr>
          <w:rFonts w:ascii="Times New Roman" w:hAnsi="Times New Roman" w:cs="Times New Roman"/>
          <w:sz w:val="24"/>
          <w:szCs w:val="24"/>
          <w:lang w:val="en-US"/>
        </w:rPr>
        <w:t>middle temporal area</w:t>
      </w:r>
      <w:r w:rsidR="0091739C">
        <w:rPr>
          <w:rFonts w:ascii="Times New Roman" w:hAnsi="Times New Roman" w:cs="Times New Roman"/>
          <w:sz w:val="24"/>
          <w:szCs w:val="24"/>
          <w:lang w:val="en-US"/>
        </w:rPr>
        <w:t>;</w:t>
      </w:r>
      <w:r w:rsidRPr="0091739C">
        <w:rPr>
          <w:rFonts w:ascii="Times New Roman" w:hAnsi="Times New Roman" w:cs="Times New Roman"/>
          <w:sz w:val="24"/>
          <w:szCs w:val="24"/>
          <w:lang w:val="en-US"/>
        </w:rPr>
        <w:t xml:space="preserve"> IPS</w:t>
      </w:r>
      <w:r w:rsidR="0091739C">
        <w:rPr>
          <w:rFonts w:ascii="Times New Roman" w:hAnsi="Times New Roman" w:cs="Times New Roman"/>
          <w:sz w:val="24"/>
          <w:szCs w:val="24"/>
          <w:lang w:val="en-US"/>
        </w:rPr>
        <w:t xml:space="preserve">, </w:t>
      </w:r>
      <w:r w:rsidRPr="0091739C">
        <w:rPr>
          <w:rFonts w:ascii="Times New Roman" w:hAnsi="Times New Roman" w:cs="Times New Roman"/>
          <w:sz w:val="24"/>
          <w:szCs w:val="24"/>
          <w:lang w:val="en-US"/>
        </w:rPr>
        <w:t>intra-parietal sulcus</w:t>
      </w:r>
      <w:r w:rsidR="0091739C">
        <w:rPr>
          <w:rFonts w:ascii="Times New Roman" w:hAnsi="Times New Roman" w:cs="Times New Roman"/>
          <w:sz w:val="24"/>
          <w:szCs w:val="24"/>
          <w:lang w:val="en-US"/>
        </w:rPr>
        <w:t>;</w:t>
      </w:r>
      <w:r w:rsidRPr="0091739C">
        <w:rPr>
          <w:rFonts w:ascii="Times New Roman" w:hAnsi="Times New Roman" w:cs="Times New Roman"/>
          <w:sz w:val="24"/>
          <w:szCs w:val="24"/>
          <w:lang w:val="en-US"/>
        </w:rPr>
        <w:t xml:space="preserve"> FEF</w:t>
      </w:r>
      <w:r w:rsidR="0091739C">
        <w:rPr>
          <w:rFonts w:ascii="Times New Roman" w:hAnsi="Times New Roman" w:cs="Times New Roman"/>
          <w:sz w:val="24"/>
          <w:szCs w:val="24"/>
          <w:lang w:val="en-US"/>
        </w:rPr>
        <w:t xml:space="preserve">, </w:t>
      </w:r>
      <w:r w:rsidRPr="0091739C">
        <w:rPr>
          <w:rFonts w:ascii="Times New Roman" w:hAnsi="Times New Roman" w:cs="Times New Roman"/>
          <w:sz w:val="24"/>
          <w:szCs w:val="24"/>
          <w:lang w:val="en-US"/>
        </w:rPr>
        <w:t>frontal eye field</w:t>
      </w:r>
      <w:r w:rsidR="0091739C">
        <w:rPr>
          <w:rFonts w:ascii="Times New Roman" w:hAnsi="Times New Roman" w:cs="Times New Roman"/>
          <w:sz w:val="24"/>
          <w:szCs w:val="24"/>
          <w:lang w:val="en-US"/>
        </w:rPr>
        <w:t>;</w:t>
      </w:r>
      <w:r w:rsidRPr="0091739C">
        <w:rPr>
          <w:rFonts w:ascii="Times New Roman" w:hAnsi="Times New Roman" w:cs="Times New Roman"/>
          <w:sz w:val="24"/>
          <w:szCs w:val="24"/>
          <w:lang w:val="en-US"/>
        </w:rPr>
        <w:t xml:space="preserve"> </w:t>
      </w:r>
      <w:proofErr w:type="spellStart"/>
      <w:r w:rsidRPr="0091739C">
        <w:rPr>
          <w:rFonts w:ascii="Times New Roman" w:hAnsi="Times New Roman" w:cs="Times New Roman"/>
          <w:sz w:val="24"/>
          <w:szCs w:val="24"/>
          <w:lang w:val="en-US"/>
        </w:rPr>
        <w:t>aPFC</w:t>
      </w:r>
      <w:proofErr w:type="spellEnd"/>
      <w:r w:rsidR="0091739C">
        <w:rPr>
          <w:rFonts w:ascii="Times New Roman" w:hAnsi="Times New Roman" w:cs="Times New Roman"/>
          <w:sz w:val="24"/>
          <w:szCs w:val="24"/>
          <w:lang w:val="en-US"/>
        </w:rPr>
        <w:t xml:space="preserve">, </w:t>
      </w:r>
      <w:r w:rsidRPr="0091739C">
        <w:rPr>
          <w:rFonts w:ascii="Times New Roman" w:hAnsi="Times New Roman" w:cs="Times New Roman"/>
          <w:sz w:val="24"/>
          <w:szCs w:val="24"/>
          <w:lang w:val="en-US"/>
        </w:rPr>
        <w:t>anterior prefrontal cortex</w:t>
      </w:r>
      <w:r w:rsidR="0091739C">
        <w:rPr>
          <w:rFonts w:ascii="Times New Roman" w:hAnsi="Times New Roman" w:cs="Times New Roman"/>
          <w:sz w:val="24"/>
          <w:szCs w:val="24"/>
          <w:lang w:val="en-US"/>
        </w:rPr>
        <w:t>;</w:t>
      </w:r>
      <w:r w:rsidRPr="0091739C">
        <w:rPr>
          <w:rFonts w:ascii="Times New Roman" w:hAnsi="Times New Roman" w:cs="Times New Roman"/>
          <w:sz w:val="24"/>
          <w:szCs w:val="24"/>
          <w:lang w:val="en-US"/>
        </w:rPr>
        <w:t xml:space="preserve"> ACC</w:t>
      </w:r>
      <w:r w:rsidR="0091739C">
        <w:rPr>
          <w:rFonts w:ascii="Times New Roman" w:hAnsi="Times New Roman" w:cs="Times New Roman"/>
          <w:sz w:val="24"/>
          <w:szCs w:val="24"/>
          <w:lang w:val="en-US"/>
        </w:rPr>
        <w:t xml:space="preserve">, </w:t>
      </w:r>
      <w:r w:rsidRPr="0091739C">
        <w:rPr>
          <w:rFonts w:ascii="Times New Roman" w:hAnsi="Times New Roman" w:cs="Times New Roman"/>
          <w:sz w:val="24"/>
          <w:szCs w:val="24"/>
          <w:lang w:val="en-US"/>
        </w:rPr>
        <w:t>anterior cingulate cortex</w:t>
      </w:r>
      <w:r w:rsidR="0091739C">
        <w:rPr>
          <w:rFonts w:ascii="Times New Roman" w:hAnsi="Times New Roman" w:cs="Times New Roman"/>
          <w:sz w:val="24"/>
          <w:szCs w:val="24"/>
          <w:lang w:val="en-US"/>
        </w:rPr>
        <w:t>;</w:t>
      </w:r>
      <w:r w:rsidRPr="0091739C">
        <w:rPr>
          <w:rFonts w:ascii="Times New Roman" w:hAnsi="Times New Roman" w:cs="Times New Roman"/>
          <w:sz w:val="24"/>
          <w:szCs w:val="24"/>
          <w:lang w:val="en-US"/>
        </w:rPr>
        <w:t xml:space="preserve"> </w:t>
      </w:r>
      <w:proofErr w:type="spellStart"/>
      <w:r w:rsidRPr="0091739C">
        <w:rPr>
          <w:rFonts w:ascii="Times New Roman" w:hAnsi="Times New Roman" w:cs="Times New Roman"/>
          <w:sz w:val="24"/>
          <w:szCs w:val="24"/>
          <w:lang w:val="en-US"/>
        </w:rPr>
        <w:t>aIPL</w:t>
      </w:r>
      <w:proofErr w:type="spellEnd"/>
      <w:r w:rsidR="0091739C">
        <w:rPr>
          <w:rFonts w:ascii="Times New Roman" w:hAnsi="Times New Roman" w:cs="Times New Roman"/>
          <w:sz w:val="24"/>
          <w:szCs w:val="24"/>
          <w:lang w:val="en-US"/>
        </w:rPr>
        <w:t xml:space="preserve">, </w:t>
      </w:r>
      <w:r w:rsidRPr="0091739C">
        <w:rPr>
          <w:rFonts w:ascii="Times New Roman" w:hAnsi="Times New Roman" w:cs="Times New Roman"/>
          <w:sz w:val="24"/>
          <w:szCs w:val="24"/>
          <w:lang w:val="en-US"/>
        </w:rPr>
        <w:t>anterior inferior parietal lobule</w:t>
      </w:r>
      <w:r w:rsidR="0091739C">
        <w:rPr>
          <w:rFonts w:ascii="Times New Roman" w:hAnsi="Times New Roman" w:cs="Times New Roman"/>
          <w:sz w:val="24"/>
          <w:szCs w:val="24"/>
          <w:lang w:val="en-US"/>
        </w:rPr>
        <w:t>;</w:t>
      </w:r>
      <w:r w:rsidRPr="0091739C">
        <w:rPr>
          <w:rFonts w:ascii="Times New Roman" w:hAnsi="Times New Roman" w:cs="Times New Roman"/>
          <w:sz w:val="24"/>
          <w:szCs w:val="24"/>
          <w:lang w:val="en-US"/>
        </w:rPr>
        <w:t xml:space="preserve"> </w:t>
      </w:r>
      <w:proofErr w:type="spellStart"/>
      <w:r w:rsidRPr="0091739C">
        <w:rPr>
          <w:rFonts w:ascii="Times New Roman" w:hAnsi="Times New Roman" w:cs="Times New Roman"/>
          <w:sz w:val="24"/>
          <w:szCs w:val="24"/>
          <w:lang w:val="en-US"/>
        </w:rPr>
        <w:t>dlPFC</w:t>
      </w:r>
      <w:proofErr w:type="spellEnd"/>
      <w:r w:rsidR="0091739C">
        <w:rPr>
          <w:rFonts w:ascii="Times New Roman" w:hAnsi="Times New Roman" w:cs="Times New Roman"/>
          <w:sz w:val="24"/>
          <w:szCs w:val="24"/>
          <w:lang w:val="en-US"/>
        </w:rPr>
        <w:t xml:space="preserve">, </w:t>
      </w:r>
      <w:r w:rsidRPr="0091739C">
        <w:rPr>
          <w:rFonts w:ascii="Times New Roman" w:hAnsi="Times New Roman" w:cs="Times New Roman"/>
          <w:sz w:val="24"/>
          <w:szCs w:val="24"/>
          <w:lang w:val="en-US"/>
        </w:rPr>
        <w:t>dorsal lateral prefrontal cortex</w:t>
      </w:r>
      <w:r w:rsidR="0091739C">
        <w:rPr>
          <w:rFonts w:ascii="Times New Roman" w:hAnsi="Times New Roman" w:cs="Times New Roman"/>
          <w:sz w:val="24"/>
          <w:szCs w:val="24"/>
          <w:lang w:val="en-US"/>
        </w:rPr>
        <w:t>;</w:t>
      </w:r>
      <w:r w:rsidRPr="0091739C">
        <w:rPr>
          <w:rFonts w:ascii="Times New Roman" w:hAnsi="Times New Roman" w:cs="Times New Roman"/>
          <w:sz w:val="24"/>
          <w:szCs w:val="24"/>
          <w:lang w:val="en-US"/>
        </w:rPr>
        <w:t xml:space="preserve"> INS</w:t>
      </w:r>
      <w:r w:rsidR="0091739C">
        <w:rPr>
          <w:rFonts w:ascii="Times New Roman" w:hAnsi="Times New Roman" w:cs="Times New Roman"/>
          <w:sz w:val="24"/>
          <w:szCs w:val="24"/>
          <w:lang w:val="en-US"/>
        </w:rPr>
        <w:t>, i</w:t>
      </w:r>
      <w:r w:rsidRPr="0091739C">
        <w:rPr>
          <w:rFonts w:ascii="Times New Roman" w:hAnsi="Times New Roman" w:cs="Times New Roman"/>
          <w:sz w:val="24"/>
          <w:szCs w:val="24"/>
          <w:lang w:val="en-US"/>
        </w:rPr>
        <w:t>nsula</w:t>
      </w:r>
      <w:r w:rsidR="0091739C">
        <w:rPr>
          <w:rFonts w:ascii="Times New Roman" w:hAnsi="Times New Roman" w:cs="Times New Roman"/>
          <w:sz w:val="24"/>
          <w:szCs w:val="24"/>
          <w:lang w:val="en-US"/>
        </w:rPr>
        <w:t>;</w:t>
      </w:r>
      <w:r w:rsidRPr="0091739C">
        <w:rPr>
          <w:rFonts w:ascii="Times New Roman" w:hAnsi="Times New Roman" w:cs="Times New Roman"/>
          <w:sz w:val="24"/>
          <w:szCs w:val="24"/>
          <w:lang w:val="en-US"/>
        </w:rPr>
        <w:t xml:space="preserve"> HF</w:t>
      </w:r>
      <w:r w:rsidR="0091739C">
        <w:rPr>
          <w:rFonts w:ascii="Times New Roman" w:hAnsi="Times New Roman" w:cs="Times New Roman"/>
          <w:sz w:val="24"/>
          <w:szCs w:val="24"/>
          <w:lang w:val="en-US"/>
        </w:rPr>
        <w:t xml:space="preserve">, </w:t>
      </w:r>
      <w:r w:rsidRPr="0091739C">
        <w:rPr>
          <w:rFonts w:ascii="Times New Roman" w:hAnsi="Times New Roman" w:cs="Times New Roman"/>
          <w:sz w:val="24"/>
          <w:szCs w:val="24"/>
          <w:lang w:val="en-US"/>
        </w:rPr>
        <w:t>hippocampus formation</w:t>
      </w:r>
      <w:r w:rsidR="0091739C">
        <w:rPr>
          <w:rFonts w:ascii="Times New Roman" w:hAnsi="Times New Roman" w:cs="Times New Roman"/>
          <w:sz w:val="24"/>
          <w:szCs w:val="24"/>
          <w:lang w:val="en-US"/>
        </w:rPr>
        <w:t>;</w:t>
      </w:r>
      <w:r w:rsidRPr="0091739C">
        <w:rPr>
          <w:rFonts w:ascii="Times New Roman" w:hAnsi="Times New Roman" w:cs="Times New Roman"/>
          <w:sz w:val="24"/>
          <w:szCs w:val="24"/>
          <w:lang w:val="en-US"/>
        </w:rPr>
        <w:t xml:space="preserve"> </w:t>
      </w:r>
      <w:proofErr w:type="spellStart"/>
      <w:r w:rsidRPr="0091739C">
        <w:rPr>
          <w:rFonts w:ascii="Times New Roman" w:hAnsi="Times New Roman" w:cs="Times New Roman"/>
          <w:sz w:val="24"/>
          <w:szCs w:val="24"/>
          <w:lang w:val="en-US"/>
        </w:rPr>
        <w:t>vmPFC</w:t>
      </w:r>
      <w:proofErr w:type="spellEnd"/>
      <w:r w:rsidR="0091739C">
        <w:rPr>
          <w:rFonts w:ascii="Times New Roman" w:hAnsi="Times New Roman" w:cs="Times New Roman"/>
          <w:sz w:val="24"/>
          <w:szCs w:val="24"/>
          <w:lang w:val="en-US"/>
        </w:rPr>
        <w:t xml:space="preserve">, </w:t>
      </w:r>
      <w:r w:rsidRPr="0091739C">
        <w:rPr>
          <w:rFonts w:ascii="Times New Roman" w:hAnsi="Times New Roman" w:cs="Times New Roman"/>
          <w:sz w:val="24"/>
          <w:szCs w:val="24"/>
          <w:lang w:val="en-US"/>
        </w:rPr>
        <w:t>ventromedial prefrontal cortex</w:t>
      </w:r>
      <w:r w:rsidR="0091739C">
        <w:rPr>
          <w:rFonts w:ascii="Times New Roman" w:hAnsi="Times New Roman" w:cs="Times New Roman"/>
          <w:sz w:val="24"/>
          <w:szCs w:val="24"/>
          <w:lang w:val="en-US"/>
        </w:rPr>
        <w:t>;</w:t>
      </w:r>
      <w:r w:rsidRPr="0091739C">
        <w:rPr>
          <w:rFonts w:ascii="Times New Roman" w:hAnsi="Times New Roman" w:cs="Times New Roman"/>
          <w:sz w:val="24"/>
          <w:szCs w:val="24"/>
          <w:lang w:val="en-US"/>
        </w:rPr>
        <w:t xml:space="preserve"> PCC</w:t>
      </w:r>
      <w:r w:rsidR="0091739C">
        <w:rPr>
          <w:rFonts w:ascii="Times New Roman" w:hAnsi="Times New Roman" w:cs="Times New Roman"/>
          <w:sz w:val="24"/>
          <w:szCs w:val="24"/>
          <w:lang w:val="en-US"/>
        </w:rPr>
        <w:t xml:space="preserve">, </w:t>
      </w:r>
      <w:r w:rsidRPr="0091739C">
        <w:rPr>
          <w:rFonts w:ascii="Times New Roman" w:hAnsi="Times New Roman" w:cs="Times New Roman"/>
          <w:sz w:val="24"/>
          <w:szCs w:val="24"/>
          <w:lang w:val="en-US"/>
        </w:rPr>
        <w:t>posterior cingulate cortex</w:t>
      </w:r>
      <w:r w:rsidR="0091739C">
        <w:rPr>
          <w:rFonts w:ascii="Times New Roman" w:hAnsi="Times New Roman" w:cs="Times New Roman"/>
          <w:sz w:val="24"/>
          <w:szCs w:val="24"/>
          <w:lang w:val="en-US"/>
        </w:rPr>
        <w:t>;</w:t>
      </w:r>
      <w:r w:rsidRPr="0091739C">
        <w:rPr>
          <w:rFonts w:ascii="Times New Roman" w:hAnsi="Times New Roman" w:cs="Times New Roman"/>
          <w:sz w:val="24"/>
          <w:szCs w:val="24"/>
          <w:lang w:val="en-US"/>
        </w:rPr>
        <w:t xml:space="preserve"> </w:t>
      </w:r>
      <w:proofErr w:type="spellStart"/>
      <w:r w:rsidRPr="0091739C">
        <w:rPr>
          <w:rFonts w:ascii="Times New Roman" w:hAnsi="Times New Roman" w:cs="Times New Roman"/>
          <w:sz w:val="24"/>
          <w:szCs w:val="24"/>
          <w:lang w:val="en-US"/>
        </w:rPr>
        <w:t>pIPL</w:t>
      </w:r>
      <w:proofErr w:type="spellEnd"/>
      <w:r w:rsidR="0091739C">
        <w:rPr>
          <w:rFonts w:ascii="Times New Roman" w:hAnsi="Times New Roman" w:cs="Times New Roman"/>
          <w:sz w:val="24"/>
          <w:szCs w:val="24"/>
          <w:lang w:val="en-US"/>
        </w:rPr>
        <w:t xml:space="preserve">, </w:t>
      </w:r>
      <w:r w:rsidRPr="0091739C">
        <w:rPr>
          <w:rFonts w:ascii="Times New Roman" w:hAnsi="Times New Roman" w:cs="Times New Roman"/>
          <w:sz w:val="24"/>
          <w:szCs w:val="24"/>
          <w:lang w:val="en-US"/>
        </w:rPr>
        <w:t>posterior inferior parietal lobule</w:t>
      </w:r>
      <w:r w:rsidR="0091739C">
        <w:rPr>
          <w:rFonts w:ascii="Times New Roman" w:hAnsi="Times New Roman" w:cs="Times New Roman"/>
          <w:sz w:val="24"/>
          <w:szCs w:val="24"/>
          <w:lang w:val="en-US"/>
        </w:rPr>
        <w:t>;</w:t>
      </w:r>
      <w:r w:rsidRPr="0091739C">
        <w:rPr>
          <w:rFonts w:ascii="Times New Roman" w:hAnsi="Times New Roman" w:cs="Times New Roman"/>
          <w:sz w:val="24"/>
          <w:szCs w:val="24"/>
          <w:lang w:val="en-US"/>
        </w:rPr>
        <w:t xml:space="preserve"> Cal</w:t>
      </w:r>
      <w:r w:rsidR="0091739C">
        <w:rPr>
          <w:rFonts w:ascii="Times New Roman" w:hAnsi="Times New Roman" w:cs="Times New Roman"/>
          <w:sz w:val="24"/>
          <w:szCs w:val="24"/>
          <w:lang w:val="en-US"/>
        </w:rPr>
        <w:t xml:space="preserve">, </w:t>
      </w:r>
      <w:r w:rsidRPr="0091739C">
        <w:rPr>
          <w:rFonts w:ascii="Times New Roman" w:hAnsi="Times New Roman" w:cs="Times New Roman"/>
          <w:sz w:val="24"/>
          <w:szCs w:val="24"/>
          <w:lang w:val="en-US"/>
        </w:rPr>
        <w:t>calcarine</w:t>
      </w:r>
      <w:r w:rsidR="0091739C">
        <w:rPr>
          <w:rFonts w:ascii="Times New Roman" w:hAnsi="Times New Roman" w:cs="Times New Roman"/>
          <w:sz w:val="24"/>
          <w:szCs w:val="24"/>
          <w:lang w:val="en-US"/>
        </w:rPr>
        <w:t>;</w:t>
      </w:r>
      <w:r w:rsidRPr="0091739C">
        <w:rPr>
          <w:rFonts w:ascii="Times New Roman" w:hAnsi="Times New Roman" w:cs="Times New Roman"/>
          <w:sz w:val="24"/>
          <w:szCs w:val="24"/>
          <w:lang w:val="en-US"/>
        </w:rPr>
        <w:t xml:space="preserve"> CS</w:t>
      </w:r>
      <w:r w:rsidR="0091739C">
        <w:rPr>
          <w:rFonts w:ascii="Times New Roman" w:hAnsi="Times New Roman" w:cs="Times New Roman"/>
          <w:sz w:val="24"/>
          <w:szCs w:val="24"/>
          <w:lang w:val="en-US"/>
        </w:rPr>
        <w:t xml:space="preserve">, </w:t>
      </w:r>
      <w:r w:rsidRPr="0091739C">
        <w:rPr>
          <w:rFonts w:ascii="Times New Roman" w:hAnsi="Times New Roman" w:cs="Times New Roman"/>
          <w:sz w:val="24"/>
          <w:szCs w:val="24"/>
          <w:lang w:val="en-US"/>
        </w:rPr>
        <w:t>cuneus</w:t>
      </w:r>
      <w:r w:rsidR="0091739C">
        <w:rPr>
          <w:rFonts w:ascii="Times New Roman" w:hAnsi="Times New Roman" w:cs="Times New Roman"/>
          <w:sz w:val="24"/>
          <w:szCs w:val="24"/>
          <w:lang w:val="en-US"/>
        </w:rPr>
        <w:t>;</w:t>
      </w:r>
      <w:r w:rsidRPr="0091739C">
        <w:rPr>
          <w:rFonts w:ascii="Times New Roman" w:hAnsi="Times New Roman" w:cs="Times New Roman"/>
          <w:sz w:val="24"/>
          <w:szCs w:val="24"/>
          <w:lang w:val="en-US"/>
        </w:rPr>
        <w:t xml:space="preserve"> LO</w:t>
      </w:r>
      <w:r w:rsidR="0091739C">
        <w:rPr>
          <w:rFonts w:ascii="Times New Roman" w:hAnsi="Times New Roman" w:cs="Times New Roman"/>
          <w:sz w:val="24"/>
          <w:szCs w:val="24"/>
          <w:lang w:val="en-US"/>
        </w:rPr>
        <w:t xml:space="preserve">, </w:t>
      </w:r>
      <w:r w:rsidRPr="0091739C">
        <w:rPr>
          <w:rFonts w:ascii="Times New Roman" w:hAnsi="Times New Roman" w:cs="Times New Roman"/>
          <w:sz w:val="24"/>
          <w:szCs w:val="24"/>
          <w:lang w:val="en-US"/>
        </w:rPr>
        <w:t>lateral occipital</w:t>
      </w:r>
    </w:p>
    <w:p w:rsidR="00A57887" w:rsidRPr="0086403E" w:rsidRDefault="00A57887" w:rsidP="0086403E">
      <w:pPr>
        <w:tabs>
          <w:tab w:val="left" w:pos="360"/>
        </w:tabs>
        <w:spacing w:after="0" w:line="240" w:lineRule="auto"/>
        <w:rPr>
          <w:rFonts w:ascii="Times New Roman" w:hAnsi="Times New Roman" w:cs="Times New Roman"/>
          <w:lang w:val="en-US"/>
        </w:rPr>
      </w:pPr>
    </w:p>
    <w:p w:rsidR="007117DA" w:rsidRPr="0086403E" w:rsidRDefault="007117DA" w:rsidP="0086403E">
      <w:pPr>
        <w:tabs>
          <w:tab w:val="left" w:pos="360"/>
        </w:tabs>
        <w:spacing w:after="0" w:line="240" w:lineRule="auto"/>
        <w:rPr>
          <w:rFonts w:ascii="Times New Roman" w:hAnsi="Times New Roman" w:cs="Times New Roman"/>
          <w:lang w:val="en-US"/>
        </w:rPr>
      </w:pPr>
    </w:p>
    <w:p w:rsidR="0091739C" w:rsidRDefault="0091739C">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91739C" w:rsidRDefault="00CA1961" w:rsidP="0091739C">
      <w:pPr>
        <w:tabs>
          <w:tab w:val="left" w:pos="360"/>
        </w:tabs>
        <w:spacing w:after="0" w:line="240" w:lineRule="auto"/>
        <w:jc w:val="center"/>
        <w:rPr>
          <w:rFonts w:ascii="Times New Roman" w:hAnsi="Times New Roman" w:cs="Times New Roman"/>
          <w:b/>
          <w:sz w:val="24"/>
          <w:szCs w:val="24"/>
          <w:lang w:val="en-US"/>
        </w:rPr>
      </w:pPr>
      <w:r w:rsidRPr="0086403E">
        <w:rPr>
          <w:rFonts w:ascii="Times New Roman" w:hAnsi="Times New Roman" w:cs="Times New Roman"/>
          <w:b/>
          <w:sz w:val="24"/>
          <w:szCs w:val="24"/>
          <w:lang w:val="en-US"/>
        </w:rPr>
        <w:lastRenderedPageBreak/>
        <w:t xml:space="preserve">Supplementary </w:t>
      </w:r>
      <w:r w:rsidR="007117DA" w:rsidRPr="0086403E">
        <w:rPr>
          <w:rFonts w:ascii="Times New Roman" w:hAnsi="Times New Roman" w:cs="Times New Roman"/>
          <w:b/>
          <w:sz w:val="24"/>
          <w:szCs w:val="24"/>
          <w:lang w:val="en-US"/>
        </w:rPr>
        <w:t xml:space="preserve">Table </w:t>
      </w:r>
      <w:r w:rsidRPr="0086403E">
        <w:rPr>
          <w:rFonts w:ascii="Times New Roman" w:hAnsi="Times New Roman" w:cs="Times New Roman"/>
          <w:b/>
          <w:sz w:val="24"/>
          <w:szCs w:val="24"/>
          <w:lang w:val="en-US"/>
        </w:rPr>
        <w:t>2</w:t>
      </w:r>
    </w:p>
    <w:p w:rsidR="007117DA" w:rsidRDefault="007117DA" w:rsidP="0091739C">
      <w:pPr>
        <w:tabs>
          <w:tab w:val="left" w:pos="360"/>
        </w:tabs>
        <w:spacing w:after="0" w:line="240" w:lineRule="auto"/>
        <w:jc w:val="center"/>
        <w:rPr>
          <w:rFonts w:ascii="Times New Roman" w:hAnsi="Times New Roman" w:cs="Times New Roman"/>
          <w:b/>
          <w:sz w:val="24"/>
          <w:szCs w:val="24"/>
          <w:lang w:val="en-US"/>
        </w:rPr>
      </w:pPr>
      <w:r w:rsidRPr="0086403E">
        <w:rPr>
          <w:rFonts w:ascii="Times New Roman" w:hAnsi="Times New Roman" w:cs="Times New Roman"/>
          <w:b/>
          <w:sz w:val="24"/>
          <w:szCs w:val="24"/>
          <w:lang w:val="en-US"/>
        </w:rPr>
        <w:t>Allocation of AAL parcels to large-scale functional networks of interest</w:t>
      </w:r>
    </w:p>
    <w:p w:rsidR="0091739C" w:rsidRPr="0086403E" w:rsidRDefault="0091739C" w:rsidP="0091739C">
      <w:pPr>
        <w:tabs>
          <w:tab w:val="left" w:pos="360"/>
        </w:tabs>
        <w:spacing w:after="0" w:line="240" w:lineRule="auto"/>
        <w:jc w:val="center"/>
        <w:rPr>
          <w:rFonts w:ascii="Times New Roman" w:hAnsi="Times New Roman" w:cs="Times New Roman"/>
          <w:sz w:val="24"/>
          <w:szCs w:val="24"/>
          <w:lang w:val="en-US"/>
        </w:rPr>
      </w:pPr>
    </w:p>
    <w:tbl>
      <w:tblPr>
        <w:tblW w:w="0" w:type="auto"/>
        <w:jc w:val="center"/>
        <w:tblCellMar>
          <w:left w:w="70" w:type="dxa"/>
          <w:right w:w="70" w:type="dxa"/>
        </w:tblCellMar>
        <w:tblLook w:val="04A0" w:firstRow="1" w:lastRow="0" w:firstColumn="1" w:lastColumn="0" w:noHBand="0" w:noVBand="1"/>
      </w:tblPr>
      <w:tblGrid>
        <w:gridCol w:w="1300"/>
        <w:gridCol w:w="1874"/>
        <w:gridCol w:w="1861"/>
        <w:gridCol w:w="1914"/>
        <w:gridCol w:w="1820"/>
      </w:tblGrid>
      <w:tr w:rsidR="002C3C35" w:rsidRPr="0086403E" w:rsidTr="0091739C">
        <w:trPr>
          <w:trHeight w:val="330"/>
          <w:jc w:val="center"/>
        </w:trPr>
        <w:tc>
          <w:tcPr>
            <w:tcW w:w="1300" w:type="dxa"/>
            <w:tcBorders>
              <w:top w:val="single" w:sz="12" w:space="0" w:color="auto"/>
              <w:left w:val="single" w:sz="12" w:space="0" w:color="auto"/>
              <w:bottom w:val="single" w:sz="8" w:space="0" w:color="auto"/>
              <w:right w:val="single" w:sz="8"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b/>
                <w:bCs/>
                <w:i/>
                <w:iCs/>
                <w:sz w:val="24"/>
                <w:szCs w:val="24"/>
                <w:lang w:val="en-US" w:eastAsia="cs-CZ"/>
              </w:rPr>
            </w:pPr>
            <w:r w:rsidRPr="0086403E">
              <w:rPr>
                <w:rFonts w:ascii="Times New Roman" w:eastAsia="Times New Roman" w:hAnsi="Times New Roman" w:cs="Times New Roman"/>
                <w:b/>
                <w:bCs/>
                <w:i/>
                <w:iCs/>
                <w:sz w:val="24"/>
                <w:szCs w:val="24"/>
                <w:lang w:val="en-US" w:eastAsia="cs-CZ"/>
              </w:rPr>
              <w:t>Network</w:t>
            </w:r>
          </w:p>
        </w:tc>
        <w:tc>
          <w:tcPr>
            <w:tcW w:w="1780" w:type="dxa"/>
            <w:tcBorders>
              <w:top w:val="single" w:sz="12" w:space="0" w:color="auto"/>
              <w:left w:val="nil"/>
              <w:bottom w:val="single" w:sz="8" w:space="0" w:color="auto"/>
              <w:right w:val="single" w:sz="4"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b/>
                <w:bCs/>
                <w:sz w:val="24"/>
                <w:szCs w:val="24"/>
                <w:lang w:val="en-US" w:eastAsia="cs-CZ"/>
              </w:rPr>
            </w:pPr>
            <w:r w:rsidRPr="0086403E">
              <w:rPr>
                <w:rFonts w:ascii="Times New Roman" w:eastAsia="Times New Roman" w:hAnsi="Times New Roman" w:cs="Times New Roman"/>
                <w:b/>
                <w:bCs/>
                <w:sz w:val="24"/>
                <w:szCs w:val="24"/>
                <w:lang w:val="en-US" w:eastAsia="cs-CZ"/>
              </w:rPr>
              <w:t>DAN</w:t>
            </w:r>
          </w:p>
        </w:tc>
        <w:tc>
          <w:tcPr>
            <w:tcW w:w="1780" w:type="dxa"/>
            <w:tcBorders>
              <w:top w:val="single" w:sz="12" w:space="0" w:color="auto"/>
              <w:left w:val="nil"/>
              <w:bottom w:val="single" w:sz="8" w:space="0" w:color="auto"/>
              <w:right w:val="single" w:sz="4"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b/>
                <w:bCs/>
                <w:sz w:val="24"/>
                <w:szCs w:val="24"/>
                <w:lang w:val="en-US" w:eastAsia="cs-CZ"/>
              </w:rPr>
            </w:pPr>
            <w:r w:rsidRPr="0086403E">
              <w:rPr>
                <w:rFonts w:ascii="Times New Roman" w:eastAsia="Times New Roman" w:hAnsi="Times New Roman" w:cs="Times New Roman"/>
                <w:b/>
                <w:bCs/>
                <w:sz w:val="24"/>
                <w:szCs w:val="24"/>
                <w:lang w:val="en-US" w:eastAsia="cs-CZ"/>
              </w:rPr>
              <w:t>FPCN</w:t>
            </w:r>
          </w:p>
        </w:tc>
        <w:tc>
          <w:tcPr>
            <w:tcW w:w="1780" w:type="dxa"/>
            <w:tcBorders>
              <w:top w:val="single" w:sz="12" w:space="0" w:color="auto"/>
              <w:left w:val="nil"/>
              <w:bottom w:val="single" w:sz="8" w:space="0" w:color="auto"/>
              <w:right w:val="single" w:sz="4"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b/>
                <w:bCs/>
                <w:sz w:val="24"/>
                <w:szCs w:val="24"/>
                <w:lang w:val="en-US" w:eastAsia="cs-CZ"/>
              </w:rPr>
            </w:pPr>
            <w:r w:rsidRPr="0086403E">
              <w:rPr>
                <w:rFonts w:ascii="Times New Roman" w:eastAsia="Times New Roman" w:hAnsi="Times New Roman" w:cs="Times New Roman"/>
                <w:b/>
                <w:bCs/>
                <w:sz w:val="24"/>
                <w:szCs w:val="24"/>
                <w:lang w:val="en-US" w:eastAsia="cs-CZ"/>
              </w:rPr>
              <w:t>DMN</w:t>
            </w:r>
          </w:p>
        </w:tc>
        <w:tc>
          <w:tcPr>
            <w:tcW w:w="1780" w:type="dxa"/>
            <w:tcBorders>
              <w:top w:val="single" w:sz="12" w:space="0" w:color="auto"/>
              <w:left w:val="nil"/>
              <w:bottom w:val="single" w:sz="8" w:space="0" w:color="auto"/>
              <w:right w:val="single" w:sz="12"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b/>
                <w:bCs/>
                <w:sz w:val="24"/>
                <w:szCs w:val="24"/>
                <w:lang w:val="en-US" w:eastAsia="cs-CZ"/>
              </w:rPr>
            </w:pPr>
            <w:r w:rsidRPr="0086403E">
              <w:rPr>
                <w:rFonts w:ascii="Times New Roman" w:eastAsia="Times New Roman" w:hAnsi="Times New Roman" w:cs="Times New Roman"/>
                <w:b/>
                <w:bCs/>
                <w:sz w:val="24"/>
                <w:szCs w:val="24"/>
                <w:lang w:val="en-US" w:eastAsia="cs-CZ"/>
              </w:rPr>
              <w:t>VN</w:t>
            </w:r>
          </w:p>
        </w:tc>
      </w:tr>
      <w:tr w:rsidR="002C3C35" w:rsidRPr="0086403E" w:rsidTr="0091739C">
        <w:trPr>
          <w:trHeight w:val="300"/>
          <w:jc w:val="center"/>
        </w:trPr>
        <w:tc>
          <w:tcPr>
            <w:tcW w:w="1300"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b/>
                <w:bCs/>
                <w:i/>
                <w:iCs/>
                <w:sz w:val="24"/>
                <w:szCs w:val="24"/>
                <w:lang w:val="en-US" w:eastAsia="cs-CZ"/>
              </w:rPr>
            </w:pPr>
            <w:r w:rsidRPr="0086403E">
              <w:rPr>
                <w:rFonts w:ascii="Times New Roman" w:eastAsia="Times New Roman" w:hAnsi="Times New Roman" w:cs="Times New Roman"/>
                <w:b/>
                <w:bCs/>
                <w:i/>
                <w:iCs/>
                <w:sz w:val="24"/>
                <w:szCs w:val="24"/>
                <w:lang w:val="en-US" w:eastAsia="cs-CZ"/>
              </w:rPr>
              <w:t>AAL parcels</w:t>
            </w:r>
          </w:p>
        </w:tc>
        <w:tc>
          <w:tcPr>
            <w:tcW w:w="1780" w:type="dxa"/>
            <w:tcBorders>
              <w:top w:val="nil"/>
              <w:left w:val="nil"/>
              <w:bottom w:val="nil"/>
              <w:right w:val="single" w:sz="4"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Parietal_Sup_L</w:t>
            </w:r>
            <w:proofErr w:type="spellEnd"/>
          </w:p>
        </w:tc>
        <w:tc>
          <w:tcPr>
            <w:tcW w:w="1780" w:type="dxa"/>
            <w:tcBorders>
              <w:top w:val="nil"/>
              <w:left w:val="nil"/>
              <w:bottom w:val="nil"/>
              <w:right w:val="single" w:sz="4"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Insula_L</w:t>
            </w:r>
            <w:proofErr w:type="spellEnd"/>
          </w:p>
        </w:tc>
        <w:tc>
          <w:tcPr>
            <w:tcW w:w="1780" w:type="dxa"/>
            <w:tcBorders>
              <w:top w:val="nil"/>
              <w:left w:val="nil"/>
              <w:bottom w:val="nil"/>
              <w:right w:val="single" w:sz="4"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Angular_L</w:t>
            </w:r>
            <w:proofErr w:type="spellEnd"/>
          </w:p>
        </w:tc>
        <w:tc>
          <w:tcPr>
            <w:tcW w:w="1780" w:type="dxa"/>
            <w:tcBorders>
              <w:top w:val="nil"/>
              <w:left w:val="nil"/>
              <w:bottom w:val="nil"/>
              <w:right w:val="single" w:sz="12"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Cuneus_L</w:t>
            </w:r>
            <w:proofErr w:type="spellEnd"/>
          </w:p>
        </w:tc>
      </w:tr>
      <w:tr w:rsidR="002C3C35" w:rsidRPr="0086403E" w:rsidTr="0091739C">
        <w:trPr>
          <w:trHeight w:val="300"/>
          <w:jc w:val="center"/>
        </w:trPr>
        <w:tc>
          <w:tcPr>
            <w:tcW w:w="1300" w:type="dxa"/>
            <w:vMerge/>
            <w:tcBorders>
              <w:top w:val="nil"/>
              <w:left w:val="single" w:sz="12" w:space="0" w:color="auto"/>
              <w:bottom w:val="single" w:sz="12" w:space="0" w:color="000000"/>
              <w:right w:val="single" w:sz="8" w:space="0" w:color="auto"/>
            </w:tcBorders>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b/>
                <w:bCs/>
                <w:i/>
                <w:iCs/>
                <w:sz w:val="24"/>
                <w:szCs w:val="24"/>
                <w:lang w:val="en-US" w:eastAsia="cs-CZ"/>
              </w:rPr>
            </w:pPr>
          </w:p>
        </w:tc>
        <w:tc>
          <w:tcPr>
            <w:tcW w:w="1780" w:type="dxa"/>
            <w:tcBorders>
              <w:top w:val="nil"/>
              <w:left w:val="nil"/>
              <w:bottom w:val="nil"/>
              <w:right w:val="single" w:sz="4"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Parietal_Sup_R</w:t>
            </w:r>
            <w:proofErr w:type="spellEnd"/>
          </w:p>
        </w:tc>
        <w:tc>
          <w:tcPr>
            <w:tcW w:w="1780" w:type="dxa"/>
            <w:tcBorders>
              <w:top w:val="nil"/>
              <w:left w:val="nil"/>
              <w:bottom w:val="nil"/>
              <w:right w:val="single" w:sz="4"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Insula_R</w:t>
            </w:r>
            <w:proofErr w:type="spellEnd"/>
          </w:p>
        </w:tc>
        <w:tc>
          <w:tcPr>
            <w:tcW w:w="1780" w:type="dxa"/>
            <w:tcBorders>
              <w:top w:val="nil"/>
              <w:left w:val="nil"/>
              <w:bottom w:val="nil"/>
              <w:right w:val="single" w:sz="4"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Angular_R</w:t>
            </w:r>
            <w:proofErr w:type="spellEnd"/>
          </w:p>
        </w:tc>
        <w:tc>
          <w:tcPr>
            <w:tcW w:w="1780" w:type="dxa"/>
            <w:tcBorders>
              <w:top w:val="nil"/>
              <w:left w:val="nil"/>
              <w:bottom w:val="nil"/>
              <w:right w:val="single" w:sz="12"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Cuneus_R</w:t>
            </w:r>
            <w:proofErr w:type="spellEnd"/>
          </w:p>
        </w:tc>
      </w:tr>
      <w:tr w:rsidR="002C3C35" w:rsidRPr="0086403E" w:rsidTr="0091739C">
        <w:trPr>
          <w:trHeight w:val="300"/>
          <w:jc w:val="center"/>
        </w:trPr>
        <w:tc>
          <w:tcPr>
            <w:tcW w:w="1300" w:type="dxa"/>
            <w:vMerge/>
            <w:tcBorders>
              <w:top w:val="nil"/>
              <w:left w:val="single" w:sz="12" w:space="0" w:color="auto"/>
              <w:bottom w:val="single" w:sz="12" w:space="0" w:color="000000"/>
              <w:right w:val="single" w:sz="8" w:space="0" w:color="auto"/>
            </w:tcBorders>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b/>
                <w:bCs/>
                <w:i/>
                <w:iCs/>
                <w:sz w:val="24"/>
                <w:szCs w:val="24"/>
                <w:lang w:val="en-US" w:eastAsia="cs-CZ"/>
              </w:rPr>
            </w:pPr>
          </w:p>
        </w:tc>
        <w:tc>
          <w:tcPr>
            <w:tcW w:w="1780" w:type="dxa"/>
            <w:tcBorders>
              <w:top w:val="nil"/>
              <w:left w:val="nil"/>
              <w:bottom w:val="nil"/>
              <w:right w:val="single" w:sz="4"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Precentral_L</w:t>
            </w:r>
            <w:proofErr w:type="spellEnd"/>
          </w:p>
        </w:tc>
        <w:tc>
          <w:tcPr>
            <w:tcW w:w="1780" w:type="dxa"/>
            <w:tcBorders>
              <w:top w:val="nil"/>
              <w:left w:val="nil"/>
              <w:bottom w:val="nil"/>
              <w:right w:val="single" w:sz="4"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Cingulum_Ant_L</w:t>
            </w:r>
            <w:proofErr w:type="spellEnd"/>
          </w:p>
        </w:tc>
        <w:tc>
          <w:tcPr>
            <w:tcW w:w="1780" w:type="dxa"/>
            <w:tcBorders>
              <w:top w:val="nil"/>
              <w:left w:val="nil"/>
              <w:bottom w:val="nil"/>
              <w:right w:val="single" w:sz="4"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Precuneus_L</w:t>
            </w:r>
            <w:proofErr w:type="spellEnd"/>
          </w:p>
        </w:tc>
        <w:tc>
          <w:tcPr>
            <w:tcW w:w="1780" w:type="dxa"/>
            <w:tcBorders>
              <w:top w:val="nil"/>
              <w:left w:val="nil"/>
              <w:bottom w:val="nil"/>
              <w:right w:val="single" w:sz="12"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Calcarine_L</w:t>
            </w:r>
            <w:proofErr w:type="spellEnd"/>
          </w:p>
        </w:tc>
      </w:tr>
      <w:tr w:rsidR="002C3C35" w:rsidRPr="0086403E" w:rsidTr="0091739C">
        <w:trPr>
          <w:trHeight w:val="300"/>
          <w:jc w:val="center"/>
        </w:trPr>
        <w:tc>
          <w:tcPr>
            <w:tcW w:w="1300" w:type="dxa"/>
            <w:vMerge/>
            <w:tcBorders>
              <w:top w:val="nil"/>
              <w:left w:val="single" w:sz="12" w:space="0" w:color="auto"/>
              <w:bottom w:val="single" w:sz="12" w:space="0" w:color="000000"/>
              <w:right w:val="single" w:sz="8" w:space="0" w:color="auto"/>
            </w:tcBorders>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b/>
                <w:bCs/>
                <w:i/>
                <w:iCs/>
                <w:sz w:val="24"/>
                <w:szCs w:val="24"/>
                <w:lang w:val="en-US" w:eastAsia="cs-CZ"/>
              </w:rPr>
            </w:pPr>
          </w:p>
        </w:tc>
        <w:tc>
          <w:tcPr>
            <w:tcW w:w="1780" w:type="dxa"/>
            <w:tcBorders>
              <w:top w:val="nil"/>
              <w:left w:val="nil"/>
              <w:bottom w:val="nil"/>
              <w:right w:val="single" w:sz="4"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Precentral_R</w:t>
            </w:r>
            <w:proofErr w:type="spellEnd"/>
          </w:p>
        </w:tc>
        <w:tc>
          <w:tcPr>
            <w:tcW w:w="1780" w:type="dxa"/>
            <w:tcBorders>
              <w:top w:val="nil"/>
              <w:left w:val="nil"/>
              <w:bottom w:val="nil"/>
              <w:right w:val="single" w:sz="4"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Cingulum_Ant_R</w:t>
            </w:r>
            <w:proofErr w:type="spellEnd"/>
          </w:p>
        </w:tc>
        <w:tc>
          <w:tcPr>
            <w:tcW w:w="1780" w:type="dxa"/>
            <w:tcBorders>
              <w:top w:val="nil"/>
              <w:left w:val="nil"/>
              <w:bottom w:val="nil"/>
              <w:right w:val="single" w:sz="4"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Precuneus_R</w:t>
            </w:r>
            <w:proofErr w:type="spellEnd"/>
          </w:p>
        </w:tc>
        <w:tc>
          <w:tcPr>
            <w:tcW w:w="1780" w:type="dxa"/>
            <w:tcBorders>
              <w:top w:val="nil"/>
              <w:left w:val="nil"/>
              <w:bottom w:val="nil"/>
              <w:right w:val="single" w:sz="12"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Calcarine_R</w:t>
            </w:r>
            <w:proofErr w:type="spellEnd"/>
          </w:p>
        </w:tc>
      </w:tr>
      <w:tr w:rsidR="002C3C35" w:rsidRPr="0086403E" w:rsidTr="0091739C">
        <w:trPr>
          <w:trHeight w:val="300"/>
          <w:jc w:val="center"/>
        </w:trPr>
        <w:tc>
          <w:tcPr>
            <w:tcW w:w="1300" w:type="dxa"/>
            <w:vMerge/>
            <w:tcBorders>
              <w:top w:val="nil"/>
              <w:left w:val="single" w:sz="12" w:space="0" w:color="auto"/>
              <w:bottom w:val="single" w:sz="12" w:space="0" w:color="000000"/>
              <w:right w:val="single" w:sz="8" w:space="0" w:color="auto"/>
            </w:tcBorders>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b/>
                <w:bCs/>
                <w:i/>
                <w:iCs/>
                <w:sz w:val="24"/>
                <w:szCs w:val="24"/>
                <w:lang w:val="en-US" w:eastAsia="cs-CZ"/>
              </w:rPr>
            </w:pPr>
          </w:p>
        </w:tc>
        <w:tc>
          <w:tcPr>
            <w:tcW w:w="1780" w:type="dxa"/>
            <w:tcBorders>
              <w:top w:val="nil"/>
              <w:left w:val="nil"/>
              <w:bottom w:val="nil"/>
              <w:right w:val="single" w:sz="4"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Temporal_Mid_L</w:t>
            </w:r>
            <w:proofErr w:type="spellEnd"/>
          </w:p>
        </w:tc>
        <w:tc>
          <w:tcPr>
            <w:tcW w:w="1780" w:type="dxa"/>
            <w:tcBorders>
              <w:top w:val="nil"/>
              <w:left w:val="nil"/>
              <w:bottom w:val="nil"/>
              <w:right w:val="single" w:sz="4"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Parietal_Inf_L</w:t>
            </w:r>
            <w:proofErr w:type="spellEnd"/>
          </w:p>
        </w:tc>
        <w:tc>
          <w:tcPr>
            <w:tcW w:w="1780" w:type="dxa"/>
            <w:tcBorders>
              <w:top w:val="nil"/>
              <w:left w:val="nil"/>
              <w:bottom w:val="nil"/>
              <w:right w:val="single" w:sz="4"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Cingulum_Post_L</w:t>
            </w:r>
            <w:proofErr w:type="spellEnd"/>
          </w:p>
        </w:tc>
        <w:tc>
          <w:tcPr>
            <w:tcW w:w="1780" w:type="dxa"/>
            <w:tcBorders>
              <w:top w:val="nil"/>
              <w:left w:val="nil"/>
              <w:bottom w:val="nil"/>
              <w:right w:val="single" w:sz="12"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Occipital_Sup_L</w:t>
            </w:r>
            <w:proofErr w:type="spellEnd"/>
          </w:p>
        </w:tc>
      </w:tr>
      <w:tr w:rsidR="002C3C35" w:rsidRPr="0086403E" w:rsidTr="0091739C">
        <w:trPr>
          <w:trHeight w:val="300"/>
          <w:jc w:val="center"/>
        </w:trPr>
        <w:tc>
          <w:tcPr>
            <w:tcW w:w="1300" w:type="dxa"/>
            <w:vMerge/>
            <w:tcBorders>
              <w:top w:val="nil"/>
              <w:left w:val="single" w:sz="12" w:space="0" w:color="auto"/>
              <w:bottom w:val="single" w:sz="12" w:space="0" w:color="000000"/>
              <w:right w:val="single" w:sz="8" w:space="0" w:color="auto"/>
            </w:tcBorders>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b/>
                <w:bCs/>
                <w:i/>
                <w:iCs/>
                <w:sz w:val="24"/>
                <w:szCs w:val="24"/>
                <w:lang w:val="en-US" w:eastAsia="cs-CZ"/>
              </w:rPr>
            </w:pPr>
          </w:p>
        </w:tc>
        <w:tc>
          <w:tcPr>
            <w:tcW w:w="1780" w:type="dxa"/>
            <w:tcBorders>
              <w:top w:val="nil"/>
              <w:left w:val="nil"/>
              <w:bottom w:val="nil"/>
              <w:right w:val="single" w:sz="4"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Temporal_Mid_R</w:t>
            </w:r>
            <w:proofErr w:type="spellEnd"/>
          </w:p>
        </w:tc>
        <w:tc>
          <w:tcPr>
            <w:tcW w:w="1780" w:type="dxa"/>
            <w:tcBorders>
              <w:top w:val="nil"/>
              <w:left w:val="nil"/>
              <w:bottom w:val="nil"/>
              <w:right w:val="single" w:sz="4"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Parietal_Inf_R</w:t>
            </w:r>
            <w:proofErr w:type="spellEnd"/>
          </w:p>
        </w:tc>
        <w:tc>
          <w:tcPr>
            <w:tcW w:w="1780" w:type="dxa"/>
            <w:tcBorders>
              <w:top w:val="nil"/>
              <w:left w:val="nil"/>
              <w:bottom w:val="nil"/>
              <w:right w:val="single" w:sz="4"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Cingulum_Post_R</w:t>
            </w:r>
            <w:proofErr w:type="spellEnd"/>
          </w:p>
        </w:tc>
        <w:tc>
          <w:tcPr>
            <w:tcW w:w="1780" w:type="dxa"/>
            <w:tcBorders>
              <w:top w:val="nil"/>
              <w:left w:val="nil"/>
              <w:bottom w:val="nil"/>
              <w:right w:val="single" w:sz="12"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Occipital_Sup_R</w:t>
            </w:r>
            <w:proofErr w:type="spellEnd"/>
          </w:p>
        </w:tc>
      </w:tr>
      <w:tr w:rsidR="002C3C35" w:rsidRPr="0086403E" w:rsidTr="0091739C">
        <w:trPr>
          <w:trHeight w:val="300"/>
          <w:jc w:val="center"/>
        </w:trPr>
        <w:tc>
          <w:tcPr>
            <w:tcW w:w="1300" w:type="dxa"/>
            <w:vMerge/>
            <w:tcBorders>
              <w:top w:val="nil"/>
              <w:left w:val="single" w:sz="12" w:space="0" w:color="auto"/>
              <w:bottom w:val="single" w:sz="12" w:space="0" w:color="000000"/>
              <w:right w:val="single" w:sz="8" w:space="0" w:color="auto"/>
            </w:tcBorders>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b/>
                <w:bCs/>
                <w:i/>
                <w:iCs/>
                <w:sz w:val="24"/>
                <w:szCs w:val="24"/>
                <w:lang w:val="en-US" w:eastAsia="cs-CZ"/>
              </w:rPr>
            </w:pPr>
          </w:p>
        </w:tc>
        <w:tc>
          <w:tcPr>
            <w:tcW w:w="1780" w:type="dxa"/>
            <w:tcBorders>
              <w:top w:val="nil"/>
              <w:left w:val="nil"/>
              <w:bottom w:val="nil"/>
              <w:right w:val="single" w:sz="4"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 </w:t>
            </w:r>
          </w:p>
        </w:tc>
        <w:tc>
          <w:tcPr>
            <w:tcW w:w="1780" w:type="dxa"/>
            <w:tcBorders>
              <w:top w:val="nil"/>
              <w:left w:val="nil"/>
              <w:bottom w:val="nil"/>
              <w:right w:val="single" w:sz="4"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Frontal_Mid_L</w:t>
            </w:r>
            <w:proofErr w:type="spellEnd"/>
          </w:p>
        </w:tc>
        <w:tc>
          <w:tcPr>
            <w:tcW w:w="1780" w:type="dxa"/>
            <w:tcBorders>
              <w:top w:val="nil"/>
              <w:left w:val="nil"/>
              <w:bottom w:val="nil"/>
              <w:right w:val="single" w:sz="4"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Hippocampus_L</w:t>
            </w:r>
            <w:proofErr w:type="spellEnd"/>
          </w:p>
        </w:tc>
        <w:tc>
          <w:tcPr>
            <w:tcW w:w="1780" w:type="dxa"/>
            <w:tcBorders>
              <w:top w:val="nil"/>
              <w:left w:val="nil"/>
              <w:bottom w:val="nil"/>
              <w:right w:val="single" w:sz="12"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Occipital_Mid_L</w:t>
            </w:r>
            <w:proofErr w:type="spellEnd"/>
          </w:p>
        </w:tc>
      </w:tr>
      <w:tr w:rsidR="002C3C35" w:rsidRPr="0086403E" w:rsidTr="0091739C">
        <w:trPr>
          <w:trHeight w:val="300"/>
          <w:jc w:val="center"/>
        </w:trPr>
        <w:tc>
          <w:tcPr>
            <w:tcW w:w="1300" w:type="dxa"/>
            <w:vMerge/>
            <w:tcBorders>
              <w:top w:val="nil"/>
              <w:left w:val="single" w:sz="12" w:space="0" w:color="auto"/>
              <w:bottom w:val="single" w:sz="12" w:space="0" w:color="000000"/>
              <w:right w:val="single" w:sz="8" w:space="0" w:color="auto"/>
            </w:tcBorders>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b/>
                <w:bCs/>
                <w:i/>
                <w:iCs/>
                <w:sz w:val="24"/>
                <w:szCs w:val="24"/>
                <w:lang w:val="en-US" w:eastAsia="cs-CZ"/>
              </w:rPr>
            </w:pPr>
          </w:p>
        </w:tc>
        <w:tc>
          <w:tcPr>
            <w:tcW w:w="1780" w:type="dxa"/>
            <w:tcBorders>
              <w:top w:val="nil"/>
              <w:left w:val="nil"/>
              <w:bottom w:val="nil"/>
              <w:right w:val="single" w:sz="4"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 </w:t>
            </w:r>
          </w:p>
        </w:tc>
        <w:tc>
          <w:tcPr>
            <w:tcW w:w="1780" w:type="dxa"/>
            <w:tcBorders>
              <w:top w:val="nil"/>
              <w:left w:val="nil"/>
              <w:bottom w:val="nil"/>
              <w:right w:val="single" w:sz="4"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Frontal_Mid_R</w:t>
            </w:r>
            <w:proofErr w:type="spellEnd"/>
          </w:p>
        </w:tc>
        <w:tc>
          <w:tcPr>
            <w:tcW w:w="1780" w:type="dxa"/>
            <w:tcBorders>
              <w:top w:val="nil"/>
              <w:left w:val="nil"/>
              <w:bottom w:val="nil"/>
              <w:right w:val="single" w:sz="4"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Hippocampus_R</w:t>
            </w:r>
            <w:proofErr w:type="spellEnd"/>
          </w:p>
        </w:tc>
        <w:tc>
          <w:tcPr>
            <w:tcW w:w="1780" w:type="dxa"/>
            <w:tcBorders>
              <w:top w:val="nil"/>
              <w:left w:val="nil"/>
              <w:bottom w:val="nil"/>
              <w:right w:val="single" w:sz="12"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Occipital_Mid_R</w:t>
            </w:r>
            <w:proofErr w:type="spellEnd"/>
          </w:p>
        </w:tc>
      </w:tr>
      <w:tr w:rsidR="002C3C35" w:rsidRPr="0086403E" w:rsidTr="0091739C">
        <w:trPr>
          <w:trHeight w:val="300"/>
          <w:jc w:val="center"/>
        </w:trPr>
        <w:tc>
          <w:tcPr>
            <w:tcW w:w="1300" w:type="dxa"/>
            <w:vMerge/>
            <w:tcBorders>
              <w:top w:val="nil"/>
              <w:left w:val="single" w:sz="12" w:space="0" w:color="auto"/>
              <w:bottom w:val="single" w:sz="12" w:space="0" w:color="000000"/>
              <w:right w:val="single" w:sz="8" w:space="0" w:color="auto"/>
            </w:tcBorders>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b/>
                <w:bCs/>
                <w:i/>
                <w:iCs/>
                <w:sz w:val="24"/>
                <w:szCs w:val="24"/>
                <w:lang w:val="en-US" w:eastAsia="cs-CZ"/>
              </w:rPr>
            </w:pPr>
          </w:p>
        </w:tc>
        <w:tc>
          <w:tcPr>
            <w:tcW w:w="1780" w:type="dxa"/>
            <w:tcBorders>
              <w:top w:val="nil"/>
              <w:left w:val="nil"/>
              <w:bottom w:val="nil"/>
              <w:right w:val="single" w:sz="4"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 </w:t>
            </w:r>
          </w:p>
        </w:tc>
        <w:tc>
          <w:tcPr>
            <w:tcW w:w="1780" w:type="dxa"/>
            <w:tcBorders>
              <w:top w:val="nil"/>
              <w:left w:val="nil"/>
              <w:bottom w:val="nil"/>
              <w:right w:val="single" w:sz="4"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 </w:t>
            </w:r>
          </w:p>
        </w:tc>
        <w:tc>
          <w:tcPr>
            <w:tcW w:w="1780" w:type="dxa"/>
            <w:tcBorders>
              <w:top w:val="nil"/>
              <w:left w:val="nil"/>
              <w:bottom w:val="nil"/>
              <w:right w:val="single" w:sz="4"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 </w:t>
            </w:r>
          </w:p>
        </w:tc>
        <w:tc>
          <w:tcPr>
            <w:tcW w:w="1780" w:type="dxa"/>
            <w:tcBorders>
              <w:top w:val="nil"/>
              <w:left w:val="nil"/>
              <w:bottom w:val="nil"/>
              <w:right w:val="single" w:sz="12"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Occipital_Inf_L</w:t>
            </w:r>
            <w:proofErr w:type="spellEnd"/>
          </w:p>
        </w:tc>
      </w:tr>
      <w:tr w:rsidR="002C3C35" w:rsidRPr="0086403E" w:rsidTr="0091739C">
        <w:trPr>
          <w:trHeight w:val="315"/>
          <w:jc w:val="center"/>
        </w:trPr>
        <w:tc>
          <w:tcPr>
            <w:tcW w:w="1300" w:type="dxa"/>
            <w:vMerge/>
            <w:tcBorders>
              <w:top w:val="nil"/>
              <w:left w:val="single" w:sz="12" w:space="0" w:color="auto"/>
              <w:bottom w:val="single" w:sz="12" w:space="0" w:color="000000"/>
              <w:right w:val="single" w:sz="8" w:space="0" w:color="auto"/>
            </w:tcBorders>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b/>
                <w:bCs/>
                <w:i/>
                <w:iCs/>
                <w:sz w:val="24"/>
                <w:szCs w:val="24"/>
                <w:lang w:val="en-US" w:eastAsia="cs-CZ"/>
              </w:rPr>
            </w:pPr>
          </w:p>
        </w:tc>
        <w:tc>
          <w:tcPr>
            <w:tcW w:w="1780" w:type="dxa"/>
            <w:tcBorders>
              <w:top w:val="nil"/>
              <w:left w:val="nil"/>
              <w:bottom w:val="single" w:sz="12" w:space="0" w:color="auto"/>
              <w:right w:val="single" w:sz="4"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 </w:t>
            </w:r>
          </w:p>
        </w:tc>
        <w:tc>
          <w:tcPr>
            <w:tcW w:w="1780" w:type="dxa"/>
            <w:tcBorders>
              <w:top w:val="nil"/>
              <w:left w:val="nil"/>
              <w:bottom w:val="single" w:sz="12" w:space="0" w:color="auto"/>
              <w:right w:val="single" w:sz="4"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 </w:t>
            </w:r>
          </w:p>
        </w:tc>
        <w:tc>
          <w:tcPr>
            <w:tcW w:w="1780" w:type="dxa"/>
            <w:tcBorders>
              <w:top w:val="nil"/>
              <w:left w:val="nil"/>
              <w:bottom w:val="single" w:sz="12" w:space="0" w:color="auto"/>
              <w:right w:val="single" w:sz="4"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sz w:val="24"/>
                <w:szCs w:val="24"/>
                <w:lang w:val="en-US" w:eastAsia="cs-CZ"/>
              </w:rPr>
            </w:pPr>
            <w:r w:rsidRPr="0086403E">
              <w:rPr>
                <w:rFonts w:ascii="Times New Roman" w:eastAsia="Times New Roman" w:hAnsi="Times New Roman" w:cs="Times New Roman"/>
                <w:sz w:val="24"/>
                <w:szCs w:val="24"/>
                <w:lang w:val="en-US" w:eastAsia="cs-CZ"/>
              </w:rPr>
              <w:t> </w:t>
            </w:r>
          </w:p>
        </w:tc>
        <w:tc>
          <w:tcPr>
            <w:tcW w:w="1780" w:type="dxa"/>
            <w:tcBorders>
              <w:top w:val="nil"/>
              <w:left w:val="nil"/>
              <w:bottom w:val="single" w:sz="12" w:space="0" w:color="auto"/>
              <w:right w:val="single" w:sz="12" w:space="0" w:color="auto"/>
            </w:tcBorders>
            <w:shd w:val="clear" w:color="auto" w:fill="auto"/>
            <w:noWrap/>
            <w:vAlign w:val="center"/>
            <w:hideMark/>
          </w:tcPr>
          <w:p w:rsidR="007117DA" w:rsidRPr="0086403E" w:rsidRDefault="007117DA" w:rsidP="0086403E">
            <w:pPr>
              <w:tabs>
                <w:tab w:val="left" w:pos="360"/>
              </w:tabs>
              <w:spacing w:after="0" w:line="240" w:lineRule="auto"/>
              <w:jc w:val="both"/>
              <w:rPr>
                <w:rFonts w:ascii="Times New Roman" w:eastAsia="Times New Roman" w:hAnsi="Times New Roman" w:cs="Times New Roman"/>
                <w:sz w:val="24"/>
                <w:szCs w:val="24"/>
                <w:lang w:val="en-US" w:eastAsia="cs-CZ"/>
              </w:rPr>
            </w:pPr>
            <w:proofErr w:type="spellStart"/>
            <w:r w:rsidRPr="0086403E">
              <w:rPr>
                <w:rFonts w:ascii="Times New Roman" w:eastAsia="Times New Roman" w:hAnsi="Times New Roman" w:cs="Times New Roman"/>
                <w:sz w:val="24"/>
                <w:szCs w:val="24"/>
                <w:lang w:val="en-US" w:eastAsia="cs-CZ"/>
              </w:rPr>
              <w:t>Occipital_Inf_R</w:t>
            </w:r>
            <w:proofErr w:type="spellEnd"/>
          </w:p>
        </w:tc>
      </w:tr>
    </w:tbl>
    <w:p w:rsidR="007117DA" w:rsidRPr="0086403E" w:rsidRDefault="007117DA" w:rsidP="0086403E">
      <w:pPr>
        <w:tabs>
          <w:tab w:val="left" w:pos="360"/>
        </w:tabs>
        <w:spacing w:after="0" w:line="240" w:lineRule="auto"/>
        <w:jc w:val="both"/>
        <w:rPr>
          <w:rFonts w:ascii="Times New Roman" w:hAnsi="Times New Roman" w:cs="Times New Roman"/>
          <w:b/>
          <w:sz w:val="24"/>
          <w:szCs w:val="24"/>
          <w:lang w:val="en-US"/>
        </w:rPr>
      </w:pPr>
    </w:p>
    <w:p w:rsidR="007117DA" w:rsidRPr="0086403E" w:rsidRDefault="007117DA" w:rsidP="0086403E">
      <w:pPr>
        <w:tabs>
          <w:tab w:val="left" w:pos="360"/>
        </w:tabs>
        <w:spacing w:after="0" w:line="240" w:lineRule="auto"/>
        <w:rPr>
          <w:rFonts w:ascii="Times New Roman" w:hAnsi="Times New Roman" w:cs="Times New Roman"/>
          <w:lang w:val="en-US"/>
        </w:rPr>
      </w:pPr>
    </w:p>
    <w:p w:rsidR="007117DA" w:rsidRPr="0086403E" w:rsidRDefault="007117DA" w:rsidP="0086403E">
      <w:pPr>
        <w:tabs>
          <w:tab w:val="left" w:pos="360"/>
        </w:tabs>
        <w:spacing w:after="0" w:line="240" w:lineRule="auto"/>
        <w:rPr>
          <w:rFonts w:ascii="Times New Roman" w:hAnsi="Times New Roman" w:cs="Times New Roman"/>
          <w:lang w:val="en-US"/>
        </w:rPr>
      </w:pPr>
    </w:p>
    <w:p w:rsidR="007117DA" w:rsidRPr="0086403E" w:rsidRDefault="007117DA" w:rsidP="0086403E">
      <w:pPr>
        <w:tabs>
          <w:tab w:val="left" w:pos="360"/>
        </w:tabs>
        <w:spacing w:after="0" w:line="240" w:lineRule="auto"/>
        <w:rPr>
          <w:rFonts w:ascii="Times New Roman" w:hAnsi="Times New Roman" w:cs="Times New Roman"/>
          <w:lang w:val="en-US"/>
        </w:rPr>
      </w:pPr>
    </w:p>
    <w:p w:rsidR="007117DA" w:rsidRPr="0086403E" w:rsidRDefault="007117DA" w:rsidP="0086403E">
      <w:pPr>
        <w:tabs>
          <w:tab w:val="left" w:pos="360"/>
        </w:tabs>
        <w:spacing w:after="0" w:line="240" w:lineRule="auto"/>
        <w:rPr>
          <w:rFonts w:ascii="Times New Roman" w:hAnsi="Times New Roman" w:cs="Times New Roman"/>
          <w:lang w:val="en-US"/>
        </w:rPr>
      </w:pPr>
    </w:p>
    <w:p w:rsidR="007117DA" w:rsidRPr="0086403E" w:rsidRDefault="007117DA" w:rsidP="0086403E">
      <w:pPr>
        <w:tabs>
          <w:tab w:val="left" w:pos="360"/>
        </w:tabs>
        <w:spacing w:after="0" w:line="240" w:lineRule="auto"/>
        <w:rPr>
          <w:rFonts w:ascii="Times New Roman" w:hAnsi="Times New Roman" w:cs="Times New Roman"/>
          <w:lang w:val="en-US"/>
        </w:rPr>
      </w:pPr>
    </w:p>
    <w:p w:rsidR="007117DA" w:rsidRPr="0086403E" w:rsidRDefault="007117DA" w:rsidP="0086403E">
      <w:pPr>
        <w:tabs>
          <w:tab w:val="left" w:pos="360"/>
        </w:tabs>
        <w:spacing w:after="0" w:line="240" w:lineRule="auto"/>
        <w:rPr>
          <w:rFonts w:ascii="Times New Roman" w:hAnsi="Times New Roman" w:cs="Times New Roman"/>
          <w:lang w:val="en-US"/>
        </w:rPr>
      </w:pPr>
    </w:p>
    <w:p w:rsidR="007117DA" w:rsidRPr="0086403E" w:rsidRDefault="007117DA" w:rsidP="0086403E">
      <w:pPr>
        <w:tabs>
          <w:tab w:val="left" w:pos="360"/>
        </w:tabs>
        <w:spacing w:after="0" w:line="240" w:lineRule="auto"/>
        <w:rPr>
          <w:rFonts w:ascii="Times New Roman" w:hAnsi="Times New Roman" w:cs="Times New Roman"/>
          <w:lang w:val="en-US"/>
        </w:rPr>
      </w:pPr>
    </w:p>
    <w:p w:rsidR="007117DA" w:rsidRPr="0086403E" w:rsidRDefault="007117DA" w:rsidP="0086403E">
      <w:pPr>
        <w:tabs>
          <w:tab w:val="left" w:pos="360"/>
        </w:tabs>
        <w:spacing w:after="0" w:line="240" w:lineRule="auto"/>
        <w:rPr>
          <w:rFonts w:ascii="Times New Roman" w:hAnsi="Times New Roman" w:cs="Times New Roman"/>
          <w:lang w:val="en-US"/>
        </w:rPr>
      </w:pPr>
    </w:p>
    <w:p w:rsidR="007117DA" w:rsidRPr="0086403E" w:rsidRDefault="007117DA" w:rsidP="0086403E">
      <w:pPr>
        <w:tabs>
          <w:tab w:val="left" w:pos="360"/>
        </w:tabs>
        <w:spacing w:after="0" w:line="240" w:lineRule="auto"/>
        <w:rPr>
          <w:rFonts w:ascii="Times New Roman" w:hAnsi="Times New Roman" w:cs="Times New Roman"/>
          <w:lang w:val="en-US"/>
        </w:rPr>
      </w:pPr>
    </w:p>
    <w:p w:rsidR="007117DA" w:rsidRPr="0086403E" w:rsidRDefault="007117DA" w:rsidP="0086403E">
      <w:pPr>
        <w:tabs>
          <w:tab w:val="left" w:pos="360"/>
        </w:tabs>
        <w:spacing w:after="0" w:line="240" w:lineRule="auto"/>
        <w:rPr>
          <w:rFonts w:ascii="Times New Roman" w:hAnsi="Times New Roman" w:cs="Times New Roman"/>
          <w:lang w:val="en-US"/>
        </w:rPr>
      </w:pPr>
    </w:p>
    <w:p w:rsidR="007117DA" w:rsidRPr="0086403E" w:rsidRDefault="007117DA" w:rsidP="0086403E">
      <w:pPr>
        <w:tabs>
          <w:tab w:val="left" w:pos="360"/>
        </w:tabs>
        <w:spacing w:after="0" w:line="240" w:lineRule="auto"/>
        <w:rPr>
          <w:rFonts w:ascii="Times New Roman" w:hAnsi="Times New Roman" w:cs="Times New Roman"/>
          <w:lang w:val="en-US"/>
        </w:rPr>
      </w:pPr>
    </w:p>
    <w:p w:rsidR="007117DA" w:rsidRPr="0086403E" w:rsidRDefault="007117DA" w:rsidP="0086403E">
      <w:pPr>
        <w:tabs>
          <w:tab w:val="left" w:pos="360"/>
        </w:tabs>
        <w:spacing w:after="0" w:line="240" w:lineRule="auto"/>
        <w:rPr>
          <w:rFonts w:ascii="Times New Roman" w:hAnsi="Times New Roman" w:cs="Times New Roman"/>
          <w:lang w:val="en-US"/>
        </w:rPr>
      </w:pPr>
    </w:p>
    <w:p w:rsidR="007117DA" w:rsidRPr="0086403E" w:rsidRDefault="007117DA" w:rsidP="0086403E">
      <w:pPr>
        <w:tabs>
          <w:tab w:val="left" w:pos="360"/>
        </w:tabs>
        <w:spacing w:after="0" w:line="240" w:lineRule="auto"/>
        <w:jc w:val="both"/>
        <w:rPr>
          <w:rFonts w:ascii="Times New Roman" w:hAnsi="Times New Roman" w:cs="Times New Roman"/>
          <w:b/>
          <w:sz w:val="24"/>
          <w:szCs w:val="24"/>
          <w:lang w:val="en-US"/>
        </w:rPr>
        <w:sectPr w:rsidR="007117DA" w:rsidRPr="0086403E">
          <w:footerReference w:type="default" r:id="rId8"/>
          <w:pgSz w:w="11906" w:h="16838"/>
          <w:pgMar w:top="1417" w:right="1417" w:bottom="1417" w:left="1417" w:header="708" w:footer="708" w:gutter="0"/>
          <w:cols w:space="708"/>
          <w:docGrid w:linePitch="360"/>
        </w:sectPr>
      </w:pPr>
    </w:p>
    <w:p w:rsidR="0091739C" w:rsidRDefault="00CA1961" w:rsidP="0091739C">
      <w:pPr>
        <w:tabs>
          <w:tab w:val="left" w:pos="360"/>
        </w:tabs>
        <w:spacing w:after="0" w:line="240" w:lineRule="auto"/>
        <w:jc w:val="center"/>
        <w:rPr>
          <w:rFonts w:ascii="Times New Roman" w:hAnsi="Times New Roman" w:cs="Times New Roman"/>
          <w:b/>
          <w:sz w:val="24"/>
          <w:szCs w:val="24"/>
          <w:lang w:val="en-US"/>
        </w:rPr>
      </w:pPr>
      <w:r w:rsidRPr="0086403E">
        <w:rPr>
          <w:rFonts w:ascii="Times New Roman" w:hAnsi="Times New Roman" w:cs="Times New Roman"/>
          <w:b/>
          <w:sz w:val="24"/>
          <w:szCs w:val="24"/>
          <w:lang w:val="en-US"/>
        </w:rPr>
        <w:lastRenderedPageBreak/>
        <w:t xml:space="preserve">Supplementary </w:t>
      </w:r>
      <w:r w:rsidR="00452A29" w:rsidRPr="0086403E">
        <w:rPr>
          <w:rFonts w:ascii="Times New Roman" w:hAnsi="Times New Roman" w:cs="Times New Roman"/>
          <w:b/>
          <w:sz w:val="24"/>
          <w:szCs w:val="24"/>
          <w:lang w:val="en-US"/>
        </w:rPr>
        <w:t xml:space="preserve">Table </w:t>
      </w:r>
      <w:r w:rsidRPr="0086403E">
        <w:rPr>
          <w:rFonts w:ascii="Times New Roman" w:hAnsi="Times New Roman" w:cs="Times New Roman"/>
          <w:b/>
          <w:sz w:val="24"/>
          <w:szCs w:val="24"/>
          <w:lang w:val="en-US"/>
        </w:rPr>
        <w:t>3</w:t>
      </w:r>
    </w:p>
    <w:p w:rsidR="00452A29" w:rsidRDefault="00452A29" w:rsidP="0091739C">
      <w:pPr>
        <w:tabs>
          <w:tab w:val="left" w:pos="360"/>
        </w:tabs>
        <w:spacing w:after="0" w:line="240" w:lineRule="auto"/>
        <w:jc w:val="center"/>
        <w:rPr>
          <w:rFonts w:ascii="Times New Roman" w:hAnsi="Times New Roman" w:cs="Times New Roman"/>
          <w:b/>
          <w:sz w:val="24"/>
          <w:szCs w:val="24"/>
          <w:lang w:val="en-US"/>
        </w:rPr>
      </w:pPr>
      <w:r w:rsidRPr="0086403E">
        <w:rPr>
          <w:rFonts w:ascii="Times New Roman" w:hAnsi="Times New Roman" w:cs="Times New Roman"/>
          <w:b/>
          <w:sz w:val="24"/>
          <w:szCs w:val="24"/>
          <w:lang w:val="en-US"/>
        </w:rPr>
        <w:t>Differences in baseline GT measures among HC and PD subgroups and longitudinal changes in HC and PD-all groups</w:t>
      </w:r>
    </w:p>
    <w:p w:rsidR="0091739C" w:rsidRPr="0086403E" w:rsidRDefault="0091739C" w:rsidP="0086403E">
      <w:pPr>
        <w:tabs>
          <w:tab w:val="left" w:pos="360"/>
        </w:tabs>
        <w:spacing w:after="0" w:line="240" w:lineRule="auto"/>
        <w:rPr>
          <w:rFonts w:ascii="Times New Roman" w:hAnsi="Times New Roman" w:cs="Times New Roman"/>
          <w:lang w:val="en-US"/>
        </w:rPr>
      </w:pPr>
    </w:p>
    <w:p w:rsidR="007117DA" w:rsidRPr="0086403E" w:rsidRDefault="0048650A" w:rsidP="0086403E">
      <w:pPr>
        <w:tabs>
          <w:tab w:val="left" w:pos="360"/>
        </w:tabs>
        <w:spacing w:after="0" w:line="240" w:lineRule="auto"/>
        <w:jc w:val="both"/>
        <w:rPr>
          <w:rFonts w:ascii="Times New Roman" w:hAnsi="Times New Roman" w:cs="Times New Roman"/>
          <w:b/>
          <w:sz w:val="24"/>
          <w:szCs w:val="24"/>
          <w:lang w:val="en-US"/>
        </w:rPr>
      </w:pPr>
      <w:r w:rsidRPr="0086403E">
        <w:rPr>
          <w:rFonts w:ascii="Times New Roman" w:hAnsi="Times New Roman" w:cs="Times New Roman"/>
          <w:b/>
          <w:sz w:val="24"/>
          <w:szCs w:val="24"/>
          <w:lang w:val="en-US"/>
        </w:rPr>
        <w:t>a) Global GT measures</w:t>
      </w:r>
    </w:p>
    <w:tbl>
      <w:tblPr>
        <w:tblW w:w="13050" w:type="dxa"/>
        <w:tblInd w:w="-15" w:type="dxa"/>
        <w:tblLayout w:type="fixed"/>
        <w:tblCellMar>
          <w:left w:w="70" w:type="dxa"/>
          <w:right w:w="70" w:type="dxa"/>
        </w:tblCellMar>
        <w:tblLook w:val="04A0" w:firstRow="1" w:lastRow="0" w:firstColumn="1" w:lastColumn="0" w:noHBand="0" w:noVBand="1"/>
      </w:tblPr>
      <w:tblGrid>
        <w:gridCol w:w="1890"/>
        <w:gridCol w:w="754"/>
        <w:gridCol w:w="754"/>
        <w:gridCol w:w="742"/>
        <w:gridCol w:w="12"/>
        <w:gridCol w:w="888"/>
        <w:gridCol w:w="19"/>
        <w:gridCol w:w="971"/>
        <w:gridCol w:w="990"/>
        <w:gridCol w:w="951"/>
        <w:gridCol w:w="39"/>
        <w:gridCol w:w="720"/>
        <w:gridCol w:w="754"/>
        <w:gridCol w:w="956"/>
        <w:gridCol w:w="40"/>
        <w:gridCol w:w="754"/>
        <w:gridCol w:w="754"/>
        <w:gridCol w:w="996"/>
        <w:gridCol w:w="66"/>
      </w:tblGrid>
      <w:tr w:rsidR="0091739C" w:rsidRPr="0091739C" w:rsidTr="000E4617">
        <w:trPr>
          <w:trHeight w:val="315"/>
        </w:trPr>
        <w:tc>
          <w:tcPr>
            <w:tcW w:w="1890" w:type="dxa"/>
            <w:vMerge w:val="restart"/>
            <w:tcBorders>
              <w:top w:val="single" w:sz="12" w:space="0" w:color="auto"/>
              <w:left w:val="single" w:sz="12" w:space="0" w:color="auto"/>
              <w:bottom w:val="single" w:sz="8" w:space="0" w:color="000000"/>
              <w:right w:val="single" w:sz="8"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Measure</w:t>
            </w:r>
          </w:p>
        </w:tc>
        <w:tc>
          <w:tcPr>
            <w:tcW w:w="6120" w:type="dxa"/>
            <w:gridSpan w:val="10"/>
            <w:tcBorders>
              <w:top w:val="single" w:sz="12" w:space="0" w:color="auto"/>
              <w:left w:val="nil"/>
              <w:bottom w:val="single" w:sz="4" w:space="0" w:color="auto"/>
              <w:right w:val="single" w:sz="8" w:space="0" w:color="000000"/>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Baseline</w:t>
            </w:r>
          </w:p>
        </w:tc>
        <w:tc>
          <w:tcPr>
            <w:tcW w:w="5040" w:type="dxa"/>
            <w:gridSpan w:val="8"/>
            <w:tcBorders>
              <w:top w:val="single" w:sz="12" w:space="0" w:color="auto"/>
              <w:left w:val="nil"/>
              <w:bottom w:val="single" w:sz="4" w:space="0" w:color="auto"/>
              <w:right w:val="single" w:sz="12" w:space="0" w:color="000000"/>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Follow-up</w:t>
            </w:r>
          </w:p>
        </w:tc>
      </w:tr>
      <w:tr w:rsidR="000E4617" w:rsidRPr="0091739C" w:rsidTr="000E4617">
        <w:trPr>
          <w:trHeight w:val="300"/>
        </w:trPr>
        <w:tc>
          <w:tcPr>
            <w:tcW w:w="1890" w:type="dxa"/>
            <w:vMerge/>
            <w:tcBorders>
              <w:top w:val="single" w:sz="12" w:space="0" w:color="auto"/>
              <w:left w:val="single" w:sz="12" w:space="0" w:color="auto"/>
              <w:bottom w:val="single" w:sz="8" w:space="0" w:color="000000"/>
              <w:right w:val="single" w:sz="8" w:space="0" w:color="auto"/>
            </w:tcBorders>
            <w:vAlign w:val="center"/>
            <w:hideMark/>
          </w:tcPr>
          <w:p w:rsidR="00452A29" w:rsidRPr="0091739C" w:rsidRDefault="00452A29" w:rsidP="0086403E">
            <w:pPr>
              <w:tabs>
                <w:tab w:val="left" w:pos="360"/>
              </w:tabs>
              <w:spacing w:after="0" w:line="240" w:lineRule="auto"/>
              <w:rPr>
                <w:rFonts w:ascii="Times New Roman" w:eastAsia="Times New Roman" w:hAnsi="Times New Roman" w:cs="Times New Roman"/>
                <w:b/>
                <w:bCs/>
                <w:sz w:val="20"/>
                <w:szCs w:val="20"/>
                <w:lang w:val="en-US" w:eastAsia="cs-CZ"/>
              </w:rPr>
            </w:pPr>
          </w:p>
        </w:tc>
        <w:tc>
          <w:tcPr>
            <w:tcW w:w="2250" w:type="dxa"/>
            <w:gridSpan w:val="3"/>
            <w:tcBorders>
              <w:top w:val="single" w:sz="4" w:space="0" w:color="auto"/>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Group</w:t>
            </w:r>
          </w:p>
        </w:tc>
        <w:tc>
          <w:tcPr>
            <w:tcW w:w="900" w:type="dxa"/>
            <w:gridSpan w:val="2"/>
            <w:tcBorders>
              <w:top w:val="nil"/>
              <w:left w:val="single" w:sz="4" w:space="0" w:color="auto"/>
              <w:bottom w:val="single" w:sz="8" w:space="0" w:color="000000"/>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Kruskal-Wallis</w:t>
            </w:r>
          </w:p>
        </w:tc>
        <w:tc>
          <w:tcPr>
            <w:tcW w:w="2970" w:type="dxa"/>
            <w:gridSpan w:val="5"/>
            <w:tcBorders>
              <w:top w:val="single" w:sz="4" w:space="0" w:color="auto"/>
              <w:left w:val="nil"/>
              <w:bottom w:val="single" w:sz="4" w:space="0" w:color="auto"/>
              <w:right w:val="single" w:sz="8" w:space="0" w:color="000000"/>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Post-hoc comparisons</w:t>
            </w:r>
          </w:p>
        </w:tc>
        <w:tc>
          <w:tcPr>
            <w:tcW w:w="2430" w:type="dxa"/>
            <w:gridSpan w:val="3"/>
            <w:tcBorders>
              <w:top w:val="single" w:sz="4" w:space="0" w:color="auto"/>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HC</w:t>
            </w:r>
          </w:p>
        </w:tc>
        <w:tc>
          <w:tcPr>
            <w:tcW w:w="2610" w:type="dxa"/>
            <w:gridSpan w:val="5"/>
            <w:tcBorders>
              <w:top w:val="single" w:sz="4" w:space="0" w:color="auto"/>
              <w:left w:val="nil"/>
              <w:bottom w:val="single" w:sz="4" w:space="0" w:color="auto"/>
              <w:right w:val="single" w:sz="12" w:space="0" w:color="000000"/>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PD-all</w:t>
            </w:r>
          </w:p>
        </w:tc>
      </w:tr>
      <w:tr w:rsidR="0091739C" w:rsidRPr="0091739C" w:rsidTr="000E4617">
        <w:trPr>
          <w:gridAfter w:val="1"/>
          <w:wAfter w:w="66" w:type="dxa"/>
          <w:trHeight w:val="315"/>
        </w:trPr>
        <w:tc>
          <w:tcPr>
            <w:tcW w:w="1890" w:type="dxa"/>
            <w:vMerge/>
            <w:tcBorders>
              <w:top w:val="single" w:sz="12" w:space="0" w:color="auto"/>
              <w:left w:val="single" w:sz="12" w:space="0" w:color="auto"/>
              <w:bottom w:val="single" w:sz="8" w:space="0" w:color="000000"/>
              <w:right w:val="single" w:sz="8" w:space="0" w:color="auto"/>
            </w:tcBorders>
            <w:vAlign w:val="center"/>
            <w:hideMark/>
          </w:tcPr>
          <w:p w:rsidR="00452A29" w:rsidRPr="0091739C" w:rsidRDefault="00452A29" w:rsidP="0086403E">
            <w:pPr>
              <w:tabs>
                <w:tab w:val="left" w:pos="360"/>
              </w:tabs>
              <w:spacing w:after="0" w:line="240" w:lineRule="auto"/>
              <w:rPr>
                <w:rFonts w:ascii="Times New Roman" w:eastAsia="Times New Roman" w:hAnsi="Times New Roman" w:cs="Times New Roman"/>
                <w:b/>
                <w:bCs/>
                <w:sz w:val="20"/>
                <w:szCs w:val="20"/>
                <w:lang w:val="en-US" w:eastAsia="cs-CZ"/>
              </w:rPr>
            </w:pPr>
          </w:p>
        </w:tc>
        <w:tc>
          <w:tcPr>
            <w:tcW w:w="754" w:type="dxa"/>
            <w:tcBorders>
              <w:top w:val="nil"/>
              <w:left w:val="nil"/>
              <w:bottom w:val="single" w:sz="8"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HC</w:t>
            </w:r>
          </w:p>
        </w:tc>
        <w:tc>
          <w:tcPr>
            <w:tcW w:w="754" w:type="dxa"/>
            <w:tcBorders>
              <w:top w:val="nil"/>
              <w:left w:val="nil"/>
              <w:bottom w:val="single" w:sz="8"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PD-NC</w:t>
            </w:r>
          </w:p>
        </w:tc>
        <w:tc>
          <w:tcPr>
            <w:tcW w:w="754" w:type="dxa"/>
            <w:gridSpan w:val="2"/>
            <w:tcBorders>
              <w:top w:val="nil"/>
              <w:left w:val="nil"/>
              <w:bottom w:val="single" w:sz="8"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PD-MCI</w:t>
            </w:r>
          </w:p>
        </w:tc>
        <w:tc>
          <w:tcPr>
            <w:tcW w:w="907" w:type="dxa"/>
            <w:gridSpan w:val="2"/>
            <w:tcBorders>
              <w:top w:val="nil"/>
              <w:left w:val="single" w:sz="4" w:space="0" w:color="auto"/>
              <w:bottom w:val="single" w:sz="8" w:space="0" w:color="000000"/>
              <w:right w:val="single" w:sz="4" w:space="0" w:color="auto"/>
            </w:tcBorders>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b/>
                <w:bCs/>
                <w:sz w:val="20"/>
                <w:szCs w:val="20"/>
                <w:lang w:val="en-US" w:eastAsia="cs-CZ"/>
              </w:rPr>
            </w:pPr>
          </w:p>
        </w:tc>
        <w:tc>
          <w:tcPr>
            <w:tcW w:w="971" w:type="dxa"/>
            <w:tcBorders>
              <w:top w:val="nil"/>
              <w:left w:val="nil"/>
              <w:bottom w:val="single" w:sz="8"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HC v</w:t>
            </w:r>
            <w:r w:rsidR="0091739C">
              <w:rPr>
                <w:rFonts w:ascii="Times New Roman" w:eastAsia="Times New Roman" w:hAnsi="Times New Roman" w:cs="Times New Roman"/>
                <w:b/>
                <w:bCs/>
                <w:sz w:val="20"/>
                <w:szCs w:val="20"/>
                <w:lang w:val="en-US" w:eastAsia="cs-CZ"/>
              </w:rPr>
              <w:t>ersu</w:t>
            </w:r>
            <w:r w:rsidRPr="0091739C">
              <w:rPr>
                <w:rFonts w:ascii="Times New Roman" w:eastAsia="Times New Roman" w:hAnsi="Times New Roman" w:cs="Times New Roman"/>
                <w:b/>
                <w:bCs/>
                <w:sz w:val="20"/>
                <w:szCs w:val="20"/>
                <w:lang w:val="en-US" w:eastAsia="cs-CZ"/>
              </w:rPr>
              <w:t>s PD-NC</w:t>
            </w:r>
          </w:p>
        </w:tc>
        <w:tc>
          <w:tcPr>
            <w:tcW w:w="990" w:type="dxa"/>
            <w:tcBorders>
              <w:top w:val="nil"/>
              <w:left w:val="nil"/>
              <w:bottom w:val="single" w:sz="8"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HC v</w:t>
            </w:r>
            <w:r w:rsidR="0091739C">
              <w:rPr>
                <w:rFonts w:ascii="Times New Roman" w:eastAsia="Times New Roman" w:hAnsi="Times New Roman" w:cs="Times New Roman"/>
                <w:b/>
                <w:bCs/>
                <w:sz w:val="20"/>
                <w:szCs w:val="20"/>
                <w:lang w:val="en-US" w:eastAsia="cs-CZ"/>
              </w:rPr>
              <w:t>ersu</w:t>
            </w:r>
            <w:r w:rsidRPr="0091739C">
              <w:rPr>
                <w:rFonts w:ascii="Times New Roman" w:eastAsia="Times New Roman" w:hAnsi="Times New Roman" w:cs="Times New Roman"/>
                <w:b/>
                <w:bCs/>
                <w:sz w:val="20"/>
                <w:szCs w:val="20"/>
                <w:lang w:val="en-US" w:eastAsia="cs-CZ"/>
              </w:rPr>
              <w:t>s PD-MCI</w:t>
            </w:r>
          </w:p>
        </w:tc>
        <w:tc>
          <w:tcPr>
            <w:tcW w:w="951" w:type="dxa"/>
            <w:tcBorders>
              <w:top w:val="nil"/>
              <w:left w:val="nil"/>
              <w:bottom w:val="single" w:sz="8" w:space="0" w:color="auto"/>
              <w:right w:val="single" w:sz="8"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PD-NC v</w:t>
            </w:r>
            <w:r w:rsidR="0091739C">
              <w:rPr>
                <w:rFonts w:ascii="Times New Roman" w:eastAsia="Times New Roman" w:hAnsi="Times New Roman" w:cs="Times New Roman"/>
                <w:b/>
                <w:bCs/>
                <w:sz w:val="20"/>
                <w:szCs w:val="20"/>
                <w:lang w:val="en-US" w:eastAsia="cs-CZ"/>
              </w:rPr>
              <w:t>ersu</w:t>
            </w:r>
            <w:r w:rsidRPr="0091739C">
              <w:rPr>
                <w:rFonts w:ascii="Times New Roman" w:eastAsia="Times New Roman" w:hAnsi="Times New Roman" w:cs="Times New Roman"/>
                <w:b/>
                <w:bCs/>
                <w:sz w:val="20"/>
                <w:szCs w:val="20"/>
                <w:lang w:val="en-US" w:eastAsia="cs-CZ"/>
              </w:rPr>
              <w:t>s PD-MCI</w:t>
            </w:r>
          </w:p>
        </w:tc>
        <w:tc>
          <w:tcPr>
            <w:tcW w:w="759" w:type="dxa"/>
            <w:gridSpan w:val="2"/>
            <w:tcBorders>
              <w:top w:val="nil"/>
              <w:left w:val="nil"/>
              <w:bottom w:val="single" w:sz="8"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Before</w:t>
            </w:r>
          </w:p>
        </w:tc>
        <w:tc>
          <w:tcPr>
            <w:tcW w:w="754" w:type="dxa"/>
            <w:tcBorders>
              <w:top w:val="nil"/>
              <w:left w:val="nil"/>
              <w:bottom w:val="single" w:sz="8"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After</w:t>
            </w:r>
          </w:p>
        </w:tc>
        <w:tc>
          <w:tcPr>
            <w:tcW w:w="996" w:type="dxa"/>
            <w:gridSpan w:val="2"/>
            <w:tcBorders>
              <w:top w:val="nil"/>
              <w:left w:val="nil"/>
              <w:bottom w:val="single" w:sz="8"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Wilcoxon test</w:t>
            </w:r>
          </w:p>
        </w:tc>
        <w:tc>
          <w:tcPr>
            <w:tcW w:w="754" w:type="dxa"/>
            <w:tcBorders>
              <w:top w:val="nil"/>
              <w:left w:val="nil"/>
              <w:bottom w:val="single" w:sz="8"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Before</w:t>
            </w:r>
          </w:p>
        </w:tc>
        <w:tc>
          <w:tcPr>
            <w:tcW w:w="754" w:type="dxa"/>
            <w:tcBorders>
              <w:top w:val="nil"/>
              <w:left w:val="nil"/>
              <w:bottom w:val="single" w:sz="8"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After</w:t>
            </w:r>
          </w:p>
        </w:tc>
        <w:tc>
          <w:tcPr>
            <w:tcW w:w="996" w:type="dxa"/>
            <w:tcBorders>
              <w:top w:val="nil"/>
              <w:left w:val="nil"/>
              <w:bottom w:val="single" w:sz="8" w:space="0" w:color="auto"/>
              <w:right w:val="single" w:sz="12"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Wilcoxon test</w:t>
            </w:r>
          </w:p>
        </w:tc>
      </w:tr>
      <w:tr w:rsidR="0091739C" w:rsidRPr="0091739C" w:rsidTr="000E4617">
        <w:trPr>
          <w:gridAfter w:val="1"/>
          <w:wAfter w:w="66" w:type="dxa"/>
          <w:trHeight w:val="300"/>
        </w:trPr>
        <w:tc>
          <w:tcPr>
            <w:tcW w:w="1890" w:type="dxa"/>
            <w:tcBorders>
              <w:top w:val="nil"/>
              <w:left w:val="single" w:sz="12" w:space="0" w:color="auto"/>
              <w:bottom w:val="single" w:sz="4" w:space="0" w:color="auto"/>
              <w:right w:val="single" w:sz="8" w:space="0" w:color="auto"/>
            </w:tcBorders>
            <w:shd w:val="clear" w:color="auto" w:fill="auto"/>
            <w:noWrap/>
            <w:vAlign w:val="center"/>
            <w:hideMark/>
          </w:tcPr>
          <w:p w:rsidR="00452A29" w:rsidRPr="0091739C" w:rsidRDefault="00452A29" w:rsidP="0086403E">
            <w:pPr>
              <w:tabs>
                <w:tab w:val="left" w:pos="360"/>
              </w:tabs>
              <w:spacing w:after="0" w:line="240" w:lineRule="auto"/>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clustering coefficient</w:t>
            </w:r>
          </w:p>
        </w:tc>
        <w:tc>
          <w:tcPr>
            <w:tcW w:w="754"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0.307 ± 0.071</w:t>
            </w:r>
          </w:p>
        </w:tc>
        <w:tc>
          <w:tcPr>
            <w:tcW w:w="754"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0.252 ± 0.058</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0.286 ± 0.076</w:t>
            </w:r>
          </w:p>
        </w:tc>
        <w:tc>
          <w:tcPr>
            <w:tcW w:w="907" w:type="dxa"/>
            <w:gridSpan w:val="2"/>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0.007</w:t>
            </w:r>
            <w:r w:rsidR="006E2F61" w:rsidRPr="0091739C">
              <w:rPr>
                <w:rFonts w:ascii="Times New Roman" w:eastAsia="Times New Roman" w:hAnsi="Times New Roman" w:cs="Times New Roman"/>
                <w:b/>
                <w:bCs/>
                <w:sz w:val="20"/>
                <w:szCs w:val="20"/>
                <w:lang w:val="en-US" w:eastAsia="cs-CZ"/>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0.007</w:t>
            </w:r>
            <w:r w:rsidR="00A56557" w:rsidRPr="0091739C">
              <w:rPr>
                <w:rFonts w:ascii="Times New Roman" w:eastAsia="Times New Roman" w:hAnsi="Times New Roman" w:cs="Times New Roman"/>
                <w:b/>
                <w:bCs/>
                <w:sz w:val="20"/>
                <w:szCs w:val="20"/>
                <w:lang w:val="en-US" w:eastAsia="cs-CZ"/>
              </w:rPr>
              <w:t xml:space="preserve"> (</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00A56557" w:rsidRPr="0091739C">
              <w:rPr>
                <w:rFonts w:ascii="Times New Roman" w:hAnsi="Times New Roman" w:cs="Times New Roman"/>
                <w:sz w:val="20"/>
                <w:szCs w:val="20"/>
                <w:lang w:val="en-US"/>
              </w:rPr>
              <w:t>= 0.75</w:t>
            </w:r>
            <w:r w:rsidR="00A56557"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single" w:sz="4" w:space="0" w:color="auto"/>
            </w:tcBorders>
            <w:shd w:val="clear" w:color="auto" w:fill="auto"/>
            <w:noWrap/>
            <w:vAlign w:val="center"/>
            <w:hideMark/>
          </w:tcPr>
          <w:p w:rsid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0.219</w:t>
            </w:r>
          </w:p>
          <w:p w:rsidR="00452A29" w:rsidRPr="0091739C" w:rsidRDefault="00A56557"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0.62</w:t>
            </w:r>
            <w:r w:rsidRPr="0091739C">
              <w:rPr>
                <w:rFonts w:ascii="Times New Roman" w:eastAsia="Times New Roman" w:hAnsi="Times New Roman" w:cs="Times New Roman"/>
                <w:b/>
                <w:bCs/>
                <w:sz w:val="20"/>
                <w:szCs w:val="20"/>
                <w:lang w:val="en-US" w:eastAsia="cs-CZ"/>
              </w:rPr>
              <w:t>)</w:t>
            </w:r>
          </w:p>
        </w:tc>
        <w:tc>
          <w:tcPr>
            <w:tcW w:w="951" w:type="dxa"/>
            <w:tcBorders>
              <w:top w:val="nil"/>
              <w:left w:val="nil"/>
              <w:bottom w:val="single" w:sz="4" w:space="0" w:color="auto"/>
              <w:right w:val="single" w:sz="8"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0.384</w:t>
            </w:r>
            <w:r w:rsidR="00A56557" w:rsidRPr="0091739C">
              <w:rPr>
                <w:rFonts w:ascii="Times New Roman" w:eastAsia="Times New Roman" w:hAnsi="Times New Roman" w:cs="Times New Roman"/>
                <w:sz w:val="20"/>
                <w:szCs w:val="20"/>
                <w:lang w:val="en-US" w:eastAsia="cs-CZ"/>
              </w:rPr>
              <w:t xml:space="preserve"> </w:t>
            </w:r>
            <w:r w:rsidR="00A56557"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00A56557" w:rsidRPr="0091739C">
              <w:rPr>
                <w:rFonts w:ascii="Times New Roman" w:hAnsi="Times New Roman" w:cs="Times New Roman"/>
                <w:sz w:val="20"/>
                <w:szCs w:val="20"/>
                <w:lang w:val="en-US"/>
              </w:rPr>
              <w:t>= 0.62</w:t>
            </w:r>
            <w:r w:rsidR="00A56557" w:rsidRPr="0091739C">
              <w:rPr>
                <w:rFonts w:ascii="Times New Roman" w:eastAsia="Times New Roman" w:hAnsi="Times New Roman" w:cs="Times New Roman"/>
                <w:b/>
                <w:bCs/>
                <w:sz w:val="20"/>
                <w:szCs w:val="20"/>
                <w:lang w:val="en-US" w:eastAsia="cs-CZ"/>
              </w:rPr>
              <w:t>)</w:t>
            </w:r>
          </w:p>
        </w:tc>
        <w:tc>
          <w:tcPr>
            <w:tcW w:w="759" w:type="dxa"/>
            <w:gridSpan w:val="2"/>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0.310 ± 0.078</w:t>
            </w:r>
          </w:p>
        </w:tc>
        <w:tc>
          <w:tcPr>
            <w:tcW w:w="754"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0.329 ± 0.099</w:t>
            </w:r>
          </w:p>
        </w:tc>
        <w:tc>
          <w:tcPr>
            <w:tcW w:w="996" w:type="dxa"/>
            <w:gridSpan w:val="2"/>
            <w:tcBorders>
              <w:top w:val="nil"/>
              <w:left w:val="nil"/>
              <w:bottom w:val="single" w:sz="4" w:space="0" w:color="auto"/>
              <w:right w:val="single" w:sz="4" w:space="0" w:color="auto"/>
            </w:tcBorders>
            <w:shd w:val="clear" w:color="auto" w:fill="auto"/>
            <w:noWrap/>
            <w:vAlign w:val="center"/>
            <w:hideMark/>
          </w:tcPr>
          <w:p w:rsid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0.354</w:t>
            </w:r>
          </w:p>
          <w:p w:rsidR="00452A29" w:rsidRPr="0091739C" w:rsidRDefault="00A56557"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0.52</w:t>
            </w:r>
            <w:r w:rsidRPr="0091739C">
              <w:rPr>
                <w:rFonts w:ascii="Times New Roman" w:eastAsia="Times New Roman" w:hAnsi="Times New Roman" w:cs="Times New Roman"/>
                <w:b/>
                <w:bCs/>
                <w:sz w:val="20"/>
                <w:szCs w:val="20"/>
                <w:lang w:val="en-US" w:eastAsia="cs-CZ"/>
              </w:rPr>
              <w:t>)</w:t>
            </w:r>
          </w:p>
        </w:tc>
        <w:tc>
          <w:tcPr>
            <w:tcW w:w="754"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0.275 ± 0.082</w:t>
            </w:r>
          </w:p>
        </w:tc>
        <w:tc>
          <w:tcPr>
            <w:tcW w:w="754"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0.289 ± 0.071</w:t>
            </w:r>
          </w:p>
        </w:tc>
        <w:tc>
          <w:tcPr>
            <w:tcW w:w="996" w:type="dxa"/>
            <w:tcBorders>
              <w:top w:val="nil"/>
              <w:left w:val="nil"/>
              <w:bottom w:val="single" w:sz="4" w:space="0" w:color="auto"/>
              <w:right w:val="single" w:sz="12" w:space="0" w:color="auto"/>
            </w:tcBorders>
            <w:shd w:val="clear" w:color="auto" w:fill="auto"/>
            <w:noWrap/>
            <w:vAlign w:val="center"/>
            <w:hideMark/>
          </w:tcPr>
          <w:p w:rsid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0.506</w:t>
            </w:r>
          </w:p>
          <w:p w:rsidR="00452A29" w:rsidRPr="0091739C" w:rsidRDefault="00A56557"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0.52</w:t>
            </w:r>
            <w:r w:rsidRPr="0091739C">
              <w:rPr>
                <w:rFonts w:ascii="Times New Roman" w:eastAsia="Times New Roman" w:hAnsi="Times New Roman" w:cs="Times New Roman"/>
                <w:b/>
                <w:bCs/>
                <w:sz w:val="20"/>
                <w:szCs w:val="20"/>
                <w:lang w:val="en-US" w:eastAsia="cs-CZ"/>
              </w:rPr>
              <w:t>)</w:t>
            </w:r>
          </w:p>
        </w:tc>
      </w:tr>
      <w:tr w:rsidR="0091739C" w:rsidRPr="0091739C" w:rsidTr="000E4617">
        <w:trPr>
          <w:gridAfter w:val="1"/>
          <w:wAfter w:w="66" w:type="dxa"/>
          <w:trHeight w:val="300"/>
        </w:trPr>
        <w:tc>
          <w:tcPr>
            <w:tcW w:w="1890" w:type="dxa"/>
            <w:tcBorders>
              <w:top w:val="nil"/>
              <w:left w:val="single" w:sz="12" w:space="0" w:color="auto"/>
              <w:bottom w:val="single" w:sz="4" w:space="0" w:color="auto"/>
              <w:right w:val="single" w:sz="8" w:space="0" w:color="auto"/>
            </w:tcBorders>
            <w:shd w:val="clear" w:color="auto" w:fill="auto"/>
            <w:noWrap/>
            <w:vAlign w:val="center"/>
            <w:hideMark/>
          </w:tcPr>
          <w:p w:rsidR="00452A29" w:rsidRPr="0091739C" w:rsidRDefault="00452A29" w:rsidP="0086403E">
            <w:pPr>
              <w:tabs>
                <w:tab w:val="left" w:pos="360"/>
              </w:tabs>
              <w:spacing w:after="0" w:line="240" w:lineRule="auto"/>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path length</w:t>
            </w:r>
          </w:p>
        </w:tc>
        <w:tc>
          <w:tcPr>
            <w:tcW w:w="754"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2.991 ± 0.431</w:t>
            </w:r>
          </w:p>
        </w:tc>
        <w:tc>
          <w:tcPr>
            <w:tcW w:w="754"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3.305 ± 0.413</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3.131 ± 0.480</w:t>
            </w:r>
          </w:p>
        </w:tc>
        <w:tc>
          <w:tcPr>
            <w:tcW w:w="907" w:type="dxa"/>
            <w:gridSpan w:val="2"/>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0.042</w:t>
            </w:r>
          </w:p>
        </w:tc>
        <w:tc>
          <w:tcPr>
            <w:tcW w:w="971"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0.042</w:t>
            </w:r>
            <w:r w:rsidR="009753A2" w:rsidRPr="0091739C">
              <w:rPr>
                <w:rFonts w:ascii="Times New Roman" w:eastAsia="Times New Roman" w:hAnsi="Times New Roman" w:cs="Times New Roman"/>
                <w:b/>
                <w:bCs/>
                <w:sz w:val="20"/>
                <w:szCs w:val="20"/>
                <w:lang w:val="en-US" w:eastAsia="cs-CZ"/>
              </w:rPr>
              <w:t xml:space="preserve"> (</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009753A2" w:rsidRPr="0091739C">
              <w:rPr>
                <w:rFonts w:ascii="Times New Roman" w:hAnsi="Times New Roman" w:cs="Times New Roman"/>
                <w:sz w:val="20"/>
                <w:szCs w:val="20"/>
                <w:lang w:val="en-US"/>
              </w:rPr>
              <w:t>= 0.70</w:t>
            </w:r>
            <w:r w:rsidR="009753A2"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single" w:sz="4" w:space="0" w:color="auto"/>
            </w:tcBorders>
            <w:shd w:val="clear" w:color="auto" w:fill="auto"/>
            <w:noWrap/>
            <w:vAlign w:val="center"/>
            <w:hideMark/>
          </w:tcPr>
          <w:p w:rsid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0.364</w:t>
            </w:r>
          </w:p>
          <w:p w:rsidR="00452A29" w:rsidRPr="0091739C" w:rsidRDefault="009753A2"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0.60</w:t>
            </w:r>
            <w:r w:rsidRPr="0091739C">
              <w:rPr>
                <w:rFonts w:ascii="Times New Roman" w:eastAsia="Times New Roman" w:hAnsi="Times New Roman" w:cs="Times New Roman"/>
                <w:b/>
                <w:bCs/>
                <w:sz w:val="20"/>
                <w:szCs w:val="20"/>
                <w:lang w:val="en-US" w:eastAsia="cs-CZ"/>
              </w:rPr>
              <w:t>)</w:t>
            </w:r>
          </w:p>
        </w:tc>
        <w:tc>
          <w:tcPr>
            <w:tcW w:w="951" w:type="dxa"/>
            <w:tcBorders>
              <w:top w:val="nil"/>
              <w:left w:val="nil"/>
              <w:bottom w:val="single" w:sz="4" w:space="0" w:color="auto"/>
              <w:right w:val="single" w:sz="8"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0.565</w:t>
            </w:r>
            <w:r w:rsidR="009753A2" w:rsidRPr="0091739C">
              <w:rPr>
                <w:rFonts w:ascii="Times New Roman" w:eastAsia="Times New Roman" w:hAnsi="Times New Roman" w:cs="Times New Roman"/>
                <w:sz w:val="20"/>
                <w:szCs w:val="20"/>
                <w:lang w:val="en-US" w:eastAsia="cs-CZ"/>
              </w:rPr>
              <w:t xml:space="preserve"> </w:t>
            </w:r>
            <w:r w:rsidR="009753A2"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009753A2" w:rsidRPr="0091739C">
              <w:rPr>
                <w:rFonts w:ascii="Times New Roman" w:hAnsi="Times New Roman" w:cs="Times New Roman"/>
                <w:sz w:val="20"/>
                <w:szCs w:val="20"/>
                <w:lang w:val="en-US"/>
              </w:rPr>
              <w:t>= 0.59</w:t>
            </w:r>
            <w:r w:rsidR="009753A2" w:rsidRPr="0091739C">
              <w:rPr>
                <w:rFonts w:ascii="Times New Roman" w:eastAsia="Times New Roman" w:hAnsi="Times New Roman" w:cs="Times New Roman"/>
                <w:b/>
                <w:bCs/>
                <w:sz w:val="20"/>
                <w:szCs w:val="20"/>
                <w:lang w:val="en-US" w:eastAsia="cs-CZ"/>
              </w:rPr>
              <w:t>)</w:t>
            </w:r>
          </w:p>
        </w:tc>
        <w:tc>
          <w:tcPr>
            <w:tcW w:w="759" w:type="dxa"/>
            <w:gridSpan w:val="2"/>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2.970 ± 0.458</w:t>
            </w:r>
          </w:p>
        </w:tc>
        <w:tc>
          <w:tcPr>
            <w:tcW w:w="754"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2.870 ± 0.493</w:t>
            </w:r>
          </w:p>
        </w:tc>
        <w:tc>
          <w:tcPr>
            <w:tcW w:w="996" w:type="dxa"/>
            <w:gridSpan w:val="2"/>
            <w:tcBorders>
              <w:top w:val="nil"/>
              <w:left w:val="nil"/>
              <w:bottom w:val="single" w:sz="4" w:space="0" w:color="auto"/>
              <w:right w:val="single" w:sz="4" w:space="0" w:color="auto"/>
            </w:tcBorders>
            <w:shd w:val="clear" w:color="auto" w:fill="auto"/>
            <w:noWrap/>
            <w:vAlign w:val="center"/>
            <w:hideMark/>
          </w:tcPr>
          <w:p w:rsid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0.274</w:t>
            </w:r>
          </w:p>
          <w:p w:rsidR="00452A29" w:rsidRPr="0091739C" w:rsidRDefault="009753A2"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0.52</w:t>
            </w:r>
            <w:r w:rsidRPr="0091739C">
              <w:rPr>
                <w:rFonts w:ascii="Times New Roman" w:eastAsia="Times New Roman" w:hAnsi="Times New Roman" w:cs="Times New Roman"/>
                <w:b/>
                <w:bCs/>
                <w:sz w:val="20"/>
                <w:szCs w:val="20"/>
                <w:lang w:val="en-US" w:eastAsia="cs-CZ"/>
              </w:rPr>
              <w:t>)</w:t>
            </w:r>
          </w:p>
        </w:tc>
        <w:tc>
          <w:tcPr>
            <w:tcW w:w="754"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3.205 ± 0.491</w:t>
            </w:r>
          </w:p>
        </w:tc>
        <w:tc>
          <w:tcPr>
            <w:tcW w:w="754"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3.116 ± 0.472</w:t>
            </w:r>
          </w:p>
        </w:tc>
        <w:tc>
          <w:tcPr>
            <w:tcW w:w="996" w:type="dxa"/>
            <w:tcBorders>
              <w:top w:val="nil"/>
              <w:left w:val="nil"/>
              <w:bottom w:val="single" w:sz="4" w:space="0" w:color="auto"/>
              <w:right w:val="single" w:sz="12" w:space="0" w:color="auto"/>
            </w:tcBorders>
            <w:shd w:val="clear" w:color="auto" w:fill="auto"/>
            <w:noWrap/>
            <w:vAlign w:val="center"/>
            <w:hideMark/>
          </w:tcPr>
          <w:p w:rsid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0.390</w:t>
            </w:r>
          </w:p>
          <w:p w:rsidR="00452A29" w:rsidRPr="0091739C" w:rsidRDefault="009753A2"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0.63</w:t>
            </w:r>
            <w:r w:rsidRPr="0091739C">
              <w:rPr>
                <w:rFonts w:ascii="Times New Roman" w:eastAsia="Times New Roman" w:hAnsi="Times New Roman" w:cs="Times New Roman"/>
                <w:b/>
                <w:bCs/>
                <w:sz w:val="20"/>
                <w:szCs w:val="20"/>
                <w:lang w:val="en-US" w:eastAsia="cs-CZ"/>
              </w:rPr>
              <w:t>)</w:t>
            </w:r>
          </w:p>
        </w:tc>
      </w:tr>
      <w:tr w:rsidR="0091739C" w:rsidRPr="0091739C" w:rsidTr="000E4617">
        <w:trPr>
          <w:gridAfter w:val="1"/>
          <w:wAfter w:w="66" w:type="dxa"/>
          <w:trHeight w:val="300"/>
        </w:trPr>
        <w:tc>
          <w:tcPr>
            <w:tcW w:w="1890" w:type="dxa"/>
            <w:tcBorders>
              <w:top w:val="nil"/>
              <w:left w:val="single" w:sz="12" w:space="0" w:color="auto"/>
              <w:bottom w:val="single" w:sz="4" w:space="0" w:color="auto"/>
              <w:right w:val="single" w:sz="8" w:space="0" w:color="auto"/>
            </w:tcBorders>
            <w:shd w:val="clear" w:color="auto" w:fill="auto"/>
            <w:noWrap/>
            <w:vAlign w:val="center"/>
            <w:hideMark/>
          </w:tcPr>
          <w:p w:rsidR="00452A29" w:rsidRPr="0091739C" w:rsidRDefault="00452A29" w:rsidP="0086403E">
            <w:pPr>
              <w:tabs>
                <w:tab w:val="left" w:pos="360"/>
              </w:tabs>
              <w:spacing w:after="0" w:line="240" w:lineRule="auto"/>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gamma</w:t>
            </w:r>
          </w:p>
        </w:tc>
        <w:tc>
          <w:tcPr>
            <w:tcW w:w="754"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1.029 ± 0.036</w:t>
            </w:r>
          </w:p>
        </w:tc>
        <w:tc>
          <w:tcPr>
            <w:tcW w:w="754"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1.040 ± 0.023</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1.036 ± 0.038</w:t>
            </w:r>
          </w:p>
        </w:tc>
        <w:tc>
          <w:tcPr>
            <w:tcW w:w="907" w:type="dxa"/>
            <w:gridSpan w:val="2"/>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0.176</w:t>
            </w:r>
          </w:p>
        </w:tc>
        <w:tc>
          <w:tcPr>
            <w:tcW w:w="971"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0.150</w:t>
            </w:r>
            <w:r w:rsidR="009753A2" w:rsidRPr="0091739C">
              <w:rPr>
                <w:rFonts w:ascii="Times New Roman" w:eastAsia="Times New Roman" w:hAnsi="Times New Roman" w:cs="Times New Roman"/>
                <w:sz w:val="20"/>
                <w:szCs w:val="20"/>
                <w:lang w:val="en-US" w:eastAsia="cs-CZ"/>
              </w:rPr>
              <w:t xml:space="preserve"> </w:t>
            </w:r>
            <w:r w:rsidR="009753A2"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009753A2" w:rsidRPr="0091739C">
              <w:rPr>
                <w:rFonts w:ascii="Times New Roman" w:hAnsi="Times New Roman" w:cs="Times New Roman"/>
                <w:sz w:val="20"/>
                <w:szCs w:val="20"/>
                <w:lang w:val="en-US"/>
              </w:rPr>
              <w:t>= 0.66</w:t>
            </w:r>
            <w:r w:rsidR="009753A2"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single" w:sz="4" w:space="0" w:color="auto"/>
            </w:tcBorders>
            <w:shd w:val="clear" w:color="auto" w:fill="auto"/>
            <w:noWrap/>
            <w:vAlign w:val="center"/>
            <w:hideMark/>
          </w:tcPr>
          <w:p w:rsid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0.810</w:t>
            </w:r>
          </w:p>
          <w:p w:rsidR="00452A29" w:rsidRPr="0091739C" w:rsidRDefault="009753A2"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0.54</w:t>
            </w:r>
            <w:r w:rsidRPr="0091739C">
              <w:rPr>
                <w:rFonts w:ascii="Times New Roman" w:eastAsia="Times New Roman" w:hAnsi="Times New Roman" w:cs="Times New Roman"/>
                <w:b/>
                <w:bCs/>
                <w:sz w:val="20"/>
                <w:szCs w:val="20"/>
                <w:lang w:val="en-US" w:eastAsia="cs-CZ"/>
              </w:rPr>
              <w:t>)</w:t>
            </w:r>
          </w:p>
        </w:tc>
        <w:tc>
          <w:tcPr>
            <w:tcW w:w="951" w:type="dxa"/>
            <w:tcBorders>
              <w:top w:val="nil"/>
              <w:left w:val="nil"/>
              <w:bottom w:val="single" w:sz="4" w:space="0" w:color="auto"/>
              <w:right w:val="single" w:sz="8"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0.499</w:t>
            </w:r>
            <w:r w:rsidR="009753A2" w:rsidRPr="0091739C">
              <w:rPr>
                <w:rFonts w:ascii="Times New Roman" w:eastAsia="Times New Roman" w:hAnsi="Times New Roman" w:cs="Times New Roman"/>
                <w:sz w:val="20"/>
                <w:szCs w:val="20"/>
                <w:lang w:val="en-US" w:eastAsia="cs-CZ"/>
              </w:rPr>
              <w:t xml:space="preserve"> </w:t>
            </w:r>
            <w:r w:rsidR="009753A2"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009753A2" w:rsidRPr="0091739C">
              <w:rPr>
                <w:rFonts w:ascii="Times New Roman" w:hAnsi="Times New Roman" w:cs="Times New Roman"/>
                <w:sz w:val="20"/>
                <w:szCs w:val="20"/>
                <w:lang w:val="en-US"/>
              </w:rPr>
              <w:t>= 0.59</w:t>
            </w:r>
            <w:r w:rsidR="009753A2" w:rsidRPr="0091739C">
              <w:rPr>
                <w:rFonts w:ascii="Times New Roman" w:eastAsia="Times New Roman" w:hAnsi="Times New Roman" w:cs="Times New Roman"/>
                <w:b/>
                <w:bCs/>
                <w:sz w:val="20"/>
                <w:szCs w:val="20"/>
                <w:lang w:val="en-US" w:eastAsia="cs-CZ"/>
              </w:rPr>
              <w:t>)</w:t>
            </w:r>
          </w:p>
        </w:tc>
        <w:tc>
          <w:tcPr>
            <w:tcW w:w="759" w:type="dxa"/>
            <w:gridSpan w:val="2"/>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1.028 ± 0.040</w:t>
            </w:r>
          </w:p>
        </w:tc>
        <w:tc>
          <w:tcPr>
            <w:tcW w:w="754"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1.025 ± 0.029</w:t>
            </w:r>
          </w:p>
        </w:tc>
        <w:tc>
          <w:tcPr>
            <w:tcW w:w="996" w:type="dxa"/>
            <w:gridSpan w:val="2"/>
            <w:tcBorders>
              <w:top w:val="nil"/>
              <w:left w:val="nil"/>
              <w:bottom w:val="single" w:sz="4" w:space="0" w:color="auto"/>
              <w:right w:val="single" w:sz="4" w:space="0" w:color="auto"/>
            </w:tcBorders>
            <w:shd w:val="clear" w:color="auto" w:fill="auto"/>
            <w:noWrap/>
            <w:vAlign w:val="center"/>
            <w:hideMark/>
          </w:tcPr>
          <w:p w:rsid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0.827</w:t>
            </w:r>
          </w:p>
          <w:p w:rsidR="00452A29" w:rsidRPr="0091739C" w:rsidRDefault="009753A2"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0.54</w:t>
            </w:r>
            <w:r w:rsidRPr="0091739C">
              <w:rPr>
                <w:rFonts w:ascii="Times New Roman" w:eastAsia="Times New Roman" w:hAnsi="Times New Roman" w:cs="Times New Roman"/>
                <w:b/>
                <w:bCs/>
                <w:sz w:val="20"/>
                <w:szCs w:val="20"/>
                <w:lang w:val="en-US" w:eastAsia="cs-CZ"/>
              </w:rPr>
              <w:t>)</w:t>
            </w:r>
          </w:p>
        </w:tc>
        <w:tc>
          <w:tcPr>
            <w:tcW w:w="754"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1.040 ± 0.028</w:t>
            </w:r>
          </w:p>
        </w:tc>
        <w:tc>
          <w:tcPr>
            <w:tcW w:w="754"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1.027 ± 0.019</w:t>
            </w:r>
          </w:p>
        </w:tc>
        <w:tc>
          <w:tcPr>
            <w:tcW w:w="996" w:type="dxa"/>
            <w:tcBorders>
              <w:top w:val="nil"/>
              <w:left w:val="nil"/>
              <w:bottom w:val="single" w:sz="4" w:space="0" w:color="auto"/>
              <w:right w:val="single" w:sz="12" w:space="0" w:color="auto"/>
            </w:tcBorders>
            <w:shd w:val="clear" w:color="auto" w:fill="auto"/>
            <w:noWrap/>
            <w:vAlign w:val="center"/>
            <w:hideMark/>
          </w:tcPr>
          <w:p w:rsid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0.050</w:t>
            </w:r>
          </w:p>
          <w:p w:rsidR="00452A29" w:rsidRPr="0091739C" w:rsidRDefault="009753A2"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0.73</w:t>
            </w:r>
            <w:r w:rsidRPr="0091739C">
              <w:rPr>
                <w:rFonts w:ascii="Times New Roman" w:eastAsia="Times New Roman" w:hAnsi="Times New Roman" w:cs="Times New Roman"/>
                <w:b/>
                <w:bCs/>
                <w:sz w:val="20"/>
                <w:szCs w:val="20"/>
                <w:lang w:val="en-US" w:eastAsia="cs-CZ"/>
              </w:rPr>
              <w:t>)</w:t>
            </w:r>
          </w:p>
        </w:tc>
      </w:tr>
      <w:tr w:rsidR="0091739C" w:rsidRPr="0091739C" w:rsidTr="000E4617">
        <w:trPr>
          <w:gridAfter w:val="1"/>
          <w:wAfter w:w="66" w:type="dxa"/>
          <w:trHeight w:val="300"/>
        </w:trPr>
        <w:tc>
          <w:tcPr>
            <w:tcW w:w="1890" w:type="dxa"/>
            <w:tcBorders>
              <w:top w:val="nil"/>
              <w:left w:val="single" w:sz="12" w:space="0" w:color="auto"/>
              <w:bottom w:val="single" w:sz="4" w:space="0" w:color="auto"/>
              <w:right w:val="single" w:sz="8" w:space="0" w:color="auto"/>
            </w:tcBorders>
            <w:shd w:val="clear" w:color="auto" w:fill="auto"/>
            <w:noWrap/>
            <w:vAlign w:val="center"/>
            <w:hideMark/>
          </w:tcPr>
          <w:p w:rsidR="00452A29" w:rsidRPr="0091739C" w:rsidRDefault="00452A29" w:rsidP="0086403E">
            <w:pPr>
              <w:tabs>
                <w:tab w:val="left" w:pos="360"/>
              </w:tabs>
              <w:spacing w:after="0" w:line="240" w:lineRule="auto"/>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lambda</w:t>
            </w:r>
          </w:p>
        </w:tc>
        <w:tc>
          <w:tcPr>
            <w:tcW w:w="754"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1.268 ± 0.090</w:t>
            </w:r>
          </w:p>
        </w:tc>
        <w:tc>
          <w:tcPr>
            <w:tcW w:w="754"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1.305 ± 0.063</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1.286 ± 0.074</w:t>
            </w:r>
          </w:p>
        </w:tc>
        <w:tc>
          <w:tcPr>
            <w:tcW w:w="907" w:type="dxa"/>
            <w:gridSpan w:val="2"/>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0.199</w:t>
            </w:r>
          </w:p>
        </w:tc>
        <w:tc>
          <w:tcPr>
            <w:tcW w:w="971"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0.187</w:t>
            </w:r>
            <w:r w:rsidR="009753A2" w:rsidRPr="0091739C">
              <w:rPr>
                <w:rFonts w:ascii="Times New Roman" w:eastAsia="Times New Roman" w:hAnsi="Times New Roman" w:cs="Times New Roman"/>
                <w:sz w:val="20"/>
                <w:szCs w:val="20"/>
                <w:lang w:val="en-US" w:eastAsia="cs-CZ"/>
              </w:rPr>
              <w:t xml:space="preserve"> </w:t>
            </w:r>
            <w:r w:rsidR="009753A2"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009753A2" w:rsidRPr="0091739C">
              <w:rPr>
                <w:rFonts w:ascii="Times New Roman" w:hAnsi="Times New Roman" w:cs="Times New Roman"/>
                <w:sz w:val="20"/>
                <w:szCs w:val="20"/>
                <w:lang w:val="en-US"/>
              </w:rPr>
              <w:t>= 0.63</w:t>
            </w:r>
            <w:r w:rsidR="009753A2"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single" w:sz="4" w:space="0" w:color="auto"/>
            </w:tcBorders>
            <w:shd w:val="clear" w:color="auto" w:fill="auto"/>
            <w:noWrap/>
            <w:vAlign w:val="center"/>
            <w:hideMark/>
          </w:tcPr>
          <w:p w:rsid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0.660</w:t>
            </w:r>
          </w:p>
          <w:p w:rsidR="00452A29" w:rsidRPr="0091739C" w:rsidRDefault="009753A2"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0.57</w:t>
            </w:r>
            <w:r w:rsidRPr="0091739C">
              <w:rPr>
                <w:rFonts w:ascii="Times New Roman" w:eastAsia="Times New Roman" w:hAnsi="Times New Roman" w:cs="Times New Roman"/>
                <w:b/>
                <w:bCs/>
                <w:sz w:val="20"/>
                <w:szCs w:val="20"/>
                <w:lang w:val="en-US" w:eastAsia="cs-CZ"/>
              </w:rPr>
              <w:t>)</w:t>
            </w:r>
          </w:p>
        </w:tc>
        <w:tc>
          <w:tcPr>
            <w:tcW w:w="951" w:type="dxa"/>
            <w:tcBorders>
              <w:top w:val="nil"/>
              <w:left w:val="nil"/>
              <w:bottom w:val="single" w:sz="4" w:space="0" w:color="auto"/>
              <w:right w:val="single" w:sz="8"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0.683</w:t>
            </w:r>
            <w:r w:rsidR="009753A2" w:rsidRPr="0091739C">
              <w:rPr>
                <w:rFonts w:ascii="Times New Roman" w:eastAsia="Times New Roman" w:hAnsi="Times New Roman" w:cs="Times New Roman"/>
                <w:sz w:val="20"/>
                <w:szCs w:val="20"/>
                <w:lang w:val="en-US" w:eastAsia="cs-CZ"/>
              </w:rPr>
              <w:t xml:space="preserve"> </w:t>
            </w:r>
            <w:r w:rsidR="009753A2"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009753A2" w:rsidRPr="0091739C">
              <w:rPr>
                <w:rFonts w:ascii="Times New Roman" w:hAnsi="Times New Roman" w:cs="Times New Roman"/>
                <w:sz w:val="20"/>
                <w:szCs w:val="20"/>
                <w:lang w:val="en-US"/>
              </w:rPr>
              <w:t>= 0.60</w:t>
            </w:r>
            <w:r w:rsidR="009753A2" w:rsidRPr="0091739C">
              <w:rPr>
                <w:rFonts w:ascii="Times New Roman" w:eastAsia="Times New Roman" w:hAnsi="Times New Roman" w:cs="Times New Roman"/>
                <w:b/>
                <w:bCs/>
                <w:sz w:val="20"/>
                <w:szCs w:val="20"/>
                <w:lang w:val="en-US" w:eastAsia="cs-CZ"/>
              </w:rPr>
              <w:t>)</w:t>
            </w:r>
          </w:p>
        </w:tc>
        <w:tc>
          <w:tcPr>
            <w:tcW w:w="759" w:type="dxa"/>
            <w:gridSpan w:val="2"/>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1.259 ± 0.094</w:t>
            </w:r>
          </w:p>
        </w:tc>
        <w:tc>
          <w:tcPr>
            <w:tcW w:w="754"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1.267 ± 0.090</w:t>
            </w:r>
          </w:p>
        </w:tc>
        <w:tc>
          <w:tcPr>
            <w:tcW w:w="996" w:type="dxa"/>
            <w:gridSpan w:val="2"/>
            <w:tcBorders>
              <w:top w:val="nil"/>
              <w:left w:val="nil"/>
              <w:bottom w:val="single" w:sz="4" w:space="0" w:color="auto"/>
              <w:right w:val="single" w:sz="4" w:space="0" w:color="auto"/>
            </w:tcBorders>
            <w:shd w:val="clear" w:color="auto" w:fill="auto"/>
            <w:noWrap/>
            <w:vAlign w:val="center"/>
            <w:hideMark/>
          </w:tcPr>
          <w:p w:rsid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0.541</w:t>
            </w:r>
          </w:p>
          <w:p w:rsidR="00452A29" w:rsidRPr="0091739C" w:rsidRDefault="009753A2"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0.52</w:t>
            </w:r>
            <w:r w:rsidRPr="0091739C">
              <w:rPr>
                <w:rFonts w:ascii="Times New Roman" w:eastAsia="Times New Roman" w:hAnsi="Times New Roman" w:cs="Times New Roman"/>
                <w:b/>
                <w:bCs/>
                <w:sz w:val="20"/>
                <w:szCs w:val="20"/>
                <w:lang w:val="en-US" w:eastAsia="cs-CZ"/>
              </w:rPr>
              <w:t>)</w:t>
            </w:r>
          </w:p>
        </w:tc>
        <w:tc>
          <w:tcPr>
            <w:tcW w:w="754"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1.292 ± 0.077</w:t>
            </w:r>
          </w:p>
        </w:tc>
        <w:tc>
          <w:tcPr>
            <w:tcW w:w="754"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1.280 ± 0.072</w:t>
            </w:r>
          </w:p>
        </w:tc>
        <w:tc>
          <w:tcPr>
            <w:tcW w:w="996" w:type="dxa"/>
            <w:tcBorders>
              <w:top w:val="nil"/>
              <w:left w:val="nil"/>
              <w:bottom w:val="single" w:sz="4" w:space="0" w:color="auto"/>
              <w:right w:val="single" w:sz="12" w:space="0" w:color="auto"/>
            </w:tcBorders>
            <w:shd w:val="clear" w:color="auto" w:fill="auto"/>
            <w:noWrap/>
            <w:vAlign w:val="center"/>
            <w:hideMark/>
          </w:tcPr>
          <w:p w:rsid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0.211</w:t>
            </w:r>
          </w:p>
          <w:p w:rsidR="00452A29" w:rsidRPr="0091739C" w:rsidRDefault="009753A2"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0.54</w:t>
            </w:r>
            <w:r w:rsidRPr="0091739C">
              <w:rPr>
                <w:rFonts w:ascii="Times New Roman" w:eastAsia="Times New Roman" w:hAnsi="Times New Roman" w:cs="Times New Roman"/>
                <w:b/>
                <w:bCs/>
                <w:sz w:val="20"/>
                <w:szCs w:val="20"/>
                <w:lang w:val="en-US" w:eastAsia="cs-CZ"/>
              </w:rPr>
              <w:t>)</w:t>
            </w:r>
          </w:p>
        </w:tc>
      </w:tr>
      <w:tr w:rsidR="0091739C" w:rsidRPr="0091739C" w:rsidTr="000E4617">
        <w:trPr>
          <w:gridAfter w:val="1"/>
          <w:wAfter w:w="66" w:type="dxa"/>
          <w:trHeight w:val="300"/>
        </w:trPr>
        <w:tc>
          <w:tcPr>
            <w:tcW w:w="1890" w:type="dxa"/>
            <w:tcBorders>
              <w:top w:val="nil"/>
              <w:left w:val="single" w:sz="12" w:space="0" w:color="auto"/>
              <w:bottom w:val="single" w:sz="4" w:space="0" w:color="auto"/>
              <w:right w:val="single" w:sz="8" w:space="0" w:color="auto"/>
            </w:tcBorders>
            <w:shd w:val="clear" w:color="auto" w:fill="auto"/>
            <w:noWrap/>
            <w:vAlign w:val="center"/>
            <w:hideMark/>
          </w:tcPr>
          <w:p w:rsidR="00452A29" w:rsidRPr="0091739C" w:rsidRDefault="00452A29" w:rsidP="0086403E">
            <w:pPr>
              <w:tabs>
                <w:tab w:val="left" w:pos="360"/>
              </w:tabs>
              <w:spacing w:after="0" w:line="240" w:lineRule="auto"/>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node strength</w:t>
            </w:r>
          </w:p>
        </w:tc>
        <w:tc>
          <w:tcPr>
            <w:tcW w:w="754"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26.170 ± 5.655</w:t>
            </w:r>
          </w:p>
        </w:tc>
        <w:tc>
          <w:tcPr>
            <w:tcW w:w="754"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21.737 ± 4.736</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24.535 ± 6.263</w:t>
            </w:r>
          </w:p>
        </w:tc>
        <w:tc>
          <w:tcPr>
            <w:tcW w:w="907" w:type="dxa"/>
            <w:gridSpan w:val="2"/>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0.011</w:t>
            </w:r>
            <w:r w:rsidR="006E2F61" w:rsidRPr="0091739C">
              <w:rPr>
                <w:rFonts w:ascii="Times New Roman" w:eastAsia="Times New Roman" w:hAnsi="Times New Roman" w:cs="Times New Roman"/>
                <w:b/>
                <w:bCs/>
                <w:sz w:val="20"/>
                <w:szCs w:val="20"/>
                <w:lang w:val="en-US" w:eastAsia="cs-CZ"/>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0.010</w:t>
            </w:r>
            <w:r w:rsidR="009753A2" w:rsidRPr="0091739C">
              <w:rPr>
                <w:rFonts w:ascii="Times New Roman" w:eastAsia="Times New Roman" w:hAnsi="Times New Roman" w:cs="Times New Roman"/>
                <w:b/>
                <w:bCs/>
                <w:sz w:val="20"/>
                <w:szCs w:val="20"/>
                <w:lang w:val="en-US" w:eastAsia="cs-CZ"/>
              </w:rPr>
              <w:t xml:space="preserve"> (</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009753A2" w:rsidRPr="0091739C">
              <w:rPr>
                <w:rFonts w:ascii="Times New Roman" w:hAnsi="Times New Roman" w:cs="Times New Roman"/>
                <w:sz w:val="20"/>
                <w:szCs w:val="20"/>
                <w:lang w:val="en-US"/>
              </w:rPr>
              <w:t>= 0.74</w:t>
            </w:r>
            <w:r w:rsidR="009753A2"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single" w:sz="4" w:space="0" w:color="auto"/>
            </w:tcBorders>
            <w:shd w:val="clear" w:color="auto" w:fill="auto"/>
            <w:noWrap/>
            <w:vAlign w:val="center"/>
            <w:hideMark/>
          </w:tcPr>
          <w:p w:rsid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0.290</w:t>
            </w:r>
          </w:p>
          <w:p w:rsidR="00452A29" w:rsidRPr="0091739C" w:rsidRDefault="009753A2"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0.61</w:t>
            </w:r>
            <w:r w:rsidRPr="0091739C">
              <w:rPr>
                <w:rFonts w:ascii="Times New Roman" w:eastAsia="Times New Roman" w:hAnsi="Times New Roman" w:cs="Times New Roman"/>
                <w:b/>
                <w:bCs/>
                <w:sz w:val="20"/>
                <w:szCs w:val="20"/>
                <w:lang w:val="en-US" w:eastAsia="cs-CZ"/>
              </w:rPr>
              <w:t>)</w:t>
            </w:r>
          </w:p>
        </w:tc>
        <w:tc>
          <w:tcPr>
            <w:tcW w:w="951" w:type="dxa"/>
            <w:tcBorders>
              <w:top w:val="nil"/>
              <w:left w:val="nil"/>
              <w:bottom w:val="single" w:sz="4" w:space="0" w:color="auto"/>
              <w:right w:val="single" w:sz="8"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0.377</w:t>
            </w:r>
            <w:r w:rsidR="009753A2" w:rsidRPr="0091739C">
              <w:rPr>
                <w:rFonts w:ascii="Times New Roman" w:eastAsia="Times New Roman" w:hAnsi="Times New Roman" w:cs="Times New Roman"/>
                <w:sz w:val="20"/>
                <w:szCs w:val="20"/>
                <w:lang w:val="en-US" w:eastAsia="cs-CZ"/>
              </w:rPr>
              <w:t xml:space="preserve"> </w:t>
            </w:r>
            <w:r w:rsidR="009753A2"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009753A2" w:rsidRPr="0091739C">
              <w:rPr>
                <w:rFonts w:ascii="Times New Roman" w:hAnsi="Times New Roman" w:cs="Times New Roman"/>
                <w:sz w:val="20"/>
                <w:szCs w:val="20"/>
                <w:lang w:val="en-US"/>
              </w:rPr>
              <w:t>= 0.62</w:t>
            </w:r>
            <w:r w:rsidR="009753A2" w:rsidRPr="0091739C">
              <w:rPr>
                <w:rFonts w:ascii="Times New Roman" w:eastAsia="Times New Roman" w:hAnsi="Times New Roman" w:cs="Times New Roman"/>
                <w:b/>
                <w:bCs/>
                <w:sz w:val="20"/>
                <w:szCs w:val="20"/>
                <w:lang w:val="en-US" w:eastAsia="cs-CZ"/>
              </w:rPr>
              <w:t>)</w:t>
            </w:r>
          </w:p>
        </w:tc>
        <w:tc>
          <w:tcPr>
            <w:tcW w:w="759" w:type="dxa"/>
            <w:gridSpan w:val="2"/>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26.359 ± 6.265</w:t>
            </w:r>
          </w:p>
        </w:tc>
        <w:tc>
          <w:tcPr>
            <w:tcW w:w="754"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27.899 ± 7.735</w:t>
            </w:r>
          </w:p>
        </w:tc>
        <w:tc>
          <w:tcPr>
            <w:tcW w:w="996" w:type="dxa"/>
            <w:gridSpan w:val="2"/>
            <w:tcBorders>
              <w:top w:val="nil"/>
              <w:left w:val="nil"/>
              <w:bottom w:val="single" w:sz="4" w:space="0" w:color="auto"/>
              <w:right w:val="single" w:sz="4" w:space="0" w:color="auto"/>
            </w:tcBorders>
            <w:shd w:val="clear" w:color="auto" w:fill="auto"/>
            <w:noWrap/>
            <w:vAlign w:val="center"/>
            <w:hideMark/>
          </w:tcPr>
          <w:p w:rsid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0.248</w:t>
            </w:r>
          </w:p>
          <w:p w:rsidR="00452A29" w:rsidRPr="0091739C" w:rsidRDefault="009753A2"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0.53</w:t>
            </w:r>
            <w:r w:rsidRPr="0091739C">
              <w:rPr>
                <w:rFonts w:ascii="Times New Roman" w:eastAsia="Times New Roman" w:hAnsi="Times New Roman" w:cs="Times New Roman"/>
                <w:b/>
                <w:bCs/>
                <w:sz w:val="20"/>
                <w:szCs w:val="20"/>
                <w:lang w:val="en-US" w:eastAsia="cs-CZ"/>
              </w:rPr>
              <w:t>)</w:t>
            </w:r>
          </w:p>
        </w:tc>
        <w:tc>
          <w:tcPr>
            <w:tcW w:w="754"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23.457 ± 6.612</w:t>
            </w:r>
          </w:p>
        </w:tc>
        <w:tc>
          <w:tcPr>
            <w:tcW w:w="754"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24.695 ± 5.610</w:t>
            </w:r>
          </w:p>
        </w:tc>
        <w:tc>
          <w:tcPr>
            <w:tcW w:w="996" w:type="dxa"/>
            <w:tcBorders>
              <w:top w:val="nil"/>
              <w:left w:val="nil"/>
              <w:bottom w:val="single" w:sz="4" w:space="0" w:color="auto"/>
              <w:right w:val="single" w:sz="12" w:space="0" w:color="auto"/>
            </w:tcBorders>
            <w:shd w:val="clear" w:color="auto" w:fill="auto"/>
            <w:noWrap/>
            <w:vAlign w:val="center"/>
            <w:hideMark/>
          </w:tcPr>
          <w:p w:rsid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0.372</w:t>
            </w:r>
          </w:p>
          <w:p w:rsidR="00452A29" w:rsidRPr="0091739C" w:rsidRDefault="009753A2"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0.56</w:t>
            </w:r>
            <w:r w:rsidRPr="0091739C">
              <w:rPr>
                <w:rFonts w:ascii="Times New Roman" w:eastAsia="Times New Roman" w:hAnsi="Times New Roman" w:cs="Times New Roman"/>
                <w:b/>
                <w:bCs/>
                <w:sz w:val="20"/>
                <w:szCs w:val="20"/>
                <w:lang w:val="en-US" w:eastAsia="cs-CZ"/>
              </w:rPr>
              <w:t>)</w:t>
            </w:r>
          </w:p>
        </w:tc>
      </w:tr>
      <w:tr w:rsidR="0091739C" w:rsidRPr="0091739C" w:rsidTr="000E4617">
        <w:trPr>
          <w:gridAfter w:val="1"/>
          <w:wAfter w:w="66" w:type="dxa"/>
          <w:trHeight w:val="300"/>
        </w:trPr>
        <w:tc>
          <w:tcPr>
            <w:tcW w:w="1890" w:type="dxa"/>
            <w:tcBorders>
              <w:top w:val="nil"/>
              <w:left w:val="single" w:sz="12" w:space="0" w:color="auto"/>
              <w:bottom w:val="single" w:sz="4" w:space="0" w:color="auto"/>
              <w:right w:val="single" w:sz="8" w:space="0" w:color="auto"/>
            </w:tcBorders>
            <w:shd w:val="clear" w:color="auto" w:fill="auto"/>
            <w:noWrap/>
            <w:vAlign w:val="center"/>
            <w:hideMark/>
          </w:tcPr>
          <w:p w:rsidR="00452A29" w:rsidRPr="0091739C" w:rsidRDefault="00452A29" w:rsidP="0086403E">
            <w:pPr>
              <w:tabs>
                <w:tab w:val="left" w:pos="360"/>
              </w:tabs>
              <w:spacing w:after="0" w:line="240" w:lineRule="auto"/>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global efficiency</w:t>
            </w:r>
          </w:p>
        </w:tc>
        <w:tc>
          <w:tcPr>
            <w:tcW w:w="754"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0.405 ± 0.057</w:t>
            </w:r>
          </w:p>
        </w:tc>
        <w:tc>
          <w:tcPr>
            <w:tcW w:w="754"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0.361 ± 0.050</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0.388 ± 0.064</w:t>
            </w:r>
          </w:p>
        </w:tc>
        <w:tc>
          <w:tcPr>
            <w:tcW w:w="907" w:type="dxa"/>
            <w:gridSpan w:val="2"/>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0.013</w:t>
            </w:r>
            <w:r w:rsidR="006E2F61" w:rsidRPr="0091739C">
              <w:rPr>
                <w:rFonts w:ascii="Times New Roman" w:eastAsia="Times New Roman" w:hAnsi="Times New Roman" w:cs="Times New Roman"/>
                <w:b/>
                <w:bCs/>
                <w:sz w:val="20"/>
                <w:szCs w:val="20"/>
                <w:lang w:val="en-US" w:eastAsia="cs-CZ"/>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0.014</w:t>
            </w:r>
            <w:r w:rsidR="009753A2" w:rsidRPr="0091739C">
              <w:rPr>
                <w:rFonts w:ascii="Times New Roman" w:eastAsia="Times New Roman" w:hAnsi="Times New Roman" w:cs="Times New Roman"/>
                <w:b/>
                <w:bCs/>
                <w:sz w:val="20"/>
                <w:szCs w:val="20"/>
                <w:lang w:val="en-US" w:eastAsia="cs-CZ"/>
              </w:rPr>
              <w:t xml:space="preserve"> (</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009753A2" w:rsidRPr="0091739C">
              <w:rPr>
                <w:rFonts w:ascii="Times New Roman" w:hAnsi="Times New Roman" w:cs="Times New Roman"/>
                <w:sz w:val="20"/>
                <w:szCs w:val="20"/>
                <w:lang w:val="en-US"/>
              </w:rPr>
              <w:t>= 0.73</w:t>
            </w:r>
            <w:r w:rsidR="009753A2"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single" w:sz="4" w:space="0" w:color="auto"/>
            </w:tcBorders>
            <w:shd w:val="clear" w:color="auto" w:fill="auto"/>
            <w:noWrap/>
            <w:vAlign w:val="center"/>
            <w:hideMark/>
          </w:tcPr>
          <w:p w:rsid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0.226</w:t>
            </w:r>
          </w:p>
          <w:p w:rsidR="00452A29" w:rsidRPr="0091739C" w:rsidRDefault="009753A2"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0.62</w:t>
            </w:r>
            <w:r w:rsidRPr="0091739C">
              <w:rPr>
                <w:rFonts w:ascii="Times New Roman" w:eastAsia="Times New Roman" w:hAnsi="Times New Roman" w:cs="Times New Roman"/>
                <w:b/>
                <w:bCs/>
                <w:sz w:val="20"/>
                <w:szCs w:val="20"/>
                <w:lang w:val="en-US" w:eastAsia="cs-CZ"/>
              </w:rPr>
              <w:t>)</w:t>
            </w:r>
          </w:p>
        </w:tc>
        <w:tc>
          <w:tcPr>
            <w:tcW w:w="951" w:type="dxa"/>
            <w:tcBorders>
              <w:top w:val="nil"/>
              <w:left w:val="nil"/>
              <w:bottom w:val="single" w:sz="4" w:space="0" w:color="auto"/>
              <w:right w:val="single" w:sz="8"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0.493</w:t>
            </w:r>
            <w:r w:rsidR="009753A2" w:rsidRPr="0091739C">
              <w:rPr>
                <w:rFonts w:ascii="Times New Roman" w:eastAsia="Times New Roman" w:hAnsi="Times New Roman" w:cs="Times New Roman"/>
                <w:sz w:val="20"/>
                <w:szCs w:val="20"/>
                <w:lang w:val="en-US" w:eastAsia="cs-CZ"/>
              </w:rPr>
              <w:t xml:space="preserve"> </w:t>
            </w:r>
            <w:r w:rsidR="009753A2"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009753A2" w:rsidRPr="0091739C">
              <w:rPr>
                <w:rFonts w:ascii="Times New Roman" w:hAnsi="Times New Roman" w:cs="Times New Roman"/>
                <w:sz w:val="20"/>
                <w:szCs w:val="20"/>
                <w:lang w:val="en-US"/>
              </w:rPr>
              <w:t>= 0.59</w:t>
            </w:r>
            <w:r w:rsidR="009753A2" w:rsidRPr="0091739C">
              <w:rPr>
                <w:rFonts w:ascii="Times New Roman" w:eastAsia="Times New Roman" w:hAnsi="Times New Roman" w:cs="Times New Roman"/>
                <w:b/>
                <w:bCs/>
                <w:sz w:val="20"/>
                <w:szCs w:val="20"/>
                <w:lang w:val="en-US" w:eastAsia="cs-CZ"/>
              </w:rPr>
              <w:t>)</w:t>
            </w:r>
          </w:p>
        </w:tc>
        <w:tc>
          <w:tcPr>
            <w:tcW w:w="759" w:type="dxa"/>
            <w:gridSpan w:val="2"/>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0.406 ± 0.064</w:t>
            </w:r>
          </w:p>
        </w:tc>
        <w:tc>
          <w:tcPr>
            <w:tcW w:w="754"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0.425 ± 0.081</w:t>
            </w:r>
          </w:p>
        </w:tc>
        <w:tc>
          <w:tcPr>
            <w:tcW w:w="996" w:type="dxa"/>
            <w:gridSpan w:val="2"/>
            <w:tcBorders>
              <w:top w:val="nil"/>
              <w:left w:val="nil"/>
              <w:bottom w:val="single" w:sz="4" w:space="0" w:color="auto"/>
              <w:right w:val="single" w:sz="4" w:space="0" w:color="auto"/>
            </w:tcBorders>
            <w:shd w:val="clear" w:color="auto" w:fill="auto"/>
            <w:noWrap/>
            <w:vAlign w:val="center"/>
            <w:hideMark/>
          </w:tcPr>
          <w:p w:rsid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0.197</w:t>
            </w:r>
          </w:p>
          <w:p w:rsidR="00452A29" w:rsidRPr="0091739C" w:rsidRDefault="009753A2"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0.50</w:t>
            </w:r>
            <w:r w:rsidRPr="0091739C">
              <w:rPr>
                <w:rFonts w:ascii="Times New Roman" w:eastAsia="Times New Roman" w:hAnsi="Times New Roman" w:cs="Times New Roman"/>
                <w:b/>
                <w:bCs/>
                <w:sz w:val="20"/>
                <w:szCs w:val="20"/>
                <w:lang w:val="en-US" w:eastAsia="cs-CZ"/>
              </w:rPr>
              <w:t>)</w:t>
            </w:r>
          </w:p>
        </w:tc>
        <w:tc>
          <w:tcPr>
            <w:tcW w:w="754"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0.379 ± 0.068</w:t>
            </w:r>
          </w:p>
        </w:tc>
        <w:tc>
          <w:tcPr>
            <w:tcW w:w="754"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0.389 ± 0.058</w:t>
            </w:r>
          </w:p>
        </w:tc>
        <w:tc>
          <w:tcPr>
            <w:tcW w:w="996" w:type="dxa"/>
            <w:tcBorders>
              <w:top w:val="nil"/>
              <w:left w:val="nil"/>
              <w:bottom w:val="single" w:sz="4" w:space="0" w:color="auto"/>
              <w:right w:val="single" w:sz="12" w:space="0" w:color="auto"/>
            </w:tcBorders>
            <w:shd w:val="clear" w:color="auto" w:fill="auto"/>
            <w:noWrap/>
            <w:vAlign w:val="center"/>
            <w:hideMark/>
          </w:tcPr>
          <w:p w:rsid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0.570</w:t>
            </w:r>
          </w:p>
          <w:p w:rsidR="00452A29" w:rsidRPr="0091739C" w:rsidRDefault="009753A2"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0.64</w:t>
            </w:r>
            <w:r w:rsidRPr="0091739C">
              <w:rPr>
                <w:rFonts w:ascii="Times New Roman" w:eastAsia="Times New Roman" w:hAnsi="Times New Roman" w:cs="Times New Roman"/>
                <w:b/>
                <w:bCs/>
                <w:sz w:val="20"/>
                <w:szCs w:val="20"/>
                <w:lang w:val="en-US" w:eastAsia="cs-CZ"/>
              </w:rPr>
              <w:t>)</w:t>
            </w:r>
          </w:p>
        </w:tc>
      </w:tr>
      <w:tr w:rsidR="0091739C" w:rsidRPr="0091739C" w:rsidTr="000E4617">
        <w:trPr>
          <w:gridAfter w:val="1"/>
          <w:wAfter w:w="66" w:type="dxa"/>
          <w:trHeight w:val="315"/>
        </w:trPr>
        <w:tc>
          <w:tcPr>
            <w:tcW w:w="1890" w:type="dxa"/>
            <w:tcBorders>
              <w:top w:val="nil"/>
              <w:left w:val="single" w:sz="12" w:space="0" w:color="auto"/>
              <w:bottom w:val="single" w:sz="12" w:space="0" w:color="auto"/>
              <w:right w:val="single" w:sz="8" w:space="0" w:color="auto"/>
            </w:tcBorders>
            <w:shd w:val="clear" w:color="auto" w:fill="auto"/>
            <w:noWrap/>
            <w:vAlign w:val="center"/>
            <w:hideMark/>
          </w:tcPr>
          <w:p w:rsidR="00452A29" w:rsidRPr="0091739C" w:rsidRDefault="00452A29" w:rsidP="0086403E">
            <w:pPr>
              <w:tabs>
                <w:tab w:val="left" w:pos="360"/>
              </w:tabs>
              <w:spacing w:after="0" w:line="240" w:lineRule="auto"/>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modularity</w:t>
            </w:r>
          </w:p>
        </w:tc>
        <w:tc>
          <w:tcPr>
            <w:tcW w:w="754" w:type="dxa"/>
            <w:tcBorders>
              <w:top w:val="nil"/>
              <w:left w:val="nil"/>
              <w:bottom w:val="single" w:sz="12"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0.174 ± 0.057</w:t>
            </w:r>
          </w:p>
        </w:tc>
        <w:tc>
          <w:tcPr>
            <w:tcW w:w="754" w:type="dxa"/>
            <w:tcBorders>
              <w:top w:val="nil"/>
              <w:left w:val="nil"/>
              <w:bottom w:val="single" w:sz="12"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0.202 ± 0.040</w:t>
            </w:r>
          </w:p>
        </w:tc>
        <w:tc>
          <w:tcPr>
            <w:tcW w:w="754" w:type="dxa"/>
            <w:gridSpan w:val="2"/>
            <w:tcBorders>
              <w:top w:val="nil"/>
              <w:left w:val="nil"/>
              <w:bottom w:val="single" w:sz="12"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0.191 ± 0.053</w:t>
            </w:r>
          </w:p>
        </w:tc>
        <w:tc>
          <w:tcPr>
            <w:tcW w:w="907" w:type="dxa"/>
            <w:gridSpan w:val="2"/>
            <w:tcBorders>
              <w:top w:val="nil"/>
              <w:left w:val="nil"/>
              <w:bottom w:val="single" w:sz="12"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0.068</w:t>
            </w:r>
          </w:p>
        </w:tc>
        <w:tc>
          <w:tcPr>
            <w:tcW w:w="971" w:type="dxa"/>
            <w:tcBorders>
              <w:top w:val="nil"/>
              <w:left w:val="nil"/>
              <w:bottom w:val="single" w:sz="12"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0.082</w:t>
            </w:r>
            <w:r w:rsidR="009753A2" w:rsidRPr="0091739C">
              <w:rPr>
                <w:rFonts w:ascii="Times New Roman" w:eastAsia="Times New Roman" w:hAnsi="Times New Roman" w:cs="Times New Roman"/>
                <w:sz w:val="20"/>
                <w:szCs w:val="20"/>
                <w:lang w:val="en-US" w:eastAsia="cs-CZ"/>
              </w:rPr>
              <w:t xml:space="preserve"> </w:t>
            </w:r>
            <w:r w:rsidR="009753A2"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009753A2" w:rsidRPr="0091739C">
              <w:rPr>
                <w:rFonts w:ascii="Times New Roman" w:hAnsi="Times New Roman" w:cs="Times New Roman"/>
                <w:sz w:val="20"/>
                <w:szCs w:val="20"/>
                <w:lang w:val="en-US"/>
              </w:rPr>
              <w:t>= 0.67</w:t>
            </w:r>
            <w:r w:rsidR="009753A2"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12" w:space="0" w:color="auto"/>
              <w:right w:val="single" w:sz="4" w:space="0" w:color="auto"/>
            </w:tcBorders>
            <w:shd w:val="clear" w:color="auto" w:fill="auto"/>
            <w:noWrap/>
            <w:vAlign w:val="center"/>
            <w:hideMark/>
          </w:tcPr>
          <w:p w:rsid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0.313</w:t>
            </w:r>
          </w:p>
          <w:p w:rsidR="00452A29" w:rsidRPr="0091739C" w:rsidRDefault="009753A2"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0.61</w:t>
            </w:r>
            <w:r w:rsidRPr="0091739C">
              <w:rPr>
                <w:rFonts w:ascii="Times New Roman" w:eastAsia="Times New Roman" w:hAnsi="Times New Roman" w:cs="Times New Roman"/>
                <w:b/>
                <w:bCs/>
                <w:sz w:val="20"/>
                <w:szCs w:val="20"/>
                <w:lang w:val="en-US" w:eastAsia="cs-CZ"/>
              </w:rPr>
              <w:t>)</w:t>
            </w:r>
          </w:p>
        </w:tc>
        <w:tc>
          <w:tcPr>
            <w:tcW w:w="951" w:type="dxa"/>
            <w:tcBorders>
              <w:top w:val="nil"/>
              <w:left w:val="nil"/>
              <w:bottom w:val="single" w:sz="12" w:space="0" w:color="auto"/>
              <w:right w:val="single" w:sz="8"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0.760</w:t>
            </w:r>
            <w:r w:rsidR="009753A2" w:rsidRPr="0091739C">
              <w:rPr>
                <w:rFonts w:ascii="Times New Roman" w:eastAsia="Times New Roman" w:hAnsi="Times New Roman" w:cs="Times New Roman"/>
                <w:sz w:val="20"/>
                <w:szCs w:val="20"/>
                <w:lang w:val="en-US" w:eastAsia="cs-CZ"/>
              </w:rPr>
              <w:t xml:space="preserve"> </w:t>
            </w:r>
            <w:r w:rsidR="009753A2"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009753A2" w:rsidRPr="0091739C">
              <w:rPr>
                <w:rFonts w:ascii="Times New Roman" w:hAnsi="Times New Roman" w:cs="Times New Roman"/>
                <w:sz w:val="20"/>
                <w:szCs w:val="20"/>
                <w:lang w:val="en-US"/>
              </w:rPr>
              <w:t>= 0.56</w:t>
            </w:r>
            <w:r w:rsidR="009753A2" w:rsidRPr="0091739C">
              <w:rPr>
                <w:rFonts w:ascii="Times New Roman" w:eastAsia="Times New Roman" w:hAnsi="Times New Roman" w:cs="Times New Roman"/>
                <w:b/>
                <w:bCs/>
                <w:sz w:val="20"/>
                <w:szCs w:val="20"/>
                <w:lang w:val="en-US" w:eastAsia="cs-CZ"/>
              </w:rPr>
              <w:t>)</w:t>
            </w:r>
          </w:p>
        </w:tc>
        <w:tc>
          <w:tcPr>
            <w:tcW w:w="759" w:type="dxa"/>
            <w:gridSpan w:val="2"/>
            <w:tcBorders>
              <w:top w:val="nil"/>
              <w:left w:val="nil"/>
              <w:bottom w:val="single" w:sz="12"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0.169 ± 0.061</w:t>
            </w:r>
          </w:p>
        </w:tc>
        <w:tc>
          <w:tcPr>
            <w:tcW w:w="754" w:type="dxa"/>
            <w:tcBorders>
              <w:top w:val="nil"/>
              <w:left w:val="nil"/>
              <w:bottom w:val="single" w:sz="12"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0.171 ± 0.059</w:t>
            </w:r>
          </w:p>
        </w:tc>
        <w:tc>
          <w:tcPr>
            <w:tcW w:w="996" w:type="dxa"/>
            <w:gridSpan w:val="2"/>
            <w:tcBorders>
              <w:top w:val="nil"/>
              <w:left w:val="nil"/>
              <w:bottom w:val="single" w:sz="12" w:space="0" w:color="auto"/>
              <w:right w:val="single" w:sz="4" w:space="0" w:color="auto"/>
            </w:tcBorders>
            <w:shd w:val="clear" w:color="auto" w:fill="auto"/>
            <w:noWrap/>
            <w:vAlign w:val="center"/>
            <w:hideMark/>
          </w:tcPr>
          <w:p w:rsid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0.780</w:t>
            </w:r>
          </w:p>
          <w:p w:rsidR="00452A29" w:rsidRPr="0091739C" w:rsidRDefault="009753A2"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0.59</w:t>
            </w:r>
            <w:r w:rsidRPr="0091739C">
              <w:rPr>
                <w:rFonts w:ascii="Times New Roman" w:eastAsia="Times New Roman" w:hAnsi="Times New Roman" w:cs="Times New Roman"/>
                <w:b/>
                <w:bCs/>
                <w:sz w:val="20"/>
                <w:szCs w:val="20"/>
                <w:lang w:val="en-US" w:eastAsia="cs-CZ"/>
              </w:rPr>
              <w:t>)</w:t>
            </w:r>
          </w:p>
        </w:tc>
        <w:tc>
          <w:tcPr>
            <w:tcW w:w="754" w:type="dxa"/>
            <w:tcBorders>
              <w:top w:val="nil"/>
              <w:left w:val="nil"/>
              <w:bottom w:val="single" w:sz="12"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0.198 ± 0.052</w:t>
            </w:r>
          </w:p>
        </w:tc>
        <w:tc>
          <w:tcPr>
            <w:tcW w:w="754" w:type="dxa"/>
            <w:tcBorders>
              <w:top w:val="nil"/>
              <w:left w:val="nil"/>
              <w:bottom w:val="single" w:sz="12" w:space="0" w:color="auto"/>
              <w:right w:val="single" w:sz="4" w:space="0" w:color="auto"/>
            </w:tcBorders>
            <w:shd w:val="clear" w:color="auto" w:fill="auto"/>
            <w:noWrap/>
            <w:vAlign w:val="center"/>
            <w:hideMark/>
          </w:tcPr>
          <w:p w:rsidR="00452A29" w:rsidRP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0.179 ± 0.050</w:t>
            </w:r>
          </w:p>
        </w:tc>
        <w:tc>
          <w:tcPr>
            <w:tcW w:w="996" w:type="dxa"/>
            <w:tcBorders>
              <w:top w:val="nil"/>
              <w:left w:val="nil"/>
              <w:bottom w:val="single" w:sz="12" w:space="0" w:color="auto"/>
              <w:right w:val="single" w:sz="12" w:space="0" w:color="auto"/>
            </w:tcBorders>
            <w:shd w:val="clear" w:color="auto" w:fill="auto"/>
            <w:noWrap/>
            <w:vAlign w:val="center"/>
            <w:hideMark/>
          </w:tcPr>
          <w:p w:rsidR="0091739C" w:rsidRDefault="00452A29"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0.082</w:t>
            </w:r>
          </w:p>
          <w:p w:rsidR="00452A29" w:rsidRPr="0091739C" w:rsidRDefault="009753A2" w:rsidP="0091739C">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0.57</w:t>
            </w:r>
            <w:r w:rsidRPr="0091739C">
              <w:rPr>
                <w:rFonts w:ascii="Times New Roman" w:eastAsia="Times New Roman" w:hAnsi="Times New Roman" w:cs="Times New Roman"/>
                <w:b/>
                <w:bCs/>
                <w:sz w:val="20"/>
                <w:szCs w:val="20"/>
                <w:lang w:val="en-US" w:eastAsia="cs-CZ"/>
              </w:rPr>
              <w:t>)</w:t>
            </w:r>
          </w:p>
        </w:tc>
      </w:tr>
    </w:tbl>
    <w:p w:rsidR="0091739C" w:rsidRDefault="0091739C" w:rsidP="0086403E">
      <w:pPr>
        <w:tabs>
          <w:tab w:val="left" w:pos="360"/>
        </w:tabs>
        <w:spacing w:after="0" w:line="240" w:lineRule="auto"/>
        <w:jc w:val="both"/>
        <w:rPr>
          <w:rFonts w:ascii="Times New Roman" w:hAnsi="Times New Roman" w:cs="Times New Roman"/>
          <w:b/>
          <w:sz w:val="24"/>
          <w:szCs w:val="24"/>
          <w:lang w:val="en-US"/>
        </w:rPr>
      </w:pPr>
    </w:p>
    <w:p w:rsidR="0091739C" w:rsidRDefault="0091739C">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7117DA" w:rsidRPr="0086403E" w:rsidRDefault="007117DA" w:rsidP="000E4617">
      <w:pPr>
        <w:tabs>
          <w:tab w:val="left" w:pos="360"/>
        </w:tabs>
        <w:spacing w:after="0" w:line="240" w:lineRule="auto"/>
        <w:ind w:hanging="720"/>
        <w:jc w:val="both"/>
        <w:rPr>
          <w:rFonts w:ascii="Times New Roman" w:hAnsi="Times New Roman" w:cs="Times New Roman"/>
          <w:b/>
          <w:sz w:val="24"/>
          <w:szCs w:val="24"/>
          <w:lang w:val="en-US"/>
        </w:rPr>
      </w:pPr>
      <w:r w:rsidRPr="0086403E">
        <w:rPr>
          <w:rFonts w:ascii="Times New Roman" w:hAnsi="Times New Roman" w:cs="Times New Roman"/>
          <w:b/>
          <w:sz w:val="24"/>
          <w:szCs w:val="24"/>
          <w:lang w:val="en-US"/>
        </w:rPr>
        <w:lastRenderedPageBreak/>
        <w:t>b</w:t>
      </w:r>
      <w:r w:rsidR="00452A29" w:rsidRPr="0086403E">
        <w:rPr>
          <w:rFonts w:ascii="Times New Roman" w:hAnsi="Times New Roman" w:cs="Times New Roman"/>
          <w:b/>
          <w:sz w:val="24"/>
          <w:szCs w:val="24"/>
          <w:vertAlign w:val="subscript"/>
          <w:lang w:val="en-US"/>
        </w:rPr>
        <w:t>i</w:t>
      </w:r>
      <w:r w:rsidRPr="0086403E">
        <w:rPr>
          <w:rFonts w:ascii="Times New Roman" w:hAnsi="Times New Roman" w:cs="Times New Roman"/>
          <w:b/>
          <w:sz w:val="24"/>
          <w:szCs w:val="24"/>
          <w:lang w:val="en-US"/>
        </w:rPr>
        <w:t>)</w:t>
      </w:r>
      <w:r w:rsidR="0048650A" w:rsidRPr="0086403E">
        <w:rPr>
          <w:rFonts w:ascii="Times New Roman" w:hAnsi="Times New Roman" w:cs="Times New Roman"/>
          <w:b/>
          <w:sz w:val="24"/>
          <w:szCs w:val="24"/>
          <w:lang w:val="en-US"/>
        </w:rPr>
        <w:t xml:space="preserve"> Local GT measures - DAN</w:t>
      </w:r>
    </w:p>
    <w:tbl>
      <w:tblPr>
        <w:tblW w:w="14220" w:type="dxa"/>
        <w:tblInd w:w="-735" w:type="dxa"/>
        <w:tblLayout w:type="fixed"/>
        <w:tblCellMar>
          <w:left w:w="70" w:type="dxa"/>
          <w:right w:w="70" w:type="dxa"/>
        </w:tblCellMar>
        <w:tblLook w:val="04A0" w:firstRow="1" w:lastRow="0" w:firstColumn="1" w:lastColumn="0" w:noHBand="0" w:noVBand="1"/>
      </w:tblPr>
      <w:tblGrid>
        <w:gridCol w:w="1886"/>
        <w:gridCol w:w="901"/>
        <w:gridCol w:w="899"/>
        <w:gridCol w:w="901"/>
        <w:gridCol w:w="994"/>
        <w:gridCol w:w="990"/>
        <w:gridCol w:w="990"/>
        <w:gridCol w:w="990"/>
        <w:gridCol w:w="895"/>
        <w:gridCol w:w="900"/>
        <w:gridCol w:w="990"/>
        <w:gridCol w:w="16"/>
        <w:gridCol w:w="884"/>
        <w:gridCol w:w="900"/>
        <w:gridCol w:w="1084"/>
      </w:tblGrid>
      <w:tr w:rsidR="0091739C" w:rsidRPr="0086403E" w:rsidTr="000E4617">
        <w:trPr>
          <w:trHeight w:val="315"/>
        </w:trPr>
        <w:tc>
          <w:tcPr>
            <w:tcW w:w="1886" w:type="dxa"/>
            <w:vMerge w:val="restart"/>
            <w:tcBorders>
              <w:top w:val="single" w:sz="12" w:space="0" w:color="auto"/>
              <w:left w:val="single" w:sz="12" w:space="0" w:color="auto"/>
              <w:bottom w:val="single" w:sz="8" w:space="0" w:color="000000"/>
              <w:right w:val="single" w:sz="8"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Measure</w:t>
            </w:r>
          </w:p>
        </w:tc>
        <w:tc>
          <w:tcPr>
            <w:tcW w:w="6665" w:type="dxa"/>
            <w:gridSpan w:val="7"/>
            <w:tcBorders>
              <w:top w:val="single" w:sz="12" w:space="0" w:color="auto"/>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Baseline</w:t>
            </w:r>
          </w:p>
        </w:tc>
        <w:tc>
          <w:tcPr>
            <w:tcW w:w="5669" w:type="dxa"/>
            <w:gridSpan w:val="7"/>
            <w:tcBorders>
              <w:top w:val="single" w:sz="12" w:space="0" w:color="auto"/>
              <w:left w:val="single" w:sz="8" w:space="0" w:color="auto"/>
              <w:bottom w:val="single" w:sz="4" w:space="0" w:color="auto"/>
              <w:right w:val="single" w:sz="12" w:space="0" w:color="000000"/>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Follow-up</w:t>
            </w:r>
          </w:p>
        </w:tc>
      </w:tr>
      <w:tr w:rsidR="0091739C" w:rsidRPr="0086403E" w:rsidTr="000E4617">
        <w:trPr>
          <w:trHeight w:val="300"/>
        </w:trPr>
        <w:tc>
          <w:tcPr>
            <w:tcW w:w="1886" w:type="dxa"/>
            <w:vMerge/>
            <w:tcBorders>
              <w:top w:val="single" w:sz="12" w:space="0" w:color="auto"/>
              <w:left w:val="single" w:sz="12" w:space="0" w:color="auto"/>
              <w:bottom w:val="single" w:sz="8" w:space="0" w:color="000000"/>
              <w:right w:val="single" w:sz="8" w:space="0" w:color="auto"/>
            </w:tcBorders>
            <w:vAlign w:val="center"/>
            <w:hideMark/>
          </w:tcPr>
          <w:p w:rsidR="00452A29" w:rsidRPr="0091739C" w:rsidRDefault="00452A29" w:rsidP="0086403E">
            <w:pPr>
              <w:tabs>
                <w:tab w:val="left" w:pos="360"/>
              </w:tabs>
              <w:spacing w:after="0" w:line="240" w:lineRule="auto"/>
              <w:rPr>
                <w:rFonts w:ascii="Times New Roman" w:eastAsia="Times New Roman" w:hAnsi="Times New Roman" w:cs="Times New Roman"/>
                <w:b/>
                <w:bCs/>
                <w:sz w:val="20"/>
                <w:szCs w:val="20"/>
                <w:lang w:val="en-US" w:eastAsia="cs-CZ"/>
              </w:rPr>
            </w:pPr>
          </w:p>
        </w:tc>
        <w:tc>
          <w:tcPr>
            <w:tcW w:w="2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Group</w:t>
            </w:r>
          </w:p>
        </w:tc>
        <w:tc>
          <w:tcPr>
            <w:tcW w:w="994" w:type="dxa"/>
            <w:tcBorders>
              <w:top w:val="nil"/>
              <w:left w:val="single" w:sz="4" w:space="0" w:color="auto"/>
              <w:bottom w:val="single" w:sz="8" w:space="0" w:color="000000"/>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Kruskal-Wallis</w:t>
            </w:r>
          </w:p>
        </w:tc>
        <w:tc>
          <w:tcPr>
            <w:tcW w:w="2970" w:type="dxa"/>
            <w:gridSpan w:val="3"/>
            <w:tcBorders>
              <w:top w:val="single" w:sz="4" w:space="0" w:color="auto"/>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Post-hoc comparisons</w:t>
            </w:r>
          </w:p>
        </w:tc>
        <w:tc>
          <w:tcPr>
            <w:tcW w:w="2801"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HC</w:t>
            </w:r>
          </w:p>
        </w:tc>
        <w:tc>
          <w:tcPr>
            <w:tcW w:w="2868" w:type="dxa"/>
            <w:gridSpan w:val="3"/>
            <w:tcBorders>
              <w:top w:val="single" w:sz="4" w:space="0" w:color="auto"/>
              <w:left w:val="nil"/>
              <w:bottom w:val="single" w:sz="4" w:space="0" w:color="auto"/>
              <w:right w:val="single" w:sz="12" w:space="0" w:color="000000"/>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PD-all</w:t>
            </w:r>
          </w:p>
        </w:tc>
      </w:tr>
      <w:tr w:rsidR="0091739C" w:rsidRPr="0091739C" w:rsidTr="000E4617">
        <w:trPr>
          <w:trHeight w:val="315"/>
        </w:trPr>
        <w:tc>
          <w:tcPr>
            <w:tcW w:w="1886" w:type="dxa"/>
            <w:vMerge/>
            <w:tcBorders>
              <w:top w:val="single" w:sz="12" w:space="0" w:color="auto"/>
              <w:left w:val="single" w:sz="12" w:space="0" w:color="auto"/>
              <w:bottom w:val="single" w:sz="8" w:space="0" w:color="000000"/>
              <w:right w:val="single" w:sz="8" w:space="0" w:color="auto"/>
            </w:tcBorders>
            <w:vAlign w:val="center"/>
            <w:hideMark/>
          </w:tcPr>
          <w:p w:rsidR="00452A29" w:rsidRPr="0091739C" w:rsidRDefault="00452A29" w:rsidP="0086403E">
            <w:pPr>
              <w:tabs>
                <w:tab w:val="left" w:pos="360"/>
              </w:tabs>
              <w:spacing w:after="0" w:line="240" w:lineRule="auto"/>
              <w:rPr>
                <w:rFonts w:ascii="Times New Roman" w:eastAsia="Times New Roman" w:hAnsi="Times New Roman" w:cs="Times New Roman"/>
                <w:b/>
                <w:bCs/>
                <w:sz w:val="20"/>
                <w:szCs w:val="20"/>
                <w:lang w:val="en-US" w:eastAsia="cs-CZ"/>
              </w:rPr>
            </w:pPr>
          </w:p>
        </w:tc>
        <w:tc>
          <w:tcPr>
            <w:tcW w:w="901" w:type="dxa"/>
            <w:tcBorders>
              <w:top w:val="nil"/>
              <w:left w:val="nil"/>
              <w:bottom w:val="single" w:sz="8"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HC</w:t>
            </w:r>
          </w:p>
        </w:tc>
        <w:tc>
          <w:tcPr>
            <w:tcW w:w="899" w:type="dxa"/>
            <w:tcBorders>
              <w:top w:val="nil"/>
              <w:left w:val="nil"/>
              <w:bottom w:val="single" w:sz="8"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PD-NC</w:t>
            </w:r>
          </w:p>
        </w:tc>
        <w:tc>
          <w:tcPr>
            <w:tcW w:w="901" w:type="dxa"/>
            <w:tcBorders>
              <w:top w:val="nil"/>
              <w:left w:val="nil"/>
              <w:bottom w:val="single" w:sz="8"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PD-MCI</w:t>
            </w:r>
          </w:p>
        </w:tc>
        <w:tc>
          <w:tcPr>
            <w:tcW w:w="994" w:type="dxa"/>
            <w:tcBorders>
              <w:top w:val="nil"/>
              <w:left w:val="single" w:sz="4" w:space="0" w:color="auto"/>
              <w:bottom w:val="single" w:sz="8" w:space="0" w:color="000000"/>
              <w:right w:val="single" w:sz="4" w:space="0" w:color="auto"/>
            </w:tcBorders>
            <w:vAlign w:val="center"/>
            <w:hideMark/>
          </w:tcPr>
          <w:p w:rsidR="00452A29" w:rsidRPr="0091739C" w:rsidRDefault="00452A29" w:rsidP="0086403E">
            <w:pPr>
              <w:tabs>
                <w:tab w:val="left" w:pos="360"/>
              </w:tabs>
              <w:spacing w:after="0" w:line="240" w:lineRule="auto"/>
              <w:rPr>
                <w:rFonts w:ascii="Times New Roman" w:eastAsia="Times New Roman" w:hAnsi="Times New Roman" w:cs="Times New Roman"/>
                <w:b/>
                <w:bCs/>
                <w:sz w:val="20"/>
                <w:szCs w:val="20"/>
                <w:lang w:val="en-US" w:eastAsia="cs-CZ"/>
              </w:rPr>
            </w:pPr>
          </w:p>
        </w:tc>
        <w:tc>
          <w:tcPr>
            <w:tcW w:w="990" w:type="dxa"/>
            <w:tcBorders>
              <w:top w:val="nil"/>
              <w:left w:val="nil"/>
              <w:bottom w:val="single" w:sz="8"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HC v</w:t>
            </w:r>
            <w:r w:rsidR="0091739C">
              <w:rPr>
                <w:rFonts w:ascii="Times New Roman" w:eastAsia="Times New Roman" w:hAnsi="Times New Roman" w:cs="Times New Roman"/>
                <w:b/>
                <w:bCs/>
                <w:sz w:val="20"/>
                <w:szCs w:val="20"/>
                <w:lang w:val="en-US" w:eastAsia="cs-CZ"/>
              </w:rPr>
              <w:t>ersu</w:t>
            </w:r>
            <w:r w:rsidRPr="0091739C">
              <w:rPr>
                <w:rFonts w:ascii="Times New Roman" w:eastAsia="Times New Roman" w:hAnsi="Times New Roman" w:cs="Times New Roman"/>
                <w:b/>
                <w:bCs/>
                <w:sz w:val="20"/>
                <w:szCs w:val="20"/>
                <w:lang w:val="en-US" w:eastAsia="cs-CZ"/>
              </w:rPr>
              <w:t>s PD-NC</w:t>
            </w:r>
          </w:p>
        </w:tc>
        <w:tc>
          <w:tcPr>
            <w:tcW w:w="990" w:type="dxa"/>
            <w:tcBorders>
              <w:top w:val="nil"/>
              <w:left w:val="nil"/>
              <w:bottom w:val="single" w:sz="8"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HC v</w:t>
            </w:r>
            <w:r w:rsidR="0091739C">
              <w:rPr>
                <w:rFonts w:ascii="Times New Roman" w:eastAsia="Times New Roman" w:hAnsi="Times New Roman" w:cs="Times New Roman"/>
                <w:b/>
                <w:bCs/>
                <w:sz w:val="20"/>
                <w:szCs w:val="20"/>
                <w:lang w:val="en-US" w:eastAsia="cs-CZ"/>
              </w:rPr>
              <w:t>ersu</w:t>
            </w:r>
            <w:r w:rsidRPr="0091739C">
              <w:rPr>
                <w:rFonts w:ascii="Times New Roman" w:eastAsia="Times New Roman" w:hAnsi="Times New Roman" w:cs="Times New Roman"/>
                <w:b/>
                <w:bCs/>
                <w:sz w:val="20"/>
                <w:szCs w:val="20"/>
                <w:lang w:val="en-US" w:eastAsia="cs-CZ"/>
              </w:rPr>
              <w:t>s PD-MCI</w:t>
            </w:r>
          </w:p>
        </w:tc>
        <w:tc>
          <w:tcPr>
            <w:tcW w:w="990" w:type="dxa"/>
            <w:tcBorders>
              <w:top w:val="nil"/>
              <w:left w:val="nil"/>
              <w:bottom w:val="single" w:sz="8" w:space="0" w:color="auto"/>
              <w:right w:val="nil"/>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PD-NC v</w:t>
            </w:r>
            <w:r w:rsidR="0091739C">
              <w:rPr>
                <w:rFonts w:ascii="Times New Roman" w:eastAsia="Times New Roman" w:hAnsi="Times New Roman" w:cs="Times New Roman"/>
                <w:b/>
                <w:bCs/>
                <w:sz w:val="20"/>
                <w:szCs w:val="20"/>
                <w:lang w:val="en-US" w:eastAsia="cs-CZ"/>
              </w:rPr>
              <w:t>ersu</w:t>
            </w:r>
            <w:r w:rsidRPr="0091739C">
              <w:rPr>
                <w:rFonts w:ascii="Times New Roman" w:eastAsia="Times New Roman" w:hAnsi="Times New Roman" w:cs="Times New Roman"/>
                <w:b/>
                <w:bCs/>
                <w:sz w:val="20"/>
                <w:szCs w:val="20"/>
                <w:lang w:val="en-US" w:eastAsia="cs-CZ"/>
              </w:rPr>
              <w:t>s PD-MCI</w:t>
            </w:r>
          </w:p>
        </w:tc>
        <w:tc>
          <w:tcPr>
            <w:tcW w:w="895" w:type="dxa"/>
            <w:tcBorders>
              <w:top w:val="nil"/>
              <w:left w:val="single" w:sz="8" w:space="0" w:color="auto"/>
              <w:bottom w:val="single" w:sz="8"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Before</w:t>
            </w:r>
          </w:p>
        </w:tc>
        <w:tc>
          <w:tcPr>
            <w:tcW w:w="900" w:type="dxa"/>
            <w:tcBorders>
              <w:top w:val="nil"/>
              <w:left w:val="nil"/>
              <w:bottom w:val="single" w:sz="8"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After</w:t>
            </w:r>
          </w:p>
        </w:tc>
        <w:tc>
          <w:tcPr>
            <w:tcW w:w="990" w:type="dxa"/>
            <w:tcBorders>
              <w:top w:val="nil"/>
              <w:left w:val="nil"/>
              <w:bottom w:val="single" w:sz="8"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Wilcoxon test</w:t>
            </w:r>
          </w:p>
        </w:tc>
        <w:tc>
          <w:tcPr>
            <w:tcW w:w="900" w:type="dxa"/>
            <w:gridSpan w:val="2"/>
            <w:tcBorders>
              <w:top w:val="nil"/>
              <w:left w:val="nil"/>
              <w:bottom w:val="single" w:sz="8"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Before</w:t>
            </w:r>
          </w:p>
        </w:tc>
        <w:tc>
          <w:tcPr>
            <w:tcW w:w="900" w:type="dxa"/>
            <w:tcBorders>
              <w:top w:val="nil"/>
              <w:left w:val="nil"/>
              <w:bottom w:val="single" w:sz="8"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After</w:t>
            </w:r>
          </w:p>
        </w:tc>
        <w:tc>
          <w:tcPr>
            <w:tcW w:w="1084" w:type="dxa"/>
            <w:tcBorders>
              <w:top w:val="nil"/>
              <w:left w:val="nil"/>
              <w:bottom w:val="single" w:sz="8" w:space="0" w:color="auto"/>
              <w:right w:val="single" w:sz="12"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Wilcoxon test</w:t>
            </w:r>
          </w:p>
        </w:tc>
      </w:tr>
      <w:tr w:rsidR="0091739C" w:rsidRPr="0091739C" w:rsidTr="000E4617">
        <w:trPr>
          <w:trHeight w:val="300"/>
        </w:trPr>
        <w:tc>
          <w:tcPr>
            <w:tcW w:w="1886" w:type="dxa"/>
            <w:tcBorders>
              <w:top w:val="nil"/>
              <w:left w:val="single" w:sz="12" w:space="0" w:color="auto"/>
              <w:bottom w:val="single" w:sz="4" w:space="0" w:color="auto"/>
              <w:right w:val="single" w:sz="8" w:space="0" w:color="auto"/>
            </w:tcBorders>
            <w:shd w:val="clear" w:color="auto" w:fill="auto"/>
            <w:noWrap/>
            <w:vAlign w:val="center"/>
            <w:hideMark/>
          </w:tcPr>
          <w:p w:rsidR="00452A29" w:rsidRPr="0091739C" w:rsidRDefault="00452A29" w:rsidP="0086403E">
            <w:pPr>
              <w:tabs>
                <w:tab w:val="left" w:pos="360"/>
              </w:tabs>
              <w:spacing w:after="0" w:line="240" w:lineRule="auto"/>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clustering coefficient</w:t>
            </w:r>
          </w:p>
        </w:tc>
        <w:tc>
          <w:tcPr>
            <w:tcW w:w="901"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0.334 ± 0.083</w:t>
            </w:r>
          </w:p>
        </w:tc>
        <w:tc>
          <w:tcPr>
            <w:tcW w:w="899"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0.270 ± 0.066</w:t>
            </w:r>
          </w:p>
        </w:tc>
        <w:tc>
          <w:tcPr>
            <w:tcW w:w="901"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0.309 ± 0.090</w:t>
            </w:r>
          </w:p>
        </w:tc>
        <w:tc>
          <w:tcPr>
            <w:tcW w:w="994"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0.011</w:t>
            </w:r>
            <w:r w:rsidR="006E2F61" w:rsidRPr="0091739C">
              <w:rPr>
                <w:rFonts w:ascii="Times New Roman" w:eastAsia="Times New Roman" w:hAnsi="Times New Roman" w:cs="Times New Roman"/>
                <w:b/>
                <w:bCs/>
                <w:sz w:val="20"/>
                <w:szCs w:val="20"/>
                <w:lang w:val="en-US" w:eastAsia="cs-CZ"/>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0.010</w:t>
            </w:r>
          </w:p>
          <w:p w:rsidR="00452A29" w:rsidRPr="0091739C" w:rsidRDefault="00DA56C8"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0.73</w:t>
            </w:r>
            <w:r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single" w:sz="4"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0.280</w:t>
            </w:r>
          </w:p>
          <w:p w:rsidR="00452A29" w:rsidRPr="0091739C" w:rsidRDefault="00DA56C8"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0.62</w:t>
            </w:r>
            <w:r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nil"/>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0.379</w:t>
            </w:r>
          </w:p>
          <w:p w:rsidR="00452A29" w:rsidRPr="0091739C" w:rsidRDefault="00DA56C8"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0.63</w:t>
            </w:r>
            <w:r w:rsidRPr="0091739C">
              <w:rPr>
                <w:rFonts w:ascii="Times New Roman" w:eastAsia="Times New Roman" w:hAnsi="Times New Roman" w:cs="Times New Roman"/>
                <w:b/>
                <w:bCs/>
                <w:sz w:val="20"/>
                <w:szCs w:val="20"/>
                <w:lang w:val="en-US" w:eastAsia="cs-CZ"/>
              </w:rPr>
              <w:t>)</w:t>
            </w:r>
          </w:p>
        </w:tc>
        <w:tc>
          <w:tcPr>
            <w:tcW w:w="895" w:type="dxa"/>
            <w:tcBorders>
              <w:top w:val="nil"/>
              <w:left w:val="single" w:sz="8" w:space="0" w:color="auto"/>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0.338 ± 0.088</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0.360 ± 0.106</w:t>
            </w:r>
          </w:p>
        </w:tc>
        <w:tc>
          <w:tcPr>
            <w:tcW w:w="990" w:type="dxa"/>
            <w:tcBorders>
              <w:top w:val="nil"/>
              <w:left w:val="nil"/>
              <w:bottom w:val="single" w:sz="4" w:space="0" w:color="auto"/>
              <w:right w:val="single" w:sz="4"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0.248</w:t>
            </w:r>
          </w:p>
          <w:p w:rsidR="00452A29" w:rsidRPr="0091739C" w:rsidRDefault="00DA56C8"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0.53</w:t>
            </w:r>
            <w:r w:rsidRPr="0091739C">
              <w:rPr>
                <w:rFonts w:ascii="Times New Roman" w:eastAsia="Times New Roman" w:hAnsi="Times New Roman" w:cs="Times New Roman"/>
                <w:b/>
                <w:bCs/>
                <w:sz w:val="20"/>
                <w:szCs w:val="20"/>
                <w:lang w:val="en-US" w:eastAsia="cs-CZ"/>
              </w:rPr>
              <w:t>)</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0.295 ± 0.097</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0.314 ± 0.087</w:t>
            </w:r>
          </w:p>
        </w:tc>
        <w:tc>
          <w:tcPr>
            <w:tcW w:w="1084" w:type="dxa"/>
            <w:tcBorders>
              <w:top w:val="nil"/>
              <w:left w:val="nil"/>
              <w:bottom w:val="single" w:sz="4" w:space="0" w:color="auto"/>
              <w:right w:val="single" w:sz="12"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0.527</w:t>
            </w:r>
          </w:p>
          <w:p w:rsidR="00452A29" w:rsidRPr="0091739C" w:rsidRDefault="00DA56C8"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0.66</w:t>
            </w:r>
            <w:r w:rsidRPr="0091739C">
              <w:rPr>
                <w:rFonts w:ascii="Times New Roman" w:eastAsia="Times New Roman" w:hAnsi="Times New Roman" w:cs="Times New Roman"/>
                <w:b/>
                <w:bCs/>
                <w:sz w:val="20"/>
                <w:szCs w:val="20"/>
                <w:lang w:val="en-US" w:eastAsia="cs-CZ"/>
              </w:rPr>
              <w:t>)</w:t>
            </w:r>
          </w:p>
        </w:tc>
      </w:tr>
      <w:tr w:rsidR="0091739C" w:rsidRPr="0091739C" w:rsidTr="000E4617">
        <w:trPr>
          <w:trHeight w:val="300"/>
        </w:trPr>
        <w:tc>
          <w:tcPr>
            <w:tcW w:w="1886" w:type="dxa"/>
            <w:tcBorders>
              <w:top w:val="nil"/>
              <w:left w:val="single" w:sz="12" w:space="0" w:color="auto"/>
              <w:bottom w:val="single" w:sz="4" w:space="0" w:color="auto"/>
              <w:right w:val="single" w:sz="8" w:space="0" w:color="auto"/>
            </w:tcBorders>
            <w:shd w:val="clear" w:color="auto" w:fill="auto"/>
            <w:noWrap/>
            <w:vAlign w:val="center"/>
            <w:hideMark/>
          </w:tcPr>
          <w:p w:rsidR="00452A29" w:rsidRPr="0091739C" w:rsidRDefault="00452A29" w:rsidP="0086403E">
            <w:pPr>
              <w:tabs>
                <w:tab w:val="left" w:pos="360"/>
              </w:tabs>
              <w:spacing w:after="0" w:line="240" w:lineRule="auto"/>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path length</w:t>
            </w:r>
          </w:p>
        </w:tc>
        <w:tc>
          <w:tcPr>
            <w:tcW w:w="901"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2.750 ± 0.444</w:t>
            </w:r>
          </w:p>
        </w:tc>
        <w:tc>
          <w:tcPr>
            <w:tcW w:w="899"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3.067 ± 0.393</w:t>
            </w:r>
          </w:p>
        </w:tc>
        <w:tc>
          <w:tcPr>
            <w:tcW w:w="901"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2.893 ± 0.509</w:t>
            </w:r>
          </w:p>
        </w:tc>
        <w:tc>
          <w:tcPr>
            <w:tcW w:w="994"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0.053</w:t>
            </w:r>
          </w:p>
        </w:tc>
        <w:tc>
          <w:tcPr>
            <w:tcW w:w="990" w:type="dxa"/>
            <w:tcBorders>
              <w:top w:val="nil"/>
              <w:left w:val="nil"/>
              <w:bottom w:val="single" w:sz="4" w:space="0" w:color="auto"/>
              <w:right w:val="single" w:sz="4"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0.052</w:t>
            </w:r>
          </w:p>
          <w:p w:rsidR="00452A29" w:rsidRPr="0091739C" w:rsidRDefault="00DA56C8"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0.70</w:t>
            </w:r>
            <w:r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single" w:sz="4"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0.406</w:t>
            </w:r>
          </w:p>
          <w:p w:rsidR="00452A29" w:rsidRPr="0091739C" w:rsidRDefault="00DA56C8"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0.59</w:t>
            </w:r>
            <w:r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nil"/>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0.571</w:t>
            </w:r>
          </w:p>
          <w:p w:rsidR="00452A29" w:rsidRPr="0091739C" w:rsidRDefault="00DA56C8"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0.58</w:t>
            </w:r>
            <w:r w:rsidRPr="0091739C">
              <w:rPr>
                <w:rFonts w:ascii="Times New Roman" w:eastAsia="Times New Roman" w:hAnsi="Times New Roman" w:cs="Times New Roman"/>
                <w:b/>
                <w:bCs/>
                <w:sz w:val="20"/>
                <w:szCs w:val="20"/>
                <w:lang w:val="en-US" w:eastAsia="cs-CZ"/>
              </w:rPr>
              <w:t>)</w:t>
            </w:r>
          </w:p>
        </w:tc>
        <w:tc>
          <w:tcPr>
            <w:tcW w:w="895" w:type="dxa"/>
            <w:tcBorders>
              <w:top w:val="nil"/>
              <w:left w:val="single" w:sz="8" w:space="0" w:color="auto"/>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2.715 ± 0.451</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2.624 ± 0.493</w:t>
            </w:r>
          </w:p>
        </w:tc>
        <w:tc>
          <w:tcPr>
            <w:tcW w:w="990" w:type="dxa"/>
            <w:tcBorders>
              <w:top w:val="nil"/>
              <w:left w:val="nil"/>
              <w:bottom w:val="single" w:sz="4" w:space="0" w:color="auto"/>
              <w:right w:val="single" w:sz="4"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0.274</w:t>
            </w:r>
          </w:p>
          <w:p w:rsidR="00452A29" w:rsidRPr="0091739C" w:rsidRDefault="00DA56C8"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0.52</w:t>
            </w:r>
            <w:r w:rsidRPr="0091739C">
              <w:rPr>
                <w:rFonts w:ascii="Times New Roman" w:eastAsia="Times New Roman" w:hAnsi="Times New Roman" w:cs="Times New Roman"/>
                <w:b/>
                <w:bCs/>
                <w:sz w:val="20"/>
                <w:szCs w:val="20"/>
                <w:lang w:val="en-US" w:eastAsia="cs-CZ"/>
              </w:rPr>
              <w:t>)</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2.983 ± 0.512</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2.877 ± 0.486</w:t>
            </w:r>
          </w:p>
        </w:tc>
        <w:tc>
          <w:tcPr>
            <w:tcW w:w="1084" w:type="dxa"/>
            <w:tcBorders>
              <w:top w:val="nil"/>
              <w:left w:val="nil"/>
              <w:bottom w:val="single" w:sz="4" w:space="0" w:color="auto"/>
              <w:right w:val="single" w:sz="12"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0.527</w:t>
            </w:r>
          </w:p>
          <w:p w:rsidR="00452A29" w:rsidRPr="0091739C" w:rsidRDefault="00DA56C8"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0.76</w:t>
            </w:r>
            <w:r w:rsidRPr="0091739C">
              <w:rPr>
                <w:rFonts w:ascii="Times New Roman" w:eastAsia="Times New Roman" w:hAnsi="Times New Roman" w:cs="Times New Roman"/>
                <w:b/>
                <w:bCs/>
                <w:sz w:val="20"/>
                <w:szCs w:val="20"/>
                <w:lang w:val="en-US" w:eastAsia="cs-CZ"/>
              </w:rPr>
              <w:t>)</w:t>
            </w:r>
          </w:p>
        </w:tc>
      </w:tr>
      <w:tr w:rsidR="0091739C" w:rsidRPr="0091739C" w:rsidTr="000E4617">
        <w:trPr>
          <w:trHeight w:val="300"/>
        </w:trPr>
        <w:tc>
          <w:tcPr>
            <w:tcW w:w="1886" w:type="dxa"/>
            <w:tcBorders>
              <w:top w:val="nil"/>
              <w:left w:val="single" w:sz="12" w:space="0" w:color="auto"/>
              <w:bottom w:val="single" w:sz="4" w:space="0" w:color="auto"/>
              <w:right w:val="single" w:sz="8" w:space="0" w:color="auto"/>
            </w:tcBorders>
            <w:shd w:val="clear" w:color="auto" w:fill="auto"/>
            <w:noWrap/>
            <w:vAlign w:val="center"/>
            <w:hideMark/>
          </w:tcPr>
          <w:p w:rsidR="00452A29" w:rsidRPr="0091739C" w:rsidRDefault="00452A29" w:rsidP="0086403E">
            <w:pPr>
              <w:tabs>
                <w:tab w:val="left" w:pos="360"/>
              </w:tabs>
              <w:spacing w:after="0" w:line="240" w:lineRule="auto"/>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node strength</w:t>
            </w:r>
          </w:p>
        </w:tc>
        <w:tc>
          <w:tcPr>
            <w:tcW w:w="901"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26.170 ± 5.655</w:t>
            </w:r>
          </w:p>
        </w:tc>
        <w:tc>
          <w:tcPr>
            <w:tcW w:w="899"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21.737 ± 4.736</w:t>
            </w:r>
          </w:p>
        </w:tc>
        <w:tc>
          <w:tcPr>
            <w:tcW w:w="901"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24.535 ± 6.263</w:t>
            </w:r>
          </w:p>
        </w:tc>
        <w:tc>
          <w:tcPr>
            <w:tcW w:w="994"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0.011</w:t>
            </w:r>
            <w:r w:rsidR="006E2F61" w:rsidRPr="0091739C">
              <w:rPr>
                <w:rFonts w:ascii="Times New Roman" w:eastAsia="Times New Roman" w:hAnsi="Times New Roman" w:cs="Times New Roman"/>
                <w:b/>
                <w:bCs/>
                <w:sz w:val="20"/>
                <w:szCs w:val="20"/>
                <w:lang w:val="en-US" w:eastAsia="cs-CZ"/>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0.010</w:t>
            </w:r>
          </w:p>
          <w:p w:rsidR="00452A29" w:rsidRPr="0091739C" w:rsidRDefault="00DA56C8"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0.74</w:t>
            </w:r>
            <w:r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single" w:sz="4"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0.290</w:t>
            </w:r>
          </w:p>
          <w:p w:rsidR="00452A29" w:rsidRPr="0091739C" w:rsidRDefault="00DA56C8"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0.61</w:t>
            </w:r>
            <w:r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nil"/>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0.377</w:t>
            </w:r>
          </w:p>
          <w:p w:rsidR="00452A29" w:rsidRPr="0091739C" w:rsidRDefault="00DA56C8"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0.62</w:t>
            </w:r>
            <w:r w:rsidRPr="0091739C">
              <w:rPr>
                <w:rFonts w:ascii="Times New Roman" w:eastAsia="Times New Roman" w:hAnsi="Times New Roman" w:cs="Times New Roman"/>
                <w:b/>
                <w:bCs/>
                <w:sz w:val="20"/>
                <w:szCs w:val="20"/>
                <w:lang w:val="en-US" w:eastAsia="cs-CZ"/>
              </w:rPr>
              <w:t>)</w:t>
            </w:r>
          </w:p>
        </w:tc>
        <w:tc>
          <w:tcPr>
            <w:tcW w:w="895" w:type="dxa"/>
            <w:tcBorders>
              <w:top w:val="nil"/>
              <w:left w:val="single" w:sz="8" w:space="0" w:color="auto"/>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26.359 ± 6.265</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27.899 ± 7.735</w:t>
            </w:r>
          </w:p>
        </w:tc>
        <w:tc>
          <w:tcPr>
            <w:tcW w:w="990" w:type="dxa"/>
            <w:tcBorders>
              <w:top w:val="nil"/>
              <w:left w:val="nil"/>
              <w:bottom w:val="single" w:sz="4" w:space="0" w:color="auto"/>
              <w:right w:val="single" w:sz="4"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0.248</w:t>
            </w:r>
          </w:p>
          <w:p w:rsidR="00452A29" w:rsidRPr="0091739C" w:rsidRDefault="00DA56C8"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0.53</w:t>
            </w:r>
            <w:r w:rsidRPr="0091739C">
              <w:rPr>
                <w:rFonts w:ascii="Times New Roman" w:eastAsia="Times New Roman" w:hAnsi="Times New Roman" w:cs="Times New Roman"/>
                <w:b/>
                <w:bCs/>
                <w:sz w:val="20"/>
                <w:szCs w:val="20"/>
                <w:lang w:val="en-US" w:eastAsia="cs-CZ"/>
              </w:rPr>
              <w:t>)</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23.457 ± 6.612</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24.695 ± 5.610</w:t>
            </w:r>
          </w:p>
        </w:tc>
        <w:tc>
          <w:tcPr>
            <w:tcW w:w="1084" w:type="dxa"/>
            <w:tcBorders>
              <w:top w:val="nil"/>
              <w:left w:val="nil"/>
              <w:bottom w:val="single" w:sz="4" w:space="0" w:color="auto"/>
              <w:right w:val="single" w:sz="12"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0.372</w:t>
            </w:r>
          </w:p>
          <w:p w:rsidR="00452A29" w:rsidRPr="0091739C" w:rsidRDefault="00DA56C8"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0.56</w:t>
            </w:r>
            <w:r w:rsidRPr="0091739C">
              <w:rPr>
                <w:rFonts w:ascii="Times New Roman" w:eastAsia="Times New Roman" w:hAnsi="Times New Roman" w:cs="Times New Roman"/>
                <w:b/>
                <w:bCs/>
                <w:sz w:val="20"/>
                <w:szCs w:val="20"/>
                <w:lang w:val="en-US" w:eastAsia="cs-CZ"/>
              </w:rPr>
              <w:t>)</w:t>
            </w:r>
          </w:p>
        </w:tc>
      </w:tr>
      <w:tr w:rsidR="0091739C" w:rsidRPr="0091739C" w:rsidTr="000E4617">
        <w:trPr>
          <w:trHeight w:val="300"/>
        </w:trPr>
        <w:tc>
          <w:tcPr>
            <w:tcW w:w="1886" w:type="dxa"/>
            <w:tcBorders>
              <w:top w:val="nil"/>
              <w:left w:val="single" w:sz="12" w:space="0" w:color="auto"/>
              <w:bottom w:val="single" w:sz="4" w:space="0" w:color="auto"/>
              <w:right w:val="single" w:sz="8" w:space="0" w:color="auto"/>
            </w:tcBorders>
            <w:shd w:val="clear" w:color="auto" w:fill="auto"/>
            <w:noWrap/>
            <w:vAlign w:val="center"/>
            <w:hideMark/>
          </w:tcPr>
          <w:p w:rsidR="00452A29" w:rsidRPr="0091739C" w:rsidRDefault="00452A29" w:rsidP="0086403E">
            <w:pPr>
              <w:tabs>
                <w:tab w:val="left" w:pos="360"/>
              </w:tabs>
              <w:spacing w:after="0" w:line="240" w:lineRule="auto"/>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modularity</w:t>
            </w:r>
          </w:p>
        </w:tc>
        <w:tc>
          <w:tcPr>
            <w:tcW w:w="901"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1.972 ± 0.662</w:t>
            </w:r>
          </w:p>
        </w:tc>
        <w:tc>
          <w:tcPr>
            <w:tcW w:w="899"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2.219 ± 0.535</w:t>
            </w:r>
          </w:p>
        </w:tc>
        <w:tc>
          <w:tcPr>
            <w:tcW w:w="901"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2.181 ± 0.523</w:t>
            </w:r>
          </w:p>
        </w:tc>
        <w:tc>
          <w:tcPr>
            <w:tcW w:w="994"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0.088</w:t>
            </w:r>
          </w:p>
        </w:tc>
        <w:tc>
          <w:tcPr>
            <w:tcW w:w="990" w:type="dxa"/>
            <w:tcBorders>
              <w:top w:val="nil"/>
              <w:left w:val="nil"/>
              <w:bottom w:val="single" w:sz="4" w:space="0" w:color="auto"/>
              <w:right w:val="single" w:sz="4"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0.223</w:t>
            </w:r>
          </w:p>
          <w:p w:rsidR="00452A29" w:rsidRPr="0091739C" w:rsidRDefault="00DA56C8"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0.64</w:t>
            </w:r>
            <w:r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single" w:sz="4"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0.153</w:t>
            </w:r>
          </w:p>
          <w:p w:rsidR="00452A29" w:rsidRPr="0091739C" w:rsidRDefault="00DA56C8"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0.63</w:t>
            </w:r>
            <w:r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nil"/>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1.000</w:t>
            </w:r>
          </w:p>
          <w:p w:rsidR="00452A29" w:rsidRPr="0091739C" w:rsidRDefault="00DA56C8"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0.51</w:t>
            </w:r>
            <w:r w:rsidRPr="0091739C">
              <w:rPr>
                <w:rFonts w:ascii="Times New Roman" w:eastAsia="Times New Roman" w:hAnsi="Times New Roman" w:cs="Times New Roman"/>
                <w:b/>
                <w:bCs/>
                <w:sz w:val="20"/>
                <w:szCs w:val="20"/>
                <w:lang w:val="en-US" w:eastAsia="cs-CZ"/>
              </w:rPr>
              <w:t>)</w:t>
            </w:r>
          </w:p>
        </w:tc>
        <w:tc>
          <w:tcPr>
            <w:tcW w:w="895" w:type="dxa"/>
            <w:tcBorders>
              <w:top w:val="nil"/>
              <w:left w:val="single" w:sz="8" w:space="0" w:color="auto"/>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1.932 ± 0.599</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2.128 ± 0.696</w:t>
            </w:r>
          </w:p>
        </w:tc>
        <w:tc>
          <w:tcPr>
            <w:tcW w:w="990" w:type="dxa"/>
            <w:tcBorders>
              <w:top w:val="nil"/>
              <w:left w:val="nil"/>
              <w:bottom w:val="single" w:sz="4" w:space="0" w:color="auto"/>
              <w:right w:val="single" w:sz="4"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0.182</w:t>
            </w:r>
          </w:p>
          <w:p w:rsidR="00452A29" w:rsidRPr="0091739C" w:rsidRDefault="00DA56C8"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0.55</w:t>
            </w:r>
            <w:r w:rsidRPr="0091739C">
              <w:rPr>
                <w:rFonts w:ascii="Times New Roman" w:eastAsia="Times New Roman" w:hAnsi="Times New Roman" w:cs="Times New Roman"/>
                <w:b/>
                <w:bCs/>
                <w:sz w:val="20"/>
                <w:szCs w:val="20"/>
                <w:lang w:val="en-US" w:eastAsia="cs-CZ"/>
              </w:rPr>
              <w:t>)</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2.188 ± 0.478</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2.244 ± 0.602</w:t>
            </w:r>
          </w:p>
        </w:tc>
        <w:tc>
          <w:tcPr>
            <w:tcW w:w="1084" w:type="dxa"/>
            <w:tcBorders>
              <w:top w:val="nil"/>
              <w:left w:val="nil"/>
              <w:bottom w:val="single" w:sz="4" w:space="0" w:color="auto"/>
              <w:right w:val="single" w:sz="12"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0.653</w:t>
            </w:r>
          </w:p>
          <w:p w:rsidR="00452A29" w:rsidRPr="0091739C" w:rsidRDefault="00DA56C8"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0.37</w:t>
            </w:r>
            <w:r w:rsidRPr="0091739C">
              <w:rPr>
                <w:rFonts w:ascii="Times New Roman" w:eastAsia="Times New Roman" w:hAnsi="Times New Roman" w:cs="Times New Roman"/>
                <w:b/>
                <w:bCs/>
                <w:sz w:val="20"/>
                <w:szCs w:val="20"/>
                <w:lang w:val="en-US" w:eastAsia="cs-CZ"/>
              </w:rPr>
              <w:t>)</w:t>
            </w:r>
          </w:p>
        </w:tc>
      </w:tr>
      <w:tr w:rsidR="0091739C" w:rsidRPr="0091739C" w:rsidTr="000E4617">
        <w:trPr>
          <w:trHeight w:val="300"/>
        </w:trPr>
        <w:tc>
          <w:tcPr>
            <w:tcW w:w="1886" w:type="dxa"/>
            <w:tcBorders>
              <w:top w:val="nil"/>
              <w:left w:val="single" w:sz="12" w:space="0" w:color="auto"/>
              <w:bottom w:val="single" w:sz="4" w:space="0" w:color="auto"/>
              <w:right w:val="single" w:sz="8" w:space="0" w:color="auto"/>
            </w:tcBorders>
            <w:shd w:val="clear" w:color="auto" w:fill="auto"/>
            <w:noWrap/>
            <w:vAlign w:val="center"/>
            <w:hideMark/>
          </w:tcPr>
          <w:p w:rsidR="00452A29" w:rsidRPr="0091739C" w:rsidRDefault="00452A29" w:rsidP="0086403E">
            <w:pPr>
              <w:tabs>
                <w:tab w:val="left" w:pos="360"/>
              </w:tabs>
              <w:spacing w:after="0" w:line="240" w:lineRule="auto"/>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eigenvector centrality</w:t>
            </w:r>
          </w:p>
        </w:tc>
        <w:tc>
          <w:tcPr>
            <w:tcW w:w="901"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0.125 ± 0.010</w:t>
            </w:r>
          </w:p>
        </w:tc>
        <w:tc>
          <w:tcPr>
            <w:tcW w:w="899"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0.122 ± 0.015</w:t>
            </w:r>
          </w:p>
        </w:tc>
        <w:tc>
          <w:tcPr>
            <w:tcW w:w="901"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0.125 ± 0.010</w:t>
            </w:r>
          </w:p>
        </w:tc>
        <w:tc>
          <w:tcPr>
            <w:tcW w:w="994"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0.903</w:t>
            </w:r>
          </w:p>
        </w:tc>
        <w:tc>
          <w:tcPr>
            <w:tcW w:w="990" w:type="dxa"/>
            <w:tcBorders>
              <w:top w:val="nil"/>
              <w:left w:val="nil"/>
              <w:bottom w:val="single" w:sz="4" w:space="0" w:color="auto"/>
              <w:right w:val="single" w:sz="4"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0.939</w:t>
            </w:r>
          </w:p>
          <w:p w:rsidR="00452A29" w:rsidRPr="0091739C" w:rsidRDefault="00DA56C8"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0.53</w:t>
            </w:r>
            <w:r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single" w:sz="4"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0.979</w:t>
            </w:r>
          </w:p>
          <w:p w:rsidR="00452A29" w:rsidRPr="0091739C" w:rsidRDefault="00DA56C8"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0.52</w:t>
            </w:r>
            <w:r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nil"/>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0.895</w:t>
            </w:r>
          </w:p>
          <w:p w:rsidR="00452A29" w:rsidRPr="0091739C" w:rsidRDefault="00DA56C8"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0.54</w:t>
            </w:r>
            <w:r w:rsidRPr="0091739C">
              <w:rPr>
                <w:rFonts w:ascii="Times New Roman" w:eastAsia="Times New Roman" w:hAnsi="Times New Roman" w:cs="Times New Roman"/>
                <w:b/>
                <w:bCs/>
                <w:sz w:val="20"/>
                <w:szCs w:val="20"/>
                <w:lang w:val="en-US" w:eastAsia="cs-CZ"/>
              </w:rPr>
              <w:t>)</w:t>
            </w:r>
          </w:p>
        </w:tc>
        <w:tc>
          <w:tcPr>
            <w:tcW w:w="895" w:type="dxa"/>
            <w:tcBorders>
              <w:top w:val="nil"/>
              <w:left w:val="single" w:sz="8" w:space="0" w:color="auto"/>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0.126 ± 0.011</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0.128 ± 0.014</w:t>
            </w:r>
          </w:p>
        </w:tc>
        <w:tc>
          <w:tcPr>
            <w:tcW w:w="990" w:type="dxa"/>
            <w:tcBorders>
              <w:top w:val="nil"/>
              <w:left w:val="nil"/>
              <w:bottom w:val="single" w:sz="4" w:space="0" w:color="auto"/>
              <w:right w:val="single" w:sz="4"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0.192</w:t>
            </w:r>
          </w:p>
          <w:p w:rsidR="00452A29" w:rsidRPr="0091739C" w:rsidRDefault="00DA56C8"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0.56</w:t>
            </w:r>
            <w:r w:rsidRPr="0091739C">
              <w:rPr>
                <w:rFonts w:ascii="Times New Roman" w:eastAsia="Times New Roman" w:hAnsi="Times New Roman" w:cs="Times New Roman"/>
                <w:b/>
                <w:bCs/>
                <w:sz w:val="20"/>
                <w:szCs w:val="20"/>
                <w:lang w:val="en-US" w:eastAsia="cs-CZ"/>
              </w:rPr>
              <w:t>)</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0.121 ± 0.017</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0.124 ± 0.015</w:t>
            </w:r>
          </w:p>
        </w:tc>
        <w:tc>
          <w:tcPr>
            <w:tcW w:w="1084" w:type="dxa"/>
            <w:tcBorders>
              <w:top w:val="nil"/>
              <w:left w:val="nil"/>
              <w:bottom w:val="single" w:sz="4" w:space="0" w:color="auto"/>
              <w:right w:val="single" w:sz="12"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0.506</w:t>
            </w:r>
          </w:p>
          <w:p w:rsidR="00452A29" w:rsidRPr="0091739C" w:rsidRDefault="00DA56C8"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0.52</w:t>
            </w:r>
            <w:r w:rsidRPr="0091739C">
              <w:rPr>
                <w:rFonts w:ascii="Times New Roman" w:eastAsia="Times New Roman" w:hAnsi="Times New Roman" w:cs="Times New Roman"/>
                <w:b/>
                <w:bCs/>
                <w:sz w:val="20"/>
                <w:szCs w:val="20"/>
                <w:lang w:val="en-US" w:eastAsia="cs-CZ"/>
              </w:rPr>
              <w:t>)</w:t>
            </w:r>
          </w:p>
        </w:tc>
      </w:tr>
      <w:tr w:rsidR="0091739C" w:rsidRPr="0091739C" w:rsidTr="000E4617">
        <w:trPr>
          <w:trHeight w:val="315"/>
        </w:trPr>
        <w:tc>
          <w:tcPr>
            <w:tcW w:w="1886" w:type="dxa"/>
            <w:tcBorders>
              <w:top w:val="nil"/>
              <w:left w:val="single" w:sz="12" w:space="0" w:color="auto"/>
              <w:bottom w:val="single" w:sz="12" w:space="0" w:color="auto"/>
              <w:right w:val="single" w:sz="8" w:space="0" w:color="auto"/>
            </w:tcBorders>
            <w:shd w:val="clear" w:color="auto" w:fill="auto"/>
            <w:noWrap/>
            <w:vAlign w:val="center"/>
            <w:hideMark/>
          </w:tcPr>
          <w:p w:rsidR="00452A29" w:rsidRPr="0091739C" w:rsidRDefault="00452A29" w:rsidP="0086403E">
            <w:pPr>
              <w:tabs>
                <w:tab w:val="left" w:pos="360"/>
              </w:tabs>
              <w:spacing w:after="0" w:line="240" w:lineRule="auto"/>
              <w:rPr>
                <w:rFonts w:ascii="Times New Roman" w:eastAsia="Times New Roman" w:hAnsi="Times New Roman" w:cs="Times New Roman"/>
                <w:sz w:val="20"/>
                <w:szCs w:val="20"/>
                <w:lang w:val="en-US" w:eastAsia="cs-CZ"/>
              </w:rPr>
            </w:pPr>
            <w:proofErr w:type="spellStart"/>
            <w:r w:rsidRPr="0091739C">
              <w:rPr>
                <w:rFonts w:ascii="Times New Roman" w:eastAsia="Times New Roman" w:hAnsi="Times New Roman" w:cs="Times New Roman"/>
                <w:sz w:val="20"/>
                <w:szCs w:val="20"/>
                <w:lang w:val="en-US" w:eastAsia="cs-CZ"/>
              </w:rPr>
              <w:t>betweeness</w:t>
            </w:r>
            <w:proofErr w:type="spellEnd"/>
            <w:r w:rsidRPr="0091739C">
              <w:rPr>
                <w:rFonts w:ascii="Times New Roman" w:eastAsia="Times New Roman" w:hAnsi="Times New Roman" w:cs="Times New Roman"/>
                <w:sz w:val="20"/>
                <w:szCs w:val="20"/>
                <w:lang w:val="en-US" w:eastAsia="cs-CZ"/>
              </w:rPr>
              <w:t xml:space="preserve"> centrality</w:t>
            </w:r>
          </w:p>
        </w:tc>
        <w:tc>
          <w:tcPr>
            <w:tcW w:w="901" w:type="dxa"/>
            <w:tcBorders>
              <w:top w:val="nil"/>
              <w:left w:val="nil"/>
              <w:bottom w:val="single" w:sz="12"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93.347 ± 35.168</w:t>
            </w:r>
          </w:p>
        </w:tc>
        <w:tc>
          <w:tcPr>
            <w:tcW w:w="899" w:type="dxa"/>
            <w:tcBorders>
              <w:top w:val="nil"/>
              <w:left w:val="nil"/>
              <w:bottom w:val="single" w:sz="12"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92.053 ± 36.155</w:t>
            </w:r>
          </w:p>
        </w:tc>
        <w:tc>
          <w:tcPr>
            <w:tcW w:w="901" w:type="dxa"/>
            <w:tcBorders>
              <w:top w:val="nil"/>
              <w:left w:val="nil"/>
              <w:bottom w:val="single" w:sz="12"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88.451 ± 34.268</w:t>
            </w:r>
          </w:p>
        </w:tc>
        <w:tc>
          <w:tcPr>
            <w:tcW w:w="994" w:type="dxa"/>
            <w:tcBorders>
              <w:top w:val="nil"/>
              <w:left w:val="nil"/>
              <w:bottom w:val="single" w:sz="12"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0.947</w:t>
            </w:r>
          </w:p>
        </w:tc>
        <w:tc>
          <w:tcPr>
            <w:tcW w:w="990" w:type="dxa"/>
            <w:tcBorders>
              <w:top w:val="nil"/>
              <w:left w:val="nil"/>
              <w:bottom w:val="single" w:sz="12" w:space="0" w:color="auto"/>
              <w:right w:val="single" w:sz="4"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1.000</w:t>
            </w:r>
          </w:p>
          <w:p w:rsidR="00452A29" w:rsidRPr="0091739C" w:rsidRDefault="00DA56C8"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0.50</w:t>
            </w:r>
            <w:r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12" w:space="0" w:color="auto"/>
              <w:right w:val="single" w:sz="4"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0.947</w:t>
            </w:r>
          </w:p>
          <w:p w:rsidR="00452A29" w:rsidRPr="0091739C" w:rsidRDefault="00DA56C8"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0.53</w:t>
            </w:r>
            <w:r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12" w:space="0" w:color="auto"/>
              <w:right w:val="nil"/>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0.965</w:t>
            </w:r>
          </w:p>
          <w:p w:rsidR="00452A29" w:rsidRPr="0091739C" w:rsidRDefault="00DA56C8"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0.52</w:t>
            </w:r>
            <w:r w:rsidRPr="0091739C">
              <w:rPr>
                <w:rFonts w:ascii="Times New Roman" w:eastAsia="Times New Roman" w:hAnsi="Times New Roman" w:cs="Times New Roman"/>
                <w:b/>
                <w:bCs/>
                <w:sz w:val="20"/>
                <w:szCs w:val="20"/>
                <w:lang w:val="en-US" w:eastAsia="cs-CZ"/>
              </w:rPr>
              <w:t>)</w:t>
            </w:r>
          </w:p>
        </w:tc>
        <w:tc>
          <w:tcPr>
            <w:tcW w:w="895" w:type="dxa"/>
            <w:tcBorders>
              <w:top w:val="nil"/>
              <w:left w:val="single" w:sz="8" w:space="0" w:color="auto"/>
              <w:bottom w:val="single" w:sz="12"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92.892 ± 36.399</w:t>
            </w:r>
          </w:p>
        </w:tc>
        <w:tc>
          <w:tcPr>
            <w:tcW w:w="900" w:type="dxa"/>
            <w:tcBorders>
              <w:top w:val="nil"/>
              <w:left w:val="nil"/>
              <w:bottom w:val="single" w:sz="12"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80.676 ± 36.563</w:t>
            </w:r>
          </w:p>
        </w:tc>
        <w:tc>
          <w:tcPr>
            <w:tcW w:w="990" w:type="dxa"/>
            <w:tcBorders>
              <w:top w:val="nil"/>
              <w:left w:val="nil"/>
              <w:bottom w:val="single" w:sz="12" w:space="0" w:color="auto"/>
              <w:right w:val="single" w:sz="4"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0.184</w:t>
            </w:r>
          </w:p>
          <w:p w:rsidR="00452A29" w:rsidRPr="0091739C" w:rsidRDefault="00DA56C8"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0.62</w:t>
            </w:r>
            <w:r w:rsidRPr="0091739C">
              <w:rPr>
                <w:rFonts w:ascii="Times New Roman" w:eastAsia="Times New Roman" w:hAnsi="Times New Roman" w:cs="Times New Roman"/>
                <w:b/>
                <w:bCs/>
                <w:sz w:val="20"/>
                <w:szCs w:val="20"/>
                <w:lang w:val="en-US" w:eastAsia="cs-CZ"/>
              </w:rPr>
              <w:t>)</w:t>
            </w:r>
          </w:p>
        </w:tc>
        <w:tc>
          <w:tcPr>
            <w:tcW w:w="900" w:type="dxa"/>
            <w:gridSpan w:val="2"/>
            <w:tcBorders>
              <w:top w:val="nil"/>
              <w:left w:val="nil"/>
              <w:bottom w:val="single" w:sz="12"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91.057 ± 37.467</w:t>
            </w:r>
          </w:p>
        </w:tc>
        <w:tc>
          <w:tcPr>
            <w:tcW w:w="900" w:type="dxa"/>
            <w:tcBorders>
              <w:top w:val="nil"/>
              <w:left w:val="nil"/>
              <w:bottom w:val="single" w:sz="12"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82.989 ± 31.331</w:t>
            </w:r>
          </w:p>
        </w:tc>
        <w:tc>
          <w:tcPr>
            <w:tcW w:w="1084" w:type="dxa"/>
            <w:tcBorders>
              <w:top w:val="nil"/>
              <w:left w:val="nil"/>
              <w:bottom w:val="single" w:sz="12" w:space="0" w:color="auto"/>
              <w:right w:val="single" w:sz="12"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0.381</w:t>
            </w:r>
          </w:p>
          <w:p w:rsidR="00452A29" w:rsidRPr="0091739C" w:rsidRDefault="00DA56C8"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0.67</w:t>
            </w:r>
            <w:r w:rsidRPr="0091739C">
              <w:rPr>
                <w:rFonts w:ascii="Times New Roman" w:eastAsia="Times New Roman" w:hAnsi="Times New Roman" w:cs="Times New Roman"/>
                <w:b/>
                <w:bCs/>
                <w:sz w:val="20"/>
                <w:szCs w:val="20"/>
                <w:lang w:val="en-US" w:eastAsia="cs-CZ"/>
              </w:rPr>
              <w:t>)</w:t>
            </w:r>
          </w:p>
        </w:tc>
      </w:tr>
    </w:tbl>
    <w:p w:rsidR="00452A29" w:rsidRPr="0086403E" w:rsidRDefault="00452A29" w:rsidP="0086403E">
      <w:pPr>
        <w:tabs>
          <w:tab w:val="left" w:pos="360"/>
        </w:tabs>
        <w:spacing w:after="0" w:line="240" w:lineRule="auto"/>
        <w:jc w:val="both"/>
        <w:rPr>
          <w:rFonts w:ascii="Times New Roman" w:hAnsi="Times New Roman" w:cs="Times New Roman"/>
          <w:b/>
          <w:sz w:val="24"/>
          <w:szCs w:val="24"/>
          <w:lang w:val="en-US"/>
        </w:rPr>
      </w:pPr>
    </w:p>
    <w:p w:rsidR="00452A29" w:rsidRPr="0086403E" w:rsidRDefault="00452A29" w:rsidP="0086403E">
      <w:pPr>
        <w:tabs>
          <w:tab w:val="left" w:pos="360"/>
        </w:tabs>
        <w:spacing w:after="0" w:line="240" w:lineRule="auto"/>
        <w:jc w:val="both"/>
        <w:rPr>
          <w:rFonts w:ascii="Times New Roman" w:hAnsi="Times New Roman" w:cs="Times New Roman"/>
          <w:b/>
          <w:sz w:val="24"/>
          <w:szCs w:val="24"/>
          <w:lang w:val="en-US"/>
        </w:rPr>
      </w:pPr>
    </w:p>
    <w:p w:rsidR="0091739C" w:rsidRDefault="0091739C">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452A29" w:rsidRPr="0086403E" w:rsidRDefault="00452A29" w:rsidP="000E4617">
      <w:pPr>
        <w:tabs>
          <w:tab w:val="left" w:pos="360"/>
        </w:tabs>
        <w:spacing w:after="0" w:line="240" w:lineRule="auto"/>
        <w:ind w:hanging="720"/>
        <w:jc w:val="both"/>
        <w:rPr>
          <w:rFonts w:ascii="Times New Roman" w:hAnsi="Times New Roman" w:cs="Times New Roman"/>
          <w:b/>
          <w:sz w:val="24"/>
          <w:szCs w:val="24"/>
          <w:lang w:val="en-US"/>
        </w:rPr>
      </w:pPr>
      <w:proofErr w:type="spellStart"/>
      <w:r w:rsidRPr="0086403E">
        <w:rPr>
          <w:rFonts w:ascii="Times New Roman" w:hAnsi="Times New Roman" w:cs="Times New Roman"/>
          <w:b/>
          <w:sz w:val="24"/>
          <w:szCs w:val="24"/>
          <w:lang w:val="en-US"/>
        </w:rPr>
        <w:lastRenderedPageBreak/>
        <w:t>b</w:t>
      </w:r>
      <w:r w:rsidRPr="0086403E">
        <w:rPr>
          <w:rFonts w:ascii="Times New Roman" w:hAnsi="Times New Roman" w:cs="Times New Roman"/>
          <w:b/>
          <w:sz w:val="24"/>
          <w:szCs w:val="24"/>
          <w:vertAlign w:val="subscript"/>
          <w:lang w:val="en-US"/>
        </w:rPr>
        <w:t>ii</w:t>
      </w:r>
      <w:proofErr w:type="spellEnd"/>
      <w:r w:rsidRPr="0086403E">
        <w:rPr>
          <w:rFonts w:ascii="Times New Roman" w:hAnsi="Times New Roman" w:cs="Times New Roman"/>
          <w:b/>
          <w:sz w:val="24"/>
          <w:szCs w:val="24"/>
          <w:lang w:val="en-US"/>
        </w:rPr>
        <w:t>)</w:t>
      </w:r>
      <w:r w:rsidR="0048650A" w:rsidRPr="0086403E">
        <w:rPr>
          <w:rFonts w:ascii="Times New Roman" w:hAnsi="Times New Roman" w:cs="Times New Roman"/>
          <w:b/>
          <w:sz w:val="24"/>
          <w:szCs w:val="24"/>
          <w:lang w:val="en-US"/>
        </w:rPr>
        <w:t xml:space="preserve"> Local GT measures - FPCN</w:t>
      </w:r>
    </w:p>
    <w:tbl>
      <w:tblPr>
        <w:tblW w:w="14310" w:type="dxa"/>
        <w:tblInd w:w="-735" w:type="dxa"/>
        <w:tblLayout w:type="fixed"/>
        <w:tblCellMar>
          <w:left w:w="70" w:type="dxa"/>
          <w:right w:w="70" w:type="dxa"/>
        </w:tblCellMar>
        <w:tblLook w:val="04A0" w:firstRow="1" w:lastRow="0" w:firstColumn="1" w:lastColumn="0" w:noHBand="0" w:noVBand="1"/>
      </w:tblPr>
      <w:tblGrid>
        <w:gridCol w:w="1890"/>
        <w:gridCol w:w="900"/>
        <w:gridCol w:w="900"/>
        <w:gridCol w:w="900"/>
        <w:gridCol w:w="990"/>
        <w:gridCol w:w="990"/>
        <w:gridCol w:w="990"/>
        <w:gridCol w:w="990"/>
        <w:gridCol w:w="900"/>
        <w:gridCol w:w="900"/>
        <w:gridCol w:w="990"/>
        <w:gridCol w:w="990"/>
        <w:gridCol w:w="900"/>
        <w:gridCol w:w="1080"/>
      </w:tblGrid>
      <w:tr w:rsidR="0091739C" w:rsidRPr="0086403E" w:rsidTr="000E4617">
        <w:trPr>
          <w:trHeight w:val="315"/>
        </w:trPr>
        <w:tc>
          <w:tcPr>
            <w:tcW w:w="1890" w:type="dxa"/>
            <w:vMerge w:val="restart"/>
            <w:tcBorders>
              <w:top w:val="single" w:sz="12" w:space="0" w:color="auto"/>
              <w:left w:val="single" w:sz="12" w:space="0" w:color="auto"/>
              <w:bottom w:val="single" w:sz="8" w:space="0" w:color="000000"/>
              <w:right w:val="single" w:sz="8" w:space="0" w:color="auto"/>
            </w:tcBorders>
            <w:shd w:val="clear" w:color="auto" w:fill="auto"/>
            <w:noWrap/>
            <w:vAlign w:val="center"/>
            <w:hideMark/>
          </w:tcPr>
          <w:p w:rsidR="00452A29" w:rsidRPr="0091739C" w:rsidRDefault="00452A29" w:rsidP="000E4617">
            <w:pPr>
              <w:tabs>
                <w:tab w:val="left" w:pos="360"/>
              </w:tabs>
              <w:spacing w:after="0" w:line="240" w:lineRule="auto"/>
              <w:ind w:left="19" w:hanging="19"/>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Measure</w:t>
            </w:r>
          </w:p>
        </w:tc>
        <w:tc>
          <w:tcPr>
            <w:tcW w:w="6660" w:type="dxa"/>
            <w:gridSpan w:val="7"/>
            <w:tcBorders>
              <w:top w:val="single" w:sz="12" w:space="0" w:color="auto"/>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Baseline</w:t>
            </w:r>
          </w:p>
        </w:tc>
        <w:tc>
          <w:tcPr>
            <w:tcW w:w="5760" w:type="dxa"/>
            <w:gridSpan w:val="6"/>
            <w:tcBorders>
              <w:top w:val="single" w:sz="12" w:space="0" w:color="auto"/>
              <w:left w:val="single" w:sz="8" w:space="0" w:color="auto"/>
              <w:bottom w:val="single" w:sz="4" w:space="0" w:color="auto"/>
              <w:right w:val="single" w:sz="12" w:space="0" w:color="000000"/>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Follow-up</w:t>
            </w:r>
          </w:p>
        </w:tc>
      </w:tr>
      <w:tr w:rsidR="0091739C" w:rsidRPr="0086403E" w:rsidTr="000E4617">
        <w:trPr>
          <w:trHeight w:val="300"/>
        </w:trPr>
        <w:tc>
          <w:tcPr>
            <w:tcW w:w="1890" w:type="dxa"/>
            <w:vMerge/>
            <w:tcBorders>
              <w:top w:val="single" w:sz="12" w:space="0" w:color="auto"/>
              <w:left w:val="single" w:sz="12" w:space="0" w:color="auto"/>
              <w:bottom w:val="single" w:sz="8" w:space="0" w:color="000000"/>
              <w:right w:val="single" w:sz="8" w:space="0" w:color="auto"/>
            </w:tcBorders>
            <w:vAlign w:val="center"/>
            <w:hideMark/>
          </w:tcPr>
          <w:p w:rsidR="00452A29" w:rsidRPr="0091739C" w:rsidRDefault="00452A29" w:rsidP="0086403E">
            <w:pPr>
              <w:tabs>
                <w:tab w:val="left" w:pos="360"/>
              </w:tabs>
              <w:spacing w:after="0" w:line="240" w:lineRule="auto"/>
              <w:rPr>
                <w:rFonts w:ascii="Times New Roman" w:eastAsia="Times New Roman" w:hAnsi="Times New Roman" w:cs="Times New Roman"/>
                <w:b/>
                <w:bCs/>
                <w:sz w:val="20"/>
                <w:szCs w:val="20"/>
                <w:lang w:val="en-US" w:eastAsia="cs-CZ"/>
              </w:rPr>
            </w:pPr>
          </w:p>
        </w:tc>
        <w:tc>
          <w:tcPr>
            <w:tcW w:w="2700" w:type="dxa"/>
            <w:gridSpan w:val="3"/>
            <w:tcBorders>
              <w:top w:val="single" w:sz="4" w:space="0" w:color="auto"/>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Group</w:t>
            </w:r>
          </w:p>
        </w:tc>
        <w:tc>
          <w:tcPr>
            <w:tcW w:w="990" w:type="dxa"/>
            <w:tcBorders>
              <w:top w:val="nil"/>
              <w:left w:val="single" w:sz="4" w:space="0" w:color="auto"/>
              <w:bottom w:val="single" w:sz="8" w:space="0" w:color="000000"/>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Kruskal-Wallis</w:t>
            </w:r>
          </w:p>
        </w:tc>
        <w:tc>
          <w:tcPr>
            <w:tcW w:w="2970" w:type="dxa"/>
            <w:gridSpan w:val="3"/>
            <w:tcBorders>
              <w:top w:val="single" w:sz="4" w:space="0" w:color="auto"/>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Post-hoc comparisons</w:t>
            </w:r>
          </w:p>
        </w:tc>
        <w:tc>
          <w:tcPr>
            <w:tcW w:w="2790"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HC</w:t>
            </w:r>
          </w:p>
        </w:tc>
        <w:tc>
          <w:tcPr>
            <w:tcW w:w="2970" w:type="dxa"/>
            <w:gridSpan w:val="3"/>
            <w:tcBorders>
              <w:top w:val="single" w:sz="4" w:space="0" w:color="auto"/>
              <w:left w:val="nil"/>
              <w:bottom w:val="single" w:sz="4" w:space="0" w:color="auto"/>
              <w:right w:val="single" w:sz="12" w:space="0" w:color="000000"/>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PD-all</w:t>
            </w:r>
          </w:p>
        </w:tc>
      </w:tr>
      <w:tr w:rsidR="0091739C" w:rsidRPr="0091739C" w:rsidTr="000E4617">
        <w:trPr>
          <w:trHeight w:val="315"/>
        </w:trPr>
        <w:tc>
          <w:tcPr>
            <w:tcW w:w="1890" w:type="dxa"/>
            <w:vMerge/>
            <w:tcBorders>
              <w:top w:val="single" w:sz="12" w:space="0" w:color="auto"/>
              <w:left w:val="single" w:sz="12" w:space="0" w:color="auto"/>
              <w:bottom w:val="single" w:sz="8" w:space="0" w:color="000000"/>
              <w:right w:val="single" w:sz="8" w:space="0" w:color="auto"/>
            </w:tcBorders>
            <w:vAlign w:val="center"/>
            <w:hideMark/>
          </w:tcPr>
          <w:p w:rsidR="00452A29" w:rsidRPr="0091739C" w:rsidRDefault="00452A29" w:rsidP="0086403E">
            <w:pPr>
              <w:tabs>
                <w:tab w:val="left" w:pos="360"/>
              </w:tabs>
              <w:spacing w:after="0" w:line="240" w:lineRule="auto"/>
              <w:rPr>
                <w:rFonts w:ascii="Times New Roman" w:eastAsia="Times New Roman" w:hAnsi="Times New Roman" w:cs="Times New Roman"/>
                <w:b/>
                <w:bCs/>
                <w:sz w:val="20"/>
                <w:szCs w:val="20"/>
                <w:lang w:val="en-US" w:eastAsia="cs-CZ"/>
              </w:rPr>
            </w:pPr>
          </w:p>
        </w:tc>
        <w:tc>
          <w:tcPr>
            <w:tcW w:w="900" w:type="dxa"/>
            <w:tcBorders>
              <w:top w:val="nil"/>
              <w:left w:val="nil"/>
              <w:bottom w:val="single" w:sz="8"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HC</w:t>
            </w:r>
          </w:p>
        </w:tc>
        <w:tc>
          <w:tcPr>
            <w:tcW w:w="900" w:type="dxa"/>
            <w:tcBorders>
              <w:top w:val="nil"/>
              <w:left w:val="nil"/>
              <w:bottom w:val="single" w:sz="8"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PD-NC</w:t>
            </w:r>
          </w:p>
        </w:tc>
        <w:tc>
          <w:tcPr>
            <w:tcW w:w="900" w:type="dxa"/>
            <w:tcBorders>
              <w:top w:val="nil"/>
              <w:left w:val="nil"/>
              <w:bottom w:val="single" w:sz="8"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PD-MCI</w:t>
            </w:r>
          </w:p>
        </w:tc>
        <w:tc>
          <w:tcPr>
            <w:tcW w:w="990" w:type="dxa"/>
            <w:tcBorders>
              <w:top w:val="nil"/>
              <w:left w:val="single" w:sz="4" w:space="0" w:color="auto"/>
              <w:bottom w:val="single" w:sz="8" w:space="0" w:color="000000"/>
              <w:right w:val="single" w:sz="4" w:space="0" w:color="auto"/>
            </w:tcBorders>
            <w:vAlign w:val="center"/>
            <w:hideMark/>
          </w:tcPr>
          <w:p w:rsidR="00452A29" w:rsidRPr="0091739C" w:rsidRDefault="00452A29" w:rsidP="0086403E">
            <w:pPr>
              <w:tabs>
                <w:tab w:val="left" w:pos="360"/>
              </w:tabs>
              <w:spacing w:after="0" w:line="240" w:lineRule="auto"/>
              <w:rPr>
                <w:rFonts w:ascii="Times New Roman" w:eastAsia="Times New Roman" w:hAnsi="Times New Roman" w:cs="Times New Roman"/>
                <w:b/>
                <w:bCs/>
                <w:sz w:val="20"/>
                <w:szCs w:val="20"/>
                <w:lang w:val="en-US" w:eastAsia="cs-CZ"/>
              </w:rPr>
            </w:pPr>
          </w:p>
        </w:tc>
        <w:tc>
          <w:tcPr>
            <w:tcW w:w="990" w:type="dxa"/>
            <w:tcBorders>
              <w:top w:val="nil"/>
              <w:left w:val="nil"/>
              <w:bottom w:val="single" w:sz="8"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HC v</w:t>
            </w:r>
            <w:r w:rsidR="0091739C" w:rsidRPr="0091739C">
              <w:rPr>
                <w:rFonts w:ascii="Times New Roman" w:eastAsia="Times New Roman" w:hAnsi="Times New Roman" w:cs="Times New Roman"/>
                <w:b/>
                <w:bCs/>
                <w:sz w:val="20"/>
                <w:szCs w:val="20"/>
                <w:lang w:val="en-US" w:eastAsia="cs-CZ"/>
              </w:rPr>
              <w:t>ersu</w:t>
            </w:r>
            <w:r w:rsidRPr="0091739C">
              <w:rPr>
                <w:rFonts w:ascii="Times New Roman" w:eastAsia="Times New Roman" w:hAnsi="Times New Roman" w:cs="Times New Roman"/>
                <w:b/>
                <w:bCs/>
                <w:sz w:val="20"/>
                <w:szCs w:val="20"/>
                <w:lang w:val="en-US" w:eastAsia="cs-CZ"/>
              </w:rPr>
              <w:t>s PD-NC</w:t>
            </w:r>
          </w:p>
        </w:tc>
        <w:tc>
          <w:tcPr>
            <w:tcW w:w="990" w:type="dxa"/>
            <w:tcBorders>
              <w:top w:val="nil"/>
              <w:left w:val="nil"/>
              <w:bottom w:val="single" w:sz="8"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HC v</w:t>
            </w:r>
            <w:r w:rsidR="0091739C" w:rsidRPr="0091739C">
              <w:rPr>
                <w:rFonts w:ascii="Times New Roman" w:eastAsia="Times New Roman" w:hAnsi="Times New Roman" w:cs="Times New Roman"/>
                <w:b/>
                <w:bCs/>
                <w:sz w:val="20"/>
                <w:szCs w:val="20"/>
                <w:lang w:val="en-US" w:eastAsia="cs-CZ"/>
              </w:rPr>
              <w:t>ersu</w:t>
            </w:r>
            <w:r w:rsidRPr="0091739C">
              <w:rPr>
                <w:rFonts w:ascii="Times New Roman" w:eastAsia="Times New Roman" w:hAnsi="Times New Roman" w:cs="Times New Roman"/>
                <w:b/>
                <w:bCs/>
                <w:sz w:val="20"/>
                <w:szCs w:val="20"/>
                <w:lang w:val="en-US" w:eastAsia="cs-CZ"/>
              </w:rPr>
              <w:t>s PD-MCI</w:t>
            </w:r>
          </w:p>
        </w:tc>
        <w:tc>
          <w:tcPr>
            <w:tcW w:w="990" w:type="dxa"/>
            <w:tcBorders>
              <w:top w:val="nil"/>
              <w:left w:val="nil"/>
              <w:bottom w:val="single" w:sz="8" w:space="0" w:color="auto"/>
              <w:right w:val="nil"/>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PD-NC v</w:t>
            </w:r>
            <w:r w:rsidR="0091739C" w:rsidRPr="0091739C">
              <w:rPr>
                <w:rFonts w:ascii="Times New Roman" w:eastAsia="Times New Roman" w:hAnsi="Times New Roman" w:cs="Times New Roman"/>
                <w:b/>
                <w:bCs/>
                <w:sz w:val="20"/>
                <w:szCs w:val="20"/>
                <w:lang w:val="en-US" w:eastAsia="cs-CZ"/>
              </w:rPr>
              <w:t>ersu</w:t>
            </w:r>
            <w:r w:rsidRPr="0091739C">
              <w:rPr>
                <w:rFonts w:ascii="Times New Roman" w:eastAsia="Times New Roman" w:hAnsi="Times New Roman" w:cs="Times New Roman"/>
                <w:b/>
                <w:bCs/>
                <w:sz w:val="20"/>
                <w:szCs w:val="20"/>
                <w:lang w:val="en-US" w:eastAsia="cs-CZ"/>
              </w:rPr>
              <w:t>s PD-MCI</w:t>
            </w:r>
          </w:p>
        </w:tc>
        <w:tc>
          <w:tcPr>
            <w:tcW w:w="900" w:type="dxa"/>
            <w:tcBorders>
              <w:top w:val="nil"/>
              <w:left w:val="single" w:sz="8" w:space="0" w:color="auto"/>
              <w:bottom w:val="single" w:sz="8"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Before</w:t>
            </w:r>
          </w:p>
        </w:tc>
        <w:tc>
          <w:tcPr>
            <w:tcW w:w="900" w:type="dxa"/>
            <w:tcBorders>
              <w:top w:val="nil"/>
              <w:left w:val="nil"/>
              <w:bottom w:val="single" w:sz="8"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After</w:t>
            </w:r>
          </w:p>
        </w:tc>
        <w:tc>
          <w:tcPr>
            <w:tcW w:w="990" w:type="dxa"/>
            <w:tcBorders>
              <w:top w:val="nil"/>
              <w:left w:val="nil"/>
              <w:bottom w:val="single" w:sz="8"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Wilcoxon test</w:t>
            </w:r>
          </w:p>
        </w:tc>
        <w:tc>
          <w:tcPr>
            <w:tcW w:w="990" w:type="dxa"/>
            <w:tcBorders>
              <w:top w:val="nil"/>
              <w:left w:val="nil"/>
              <w:bottom w:val="single" w:sz="8"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Before</w:t>
            </w:r>
          </w:p>
        </w:tc>
        <w:tc>
          <w:tcPr>
            <w:tcW w:w="900" w:type="dxa"/>
            <w:tcBorders>
              <w:top w:val="nil"/>
              <w:left w:val="nil"/>
              <w:bottom w:val="single" w:sz="8"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After</w:t>
            </w:r>
          </w:p>
        </w:tc>
        <w:tc>
          <w:tcPr>
            <w:tcW w:w="1080" w:type="dxa"/>
            <w:tcBorders>
              <w:top w:val="nil"/>
              <w:left w:val="nil"/>
              <w:bottom w:val="single" w:sz="8" w:space="0" w:color="auto"/>
              <w:right w:val="single" w:sz="12"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Wilcoxon test</w:t>
            </w:r>
          </w:p>
        </w:tc>
      </w:tr>
      <w:tr w:rsidR="0091739C" w:rsidRPr="0091739C" w:rsidTr="000E4617">
        <w:trPr>
          <w:trHeight w:val="300"/>
        </w:trPr>
        <w:tc>
          <w:tcPr>
            <w:tcW w:w="1890" w:type="dxa"/>
            <w:tcBorders>
              <w:top w:val="single" w:sz="4" w:space="0" w:color="auto"/>
              <w:left w:val="single" w:sz="12" w:space="0" w:color="auto"/>
              <w:bottom w:val="single" w:sz="4" w:space="0" w:color="auto"/>
              <w:right w:val="single" w:sz="8" w:space="0" w:color="auto"/>
            </w:tcBorders>
            <w:shd w:val="clear" w:color="auto" w:fill="auto"/>
            <w:noWrap/>
            <w:vAlign w:val="center"/>
            <w:hideMark/>
          </w:tcPr>
          <w:p w:rsidR="00452A29" w:rsidRPr="0091739C" w:rsidRDefault="00452A29" w:rsidP="0086403E">
            <w:pPr>
              <w:tabs>
                <w:tab w:val="left" w:pos="360"/>
              </w:tabs>
              <w:spacing w:after="0" w:line="240" w:lineRule="auto"/>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clustering coefficient</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0.311 ± 0.071</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0.249 ± 0.060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0.281 ± 0.077</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0.003</w:t>
            </w:r>
            <w:r w:rsidR="0086313B" w:rsidRPr="0091739C">
              <w:rPr>
                <w:rFonts w:ascii="Times New Roman" w:eastAsia="Times New Roman" w:hAnsi="Times New Roman" w:cs="Times New Roman"/>
                <w:b/>
                <w:bCs/>
                <w:sz w:val="20"/>
                <w:szCs w:val="20"/>
                <w:lang w:val="en-US" w:eastAsia="cs-CZ"/>
              </w:rPr>
              <w:t xml:space="preserve">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0.004</w:t>
            </w:r>
          </w:p>
          <w:p w:rsidR="00452A29" w:rsidRPr="0091739C" w:rsidRDefault="005C7F16"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0.76</w:t>
            </w:r>
            <w:r w:rsidRPr="0091739C">
              <w:rPr>
                <w:rFonts w:ascii="Times New Roman" w:eastAsia="Times New Roman" w:hAnsi="Times New Roman" w:cs="Times New Roman"/>
                <w:b/>
                <w:bCs/>
                <w:sz w:val="20"/>
                <w:szCs w:val="20"/>
                <w:lang w:val="en-US" w:eastAsia="cs-CZ"/>
              </w:rPr>
              <w:t>)</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0.119</w:t>
            </w:r>
          </w:p>
          <w:p w:rsidR="00452A29" w:rsidRPr="0091739C" w:rsidRDefault="005C7F16"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0.65</w:t>
            </w:r>
            <w:r w:rsidRPr="0091739C">
              <w:rPr>
                <w:rFonts w:ascii="Times New Roman" w:eastAsia="Times New Roman" w:hAnsi="Times New Roman" w:cs="Times New Roman"/>
                <w:b/>
                <w:bCs/>
                <w:sz w:val="20"/>
                <w:szCs w:val="20"/>
                <w:lang w:val="en-US" w:eastAsia="cs-CZ"/>
              </w:rPr>
              <w:t>)</w:t>
            </w:r>
          </w:p>
        </w:tc>
        <w:tc>
          <w:tcPr>
            <w:tcW w:w="990" w:type="dxa"/>
            <w:tcBorders>
              <w:top w:val="single" w:sz="4" w:space="0" w:color="auto"/>
              <w:left w:val="nil"/>
              <w:bottom w:val="single" w:sz="4" w:space="0" w:color="auto"/>
              <w:right w:val="nil"/>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0.457</w:t>
            </w:r>
          </w:p>
          <w:p w:rsidR="00452A29" w:rsidRPr="0091739C" w:rsidRDefault="005C7F16"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0.61</w:t>
            </w:r>
            <w:r w:rsidRPr="0091739C">
              <w:rPr>
                <w:rFonts w:ascii="Times New Roman" w:eastAsia="Times New Roman" w:hAnsi="Times New Roman" w:cs="Times New Roman"/>
                <w:b/>
                <w:bCs/>
                <w:sz w:val="20"/>
                <w:szCs w:val="20"/>
                <w:lang w:val="en-US" w:eastAsia="cs-CZ"/>
              </w:rPr>
              <w:t>)</w:t>
            </w:r>
          </w:p>
        </w:tc>
        <w:tc>
          <w:tcPr>
            <w:tcW w:w="9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0.314 ± 0.078</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0.331 ± 0.105</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0.512</w:t>
            </w:r>
          </w:p>
          <w:p w:rsidR="00452A29" w:rsidRPr="0091739C" w:rsidRDefault="005C7F16"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0.54</w:t>
            </w:r>
            <w:r w:rsidRPr="0091739C">
              <w:rPr>
                <w:rFonts w:ascii="Times New Roman" w:eastAsia="Times New Roman" w:hAnsi="Times New Roman" w:cs="Times New Roman"/>
                <w:b/>
                <w:bCs/>
                <w:sz w:val="20"/>
                <w:szCs w:val="20"/>
                <w:lang w:val="en-US" w:eastAsia="cs-CZ"/>
              </w:rPr>
              <w:t>)</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0.270 ± 0.086</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0.282 ± 0.071</w:t>
            </w:r>
          </w:p>
        </w:tc>
        <w:tc>
          <w:tcPr>
            <w:tcW w:w="1080" w:type="dxa"/>
            <w:tcBorders>
              <w:top w:val="single" w:sz="4" w:space="0" w:color="auto"/>
              <w:left w:val="nil"/>
              <w:bottom w:val="single" w:sz="4" w:space="0" w:color="auto"/>
              <w:right w:val="single" w:sz="12"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0.426</w:t>
            </w:r>
          </w:p>
          <w:p w:rsidR="00452A29" w:rsidRPr="0091739C" w:rsidRDefault="005C7F16"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0.51</w:t>
            </w:r>
            <w:r w:rsidRPr="0091739C">
              <w:rPr>
                <w:rFonts w:ascii="Times New Roman" w:eastAsia="Times New Roman" w:hAnsi="Times New Roman" w:cs="Times New Roman"/>
                <w:b/>
                <w:bCs/>
                <w:sz w:val="20"/>
                <w:szCs w:val="20"/>
                <w:lang w:val="en-US" w:eastAsia="cs-CZ"/>
              </w:rPr>
              <w:t>)</w:t>
            </w:r>
          </w:p>
        </w:tc>
      </w:tr>
      <w:tr w:rsidR="0091739C" w:rsidRPr="0091739C" w:rsidTr="000E4617">
        <w:trPr>
          <w:trHeight w:val="300"/>
        </w:trPr>
        <w:tc>
          <w:tcPr>
            <w:tcW w:w="1890" w:type="dxa"/>
            <w:tcBorders>
              <w:top w:val="nil"/>
              <w:left w:val="single" w:sz="12" w:space="0" w:color="auto"/>
              <w:bottom w:val="single" w:sz="4" w:space="0" w:color="auto"/>
              <w:right w:val="single" w:sz="8" w:space="0" w:color="auto"/>
            </w:tcBorders>
            <w:shd w:val="clear" w:color="auto" w:fill="auto"/>
            <w:noWrap/>
            <w:vAlign w:val="center"/>
            <w:hideMark/>
          </w:tcPr>
          <w:p w:rsidR="00452A29" w:rsidRPr="0091739C" w:rsidRDefault="00452A29" w:rsidP="0086403E">
            <w:pPr>
              <w:tabs>
                <w:tab w:val="left" w:pos="360"/>
              </w:tabs>
              <w:spacing w:after="0" w:line="240" w:lineRule="auto"/>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path length</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2.908 ± 0.426</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3.258 ± 0.399</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3.099 ± 0.449</w:t>
            </w:r>
          </w:p>
        </w:tc>
        <w:tc>
          <w:tcPr>
            <w:tcW w:w="99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0.010</w:t>
            </w:r>
            <w:r w:rsidR="006E2F61" w:rsidRPr="0091739C">
              <w:rPr>
                <w:rFonts w:ascii="Times New Roman" w:eastAsia="Times New Roman" w:hAnsi="Times New Roman" w:cs="Times New Roman"/>
                <w:b/>
                <w:bCs/>
                <w:sz w:val="20"/>
                <w:szCs w:val="20"/>
                <w:lang w:val="en-US" w:eastAsia="cs-CZ"/>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0.013</w:t>
            </w:r>
          </w:p>
          <w:p w:rsidR="00452A29" w:rsidRPr="0091739C" w:rsidRDefault="005C7F16"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0.73</w:t>
            </w:r>
            <w:r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single" w:sz="4"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0.150</w:t>
            </w:r>
          </w:p>
          <w:p w:rsidR="00452A29" w:rsidRPr="0091739C" w:rsidRDefault="005C7F16"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0.64</w:t>
            </w:r>
            <w:r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nil"/>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0.584</w:t>
            </w:r>
          </w:p>
          <w:p w:rsidR="00452A29" w:rsidRPr="0091739C" w:rsidRDefault="005C7F16"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0.59</w:t>
            </w:r>
            <w:r w:rsidRPr="0091739C">
              <w:rPr>
                <w:rFonts w:ascii="Times New Roman" w:eastAsia="Times New Roman" w:hAnsi="Times New Roman" w:cs="Times New Roman"/>
                <w:b/>
                <w:bCs/>
                <w:sz w:val="20"/>
                <w:szCs w:val="20"/>
                <w:lang w:val="en-US" w:eastAsia="cs-CZ"/>
              </w:rPr>
              <w:t>)</w:t>
            </w:r>
          </w:p>
        </w:tc>
        <w:tc>
          <w:tcPr>
            <w:tcW w:w="900" w:type="dxa"/>
            <w:tcBorders>
              <w:top w:val="nil"/>
              <w:left w:val="single" w:sz="8" w:space="0" w:color="auto"/>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2.882 ± 0.452</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2.816 ± 0.514</w:t>
            </w:r>
          </w:p>
        </w:tc>
        <w:tc>
          <w:tcPr>
            <w:tcW w:w="990" w:type="dxa"/>
            <w:tcBorders>
              <w:top w:val="nil"/>
              <w:left w:val="nil"/>
              <w:bottom w:val="single" w:sz="4" w:space="0" w:color="auto"/>
              <w:right w:val="single" w:sz="4"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0.455</w:t>
            </w:r>
          </w:p>
          <w:p w:rsidR="00452A29" w:rsidRPr="0091739C" w:rsidRDefault="005C7F16"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0.56</w:t>
            </w:r>
            <w:r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3.156 ± 0.483</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3.074 ± 0.465</w:t>
            </w:r>
          </w:p>
        </w:tc>
        <w:tc>
          <w:tcPr>
            <w:tcW w:w="1080" w:type="dxa"/>
            <w:tcBorders>
              <w:top w:val="nil"/>
              <w:left w:val="nil"/>
              <w:bottom w:val="single" w:sz="4" w:space="0" w:color="auto"/>
              <w:right w:val="single" w:sz="12"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0.355</w:t>
            </w:r>
          </w:p>
          <w:p w:rsidR="00452A29" w:rsidRPr="0091739C" w:rsidRDefault="005C7F16"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0.55</w:t>
            </w:r>
            <w:r w:rsidRPr="0091739C">
              <w:rPr>
                <w:rFonts w:ascii="Times New Roman" w:eastAsia="Times New Roman" w:hAnsi="Times New Roman" w:cs="Times New Roman"/>
                <w:b/>
                <w:bCs/>
                <w:sz w:val="20"/>
                <w:szCs w:val="20"/>
                <w:lang w:val="en-US" w:eastAsia="cs-CZ"/>
              </w:rPr>
              <w:t>)</w:t>
            </w:r>
          </w:p>
        </w:tc>
      </w:tr>
      <w:tr w:rsidR="0091739C" w:rsidRPr="0091739C" w:rsidTr="000E4617">
        <w:trPr>
          <w:trHeight w:val="300"/>
        </w:trPr>
        <w:tc>
          <w:tcPr>
            <w:tcW w:w="1890" w:type="dxa"/>
            <w:tcBorders>
              <w:top w:val="nil"/>
              <w:left w:val="single" w:sz="12" w:space="0" w:color="auto"/>
              <w:bottom w:val="single" w:sz="4" w:space="0" w:color="auto"/>
              <w:right w:val="single" w:sz="8" w:space="0" w:color="auto"/>
            </w:tcBorders>
            <w:shd w:val="clear" w:color="auto" w:fill="auto"/>
            <w:noWrap/>
            <w:vAlign w:val="center"/>
            <w:hideMark/>
          </w:tcPr>
          <w:p w:rsidR="00452A29" w:rsidRPr="0091739C" w:rsidRDefault="00452A29" w:rsidP="0086403E">
            <w:pPr>
              <w:tabs>
                <w:tab w:val="left" w:pos="360"/>
              </w:tabs>
              <w:spacing w:after="0" w:line="240" w:lineRule="auto"/>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node strength</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26.170 ± 5.655</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21.737 ± 4.736</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24.535 ± 6.263</w:t>
            </w:r>
          </w:p>
        </w:tc>
        <w:tc>
          <w:tcPr>
            <w:tcW w:w="99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0.011</w:t>
            </w:r>
            <w:r w:rsidR="006E2F61" w:rsidRPr="0091739C">
              <w:rPr>
                <w:rFonts w:ascii="Times New Roman" w:eastAsia="Times New Roman" w:hAnsi="Times New Roman" w:cs="Times New Roman"/>
                <w:b/>
                <w:bCs/>
                <w:sz w:val="20"/>
                <w:szCs w:val="20"/>
                <w:lang w:val="en-US" w:eastAsia="cs-CZ"/>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0.010</w:t>
            </w:r>
          </w:p>
          <w:p w:rsidR="00452A29" w:rsidRPr="0091739C" w:rsidRDefault="005C7F16"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0.74</w:t>
            </w:r>
            <w:r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single" w:sz="4"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0.290</w:t>
            </w:r>
          </w:p>
          <w:p w:rsidR="00452A29" w:rsidRPr="0091739C" w:rsidRDefault="005C7F16"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0.61</w:t>
            </w:r>
            <w:r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nil"/>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0.377</w:t>
            </w:r>
          </w:p>
          <w:p w:rsidR="00452A29" w:rsidRPr="0091739C" w:rsidRDefault="005C7F16"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0.62</w:t>
            </w:r>
            <w:r w:rsidRPr="0091739C">
              <w:rPr>
                <w:rFonts w:ascii="Times New Roman" w:eastAsia="Times New Roman" w:hAnsi="Times New Roman" w:cs="Times New Roman"/>
                <w:b/>
                <w:bCs/>
                <w:sz w:val="20"/>
                <w:szCs w:val="20"/>
                <w:lang w:val="en-US" w:eastAsia="cs-CZ"/>
              </w:rPr>
              <w:t>)</w:t>
            </w:r>
          </w:p>
        </w:tc>
        <w:tc>
          <w:tcPr>
            <w:tcW w:w="900" w:type="dxa"/>
            <w:tcBorders>
              <w:top w:val="nil"/>
              <w:left w:val="single" w:sz="8" w:space="0" w:color="auto"/>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26.359 ± 6.265</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27.899 ± 7.735</w:t>
            </w:r>
          </w:p>
        </w:tc>
        <w:tc>
          <w:tcPr>
            <w:tcW w:w="990" w:type="dxa"/>
            <w:tcBorders>
              <w:top w:val="nil"/>
              <w:left w:val="nil"/>
              <w:bottom w:val="single" w:sz="4" w:space="0" w:color="auto"/>
              <w:right w:val="single" w:sz="4"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0.248</w:t>
            </w:r>
          </w:p>
          <w:p w:rsidR="00452A29" w:rsidRPr="0091739C" w:rsidRDefault="005C7F16"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0.53</w:t>
            </w:r>
            <w:r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23.457 ± 6.612</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24.695 ± 5.610</w:t>
            </w:r>
          </w:p>
        </w:tc>
        <w:tc>
          <w:tcPr>
            <w:tcW w:w="1080" w:type="dxa"/>
            <w:tcBorders>
              <w:top w:val="nil"/>
              <w:left w:val="nil"/>
              <w:bottom w:val="single" w:sz="4" w:space="0" w:color="auto"/>
              <w:right w:val="single" w:sz="12"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0.372</w:t>
            </w:r>
          </w:p>
          <w:p w:rsidR="00452A29" w:rsidRPr="0091739C" w:rsidRDefault="005C7F16"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0.56</w:t>
            </w:r>
            <w:r w:rsidRPr="0091739C">
              <w:rPr>
                <w:rFonts w:ascii="Times New Roman" w:eastAsia="Times New Roman" w:hAnsi="Times New Roman" w:cs="Times New Roman"/>
                <w:b/>
                <w:bCs/>
                <w:sz w:val="20"/>
                <w:szCs w:val="20"/>
                <w:lang w:val="en-US" w:eastAsia="cs-CZ"/>
              </w:rPr>
              <w:t>)</w:t>
            </w:r>
          </w:p>
        </w:tc>
      </w:tr>
      <w:tr w:rsidR="0091739C" w:rsidRPr="0091739C" w:rsidTr="000E4617">
        <w:trPr>
          <w:trHeight w:val="300"/>
        </w:trPr>
        <w:tc>
          <w:tcPr>
            <w:tcW w:w="1890" w:type="dxa"/>
            <w:tcBorders>
              <w:top w:val="nil"/>
              <w:left w:val="single" w:sz="12" w:space="0" w:color="auto"/>
              <w:bottom w:val="single" w:sz="4" w:space="0" w:color="auto"/>
              <w:right w:val="single" w:sz="8" w:space="0" w:color="auto"/>
            </w:tcBorders>
            <w:shd w:val="clear" w:color="auto" w:fill="auto"/>
            <w:noWrap/>
            <w:vAlign w:val="center"/>
            <w:hideMark/>
          </w:tcPr>
          <w:p w:rsidR="00452A29" w:rsidRPr="0091739C" w:rsidRDefault="00452A29" w:rsidP="0086403E">
            <w:pPr>
              <w:tabs>
                <w:tab w:val="left" w:pos="360"/>
              </w:tabs>
              <w:spacing w:after="0" w:line="240" w:lineRule="auto"/>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modularity</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2.004 ± 0.558</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2.074 ± 0.679</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2.276 ± 0.546</w:t>
            </w:r>
          </w:p>
        </w:tc>
        <w:tc>
          <w:tcPr>
            <w:tcW w:w="99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0.163</w:t>
            </w:r>
          </w:p>
        </w:tc>
        <w:tc>
          <w:tcPr>
            <w:tcW w:w="990" w:type="dxa"/>
            <w:tcBorders>
              <w:top w:val="nil"/>
              <w:left w:val="nil"/>
              <w:bottom w:val="single" w:sz="4" w:space="0" w:color="auto"/>
              <w:right w:val="single" w:sz="4"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0.946</w:t>
            </w:r>
          </w:p>
          <w:p w:rsidR="00452A29" w:rsidRPr="0091739C" w:rsidRDefault="005C7F16"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0.52</w:t>
            </w:r>
            <w:r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single" w:sz="4"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0.141</w:t>
            </w:r>
          </w:p>
          <w:p w:rsidR="00452A29" w:rsidRPr="0091739C" w:rsidRDefault="005C7F16"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0.65</w:t>
            </w:r>
            <w:r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nil"/>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0.441</w:t>
            </w:r>
          </w:p>
          <w:p w:rsidR="00452A29" w:rsidRPr="0091739C" w:rsidRDefault="005C7F16"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0.60</w:t>
            </w:r>
            <w:r w:rsidRPr="0091739C">
              <w:rPr>
                <w:rFonts w:ascii="Times New Roman" w:eastAsia="Times New Roman" w:hAnsi="Times New Roman" w:cs="Times New Roman"/>
                <w:b/>
                <w:bCs/>
                <w:sz w:val="20"/>
                <w:szCs w:val="20"/>
                <w:lang w:val="en-US" w:eastAsia="cs-CZ"/>
              </w:rPr>
              <w:t>)</w:t>
            </w:r>
          </w:p>
        </w:tc>
        <w:tc>
          <w:tcPr>
            <w:tcW w:w="900" w:type="dxa"/>
            <w:tcBorders>
              <w:top w:val="nil"/>
              <w:left w:val="single" w:sz="8" w:space="0" w:color="auto"/>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1.959 ± 0.538</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2.139 ± 0.553</w:t>
            </w:r>
          </w:p>
        </w:tc>
        <w:tc>
          <w:tcPr>
            <w:tcW w:w="990" w:type="dxa"/>
            <w:tcBorders>
              <w:top w:val="nil"/>
              <w:left w:val="nil"/>
              <w:bottom w:val="single" w:sz="4" w:space="0" w:color="auto"/>
              <w:right w:val="single" w:sz="4"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0.184</w:t>
            </w:r>
          </w:p>
          <w:p w:rsidR="00452A29" w:rsidRPr="0091739C" w:rsidRDefault="005C7F16"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0.62</w:t>
            </w:r>
            <w:r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2.125 ± 0.562</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2.216 ± 0.538</w:t>
            </w:r>
          </w:p>
        </w:tc>
        <w:tc>
          <w:tcPr>
            <w:tcW w:w="1080" w:type="dxa"/>
            <w:tcBorders>
              <w:top w:val="nil"/>
              <w:left w:val="nil"/>
              <w:bottom w:val="single" w:sz="4" w:space="0" w:color="auto"/>
              <w:right w:val="single" w:sz="12"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0.763</w:t>
            </w:r>
          </w:p>
          <w:p w:rsidR="00452A29" w:rsidRPr="0091739C" w:rsidRDefault="005C7F16"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0.53</w:t>
            </w:r>
            <w:r w:rsidRPr="0091739C">
              <w:rPr>
                <w:rFonts w:ascii="Times New Roman" w:eastAsia="Times New Roman" w:hAnsi="Times New Roman" w:cs="Times New Roman"/>
                <w:b/>
                <w:bCs/>
                <w:sz w:val="20"/>
                <w:szCs w:val="20"/>
                <w:lang w:val="en-US" w:eastAsia="cs-CZ"/>
              </w:rPr>
              <w:t>)</w:t>
            </w:r>
          </w:p>
        </w:tc>
      </w:tr>
      <w:tr w:rsidR="0091739C" w:rsidRPr="0091739C" w:rsidTr="000E4617">
        <w:trPr>
          <w:trHeight w:val="300"/>
        </w:trPr>
        <w:tc>
          <w:tcPr>
            <w:tcW w:w="1890" w:type="dxa"/>
            <w:tcBorders>
              <w:top w:val="nil"/>
              <w:left w:val="single" w:sz="12" w:space="0" w:color="auto"/>
              <w:bottom w:val="single" w:sz="4" w:space="0" w:color="auto"/>
              <w:right w:val="single" w:sz="8" w:space="0" w:color="auto"/>
            </w:tcBorders>
            <w:shd w:val="clear" w:color="auto" w:fill="auto"/>
            <w:noWrap/>
            <w:vAlign w:val="center"/>
            <w:hideMark/>
          </w:tcPr>
          <w:p w:rsidR="00452A29" w:rsidRPr="0091739C" w:rsidRDefault="00452A29" w:rsidP="0086403E">
            <w:pPr>
              <w:tabs>
                <w:tab w:val="left" w:pos="360"/>
              </w:tabs>
              <w:spacing w:after="0" w:line="240" w:lineRule="auto"/>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eigenvector centrality</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0.110 ± 0.013</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0.105 ± 0.017</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0.104 ± 0.013</w:t>
            </w:r>
          </w:p>
        </w:tc>
        <w:tc>
          <w:tcPr>
            <w:tcW w:w="99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0.248</w:t>
            </w:r>
          </w:p>
        </w:tc>
        <w:tc>
          <w:tcPr>
            <w:tcW w:w="990" w:type="dxa"/>
            <w:tcBorders>
              <w:top w:val="nil"/>
              <w:left w:val="nil"/>
              <w:bottom w:val="single" w:sz="4" w:space="0" w:color="auto"/>
              <w:right w:val="single" w:sz="4"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0.466</w:t>
            </w:r>
          </w:p>
          <w:p w:rsidR="00452A29" w:rsidRPr="0091739C" w:rsidRDefault="005C7F16"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0.59</w:t>
            </w:r>
            <w:r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single" w:sz="4"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0.310</w:t>
            </w:r>
          </w:p>
          <w:p w:rsidR="00452A29" w:rsidRPr="0091739C" w:rsidRDefault="005C7F16"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0.61</w:t>
            </w:r>
            <w:r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nil"/>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0.991</w:t>
            </w:r>
          </w:p>
          <w:p w:rsidR="00452A29" w:rsidRPr="0091739C" w:rsidRDefault="005C7F16"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0.50</w:t>
            </w:r>
            <w:r w:rsidRPr="0091739C">
              <w:rPr>
                <w:rFonts w:ascii="Times New Roman" w:eastAsia="Times New Roman" w:hAnsi="Times New Roman" w:cs="Times New Roman"/>
                <w:b/>
                <w:bCs/>
                <w:sz w:val="20"/>
                <w:szCs w:val="20"/>
                <w:lang w:val="en-US" w:eastAsia="cs-CZ"/>
              </w:rPr>
              <w:t>)</w:t>
            </w:r>
          </w:p>
        </w:tc>
        <w:tc>
          <w:tcPr>
            <w:tcW w:w="900" w:type="dxa"/>
            <w:tcBorders>
              <w:top w:val="nil"/>
              <w:left w:val="single" w:sz="8" w:space="0" w:color="auto"/>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0.109 ± 0.014</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0.108 ± 0.015</w:t>
            </w:r>
          </w:p>
        </w:tc>
        <w:tc>
          <w:tcPr>
            <w:tcW w:w="990" w:type="dxa"/>
            <w:tcBorders>
              <w:top w:val="nil"/>
              <w:left w:val="nil"/>
              <w:bottom w:val="single" w:sz="4" w:space="0" w:color="auto"/>
              <w:right w:val="single" w:sz="4"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0.411</w:t>
            </w:r>
          </w:p>
          <w:p w:rsidR="00452A29" w:rsidRPr="0091739C" w:rsidRDefault="005C7F16"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0.54</w:t>
            </w:r>
            <w:r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0.104 ± 0.018</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0.105 ± 0.012</w:t>
            </w:r>
          </w:p>
        </w:tc>
        <w:tc>
          <w:tcPr>
            <w:tcW w:w="1080" w:type="dxa"/>
            <w:tcBorders>
              <w:top w:val="nil"/>
              <w:left w:val="nil"/>
              <w:bottom w:val="single" w:sz="4" w:space="0" w:color="auto"/>
              <w:right w:val="single" w:sz="12"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0.808</w:t>
            </w:r>
          </w:p>
          <w:p w:rsidR="00452A29" w:rsidRPr="0091739C" w:rsidRDefault="005C7F16"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0.56</w:t>
            </w:r>
            <w:r w:rsidRPr="0091739C">
              <w:rPr>
                <w:rFonts w:ascii="Times New Roman" w:eastAsia="Times New Roman" w:hAnsi="Times New Roman" w:cs="Times New Roman"/>
                <w:b/>
                <w:bCs/>
                <w:sz w:val="20"/>
                <w:szCs w:val="20"/>
                <w:lang w:val="en-US" w:eastAsia="cs-CZ"/>
              </w:rPr>
              <w:t>)</w:t>
            </w:r>
          </w:p>
        </w:tc>
      </w:tr>
      <w:tr w:rsidR="0091739C" w:rsidRPr="0091739C" w:rsidTr="000E4617">
        <w:trPr>
          <w:trHeight w:val="315"/>
        </w:trPr>
        <w:tc>
          <w:tcPr>
            <w:tcW w:w="1890" w:type="dxa"/>
            <w:tcBorders>
              <w:top w:val="nil"/>
              <w:left w:val="single" w:sz="12" w:space="0" w:color="auto"/>
              <w:bottom w:val="single" w:sz="12" w:space="0" w:color="auto"/>
              <w:right w:val="single" w:sz="8" w:space="0" w:color="auto"/>
            </w:tcBorders>
            <w:shd w:val="clear" w:color="auto" w:fill="auto"/>
            <w:noWrap/>
            <w:vAlign w:val="center"/>
            <w:hideMark/>
          </w:tcPr>
          <w:p w:rsidR="00452A29" w:rsidRPr="0091739C" w:rsidRDefault="00452A29" w:rsidP="0086403E">
            <w:pPr>
              <w:tabs>
                <w:tab w:val="left" w:pos="360"/>
              </w:tabs>
              <w:spacing w:after="0" w:line="240" w:lineRule="auto"/>
              <w:rPr>
                <w:rFonts w:ascii="Times New Roman" w:eastAsia="Times New Roman" w:hAnsi="Times New Roman" w:cs="Times New Roman"/>
                <w:sz w:val="20"/>
                <w:szCs w:val="20"/>
                <w:lang w:val="en-US" w:eastAsia="cs-CZ"/>
              </w:rPr>
            </w:pPr>
            <w:proofErr w:type="spellStart"/>
            <w:r w:rsidRPr="0091739C">
              <w:rPr>
                <w:rFonts w:ascii="Times New Roman" w:eastAsia="Times New Roman" w:hAnsi="Times New Roman" w:cs="Times New Roman"/>
                <w:sz w:val="20"/>
                <w:szCs w:val="20"/>
                <w:lang w:val="en-US" w:eastAsia="cs-CZ"/>
              </w:rPr>
              <w:t>betweeness</w:t>
            </w:r>
            <w:proofErr w:type="spellEnd"/>
            <w:r w:rsidRPr="0091739C">
              <w:rPr>
                <w:rFonts w:ascii="Times New Roman" w:eastAsia="Times New Roman" w:hAnsi="Times New Roman" w:cs="Times New Roman"/>
                <w:sz w:val="20"/>
                <w:szCs w:val="20"/>
                <w:lang w:val="en-US" w:eastAsia="cs-CZ"/>
              </w:rPr>
              <w:t xml:space="preserve"> centrality</w:t>
            </w:r>
          </w:p>
        </w:tc>
        <w:tc>
          <w:tcPr>
            <w:tcW w:w="900" w:type="dxa"/>
            <w:tcBorders>
              <w:top w:val="nil"/>
              <w:left w:val="nil"/>
              <w:bottom w:val="single" w:sz="12"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49.612 ± 26.227</w:t>
            </w:r>
          </w:p>
        </w:tc>
        <w:tc>
          <w:tcPr>
            <w:tcW w:w="900" w:type="dxa"/>
            <w:tcBorders>
              <w:top w:val="nil"/>
              <w:left w:val="nil"/>
              <w:bottom w:val="single" w:sz="12"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57.897 ± 26.795</w:t>
            </w:r>
          </w:p>
        </w:tc>
        <w:tc>
          <w:tcPr>
            <w:tcW w:w="900" w:type="dxa"/>
            <w:tcBorders>
              <w:top w:val="nil"/>
              <w:left w:val="nil"/>
              <w:bottom w:val="single" w:sz="12"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49.650 ± 26.230</w:t>
            </w:r>
          </w:p>
        </w:tc>
        <w:tc>
          <w:tcPr>
            <w:tcW w:w="990" w:type="dxa"/>
            <w:tcBorders>
              <w:top w:val="nil"/>
              <w:left w:val="nil"/>
              <w:bottom w:val="single" w:sz="12"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0.546</w:t>
            </w:r>
          </w:p>
        </w:tc>
        <w:tc>
          <w:tcPr>
            <w:tcW w:w="990" w:type="dxa"/>
            <w:tcBorders>
              <w:top w:val="nil"/>
              <w:left w:val="nil"/>
              <w:bottom w:val="single" w:sz="12" w:space="0" w:color="auto"/>
              <w:right w:val="single" w:sz="4"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0.555</w:t>
            </w:r>
          </w:p>
          <w:p w:rsidR="00452A29" w:rsidRPr="0091739C" w:rsidRDefault="005C7F16"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0.59</w:t>
            </w:r>
            <w:r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12" w:space="0" w:color="auto"/>
              <w:right w:val="single" w:sz="4"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0.997</w:t>
            </w:r>
          </w:p>
          <w:p w:rsidR="00452A29" w:rsidRPr="0091739C" w:rsidRDefault="005C7F16"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0.51</w:t>
            </w:r>
            <w:r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12" w:space="0" w:color="auto"/>
              <w:right w:val="nil"/>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0.603</w:t>
            </w:r>
          </w:p>
          <w:p w:rsidR="00452A29" w:rsidRPr="0091739C" w:rsidRDefault="005C7F16"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0.59</w:t>
            </w:r>
            <w:r w:rsidRPr="0091739C">
              <w:rPr>
                <w:rFonts w:ascii="Times New Roman" w:eastAsia="Times New Roman" w:hAnsi="Times New Roman" w:cs="Times New Roman"/>
                <w:b/>
                <w:bCs/>
                <w:sz w:val="20"/>
                <w:szCs w:val="20"/>
                <w:lang w:val="en-US" w:eastAsia="cs-CZ"/>
              </w:rPr>
              <w:t>)</w:t>
            </w:r>
          </w:p>
        </w:tc>
        <w:tc>
          <w:tcPr>
            <w:tcW w:w="900" w:type="dxa"/>
            <w:tcBorders>
              <w:top w:val="nil"/>
              <w:left w:val="single" w:sz="8" w:space="0" w:color="auto"/>
              <w:bottom w:val="single" w:sz="12"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49.608 ± 24.722</w:t>
            </w:r>
          </w:p>
        </w:tc>
        <w:tc>
          <w:tcPr>
            <w:tcW w:w="900" w:type="dxa"/>
            <w:tcBorders>
              <w:top w:val="nil"/>
              <w:left w:val="nil"/>
              <w:bottom w:val="single" w:sz="12"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49.257 ± 30.134</w:t>
            </w:r>
          </w:p>
        </w:tc>
        <w:tc>
          <w:tcPr>
            <w:tcW w:w="990" w:type="dxa"/>
            <w:tcBorders>
              <w:top w:val="nil"/>
              <w:left w:val="nil"/>
              <w:bottom w:val="single" w:sz="12" w:space="0" w:color="auto"/>
              <w:right w:val="single" w:sz="4"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0.597</w:t>
            </w:r>
          </w:p>
          <w:p w:rsidR="00452A29" w:rsidRPr="0091739C" w:rsidRDefault="005C7F16"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0.52</w:t>
            </w:r>
            <w:r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12"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54.682 ± 26.716</w:t>
            </w:r>
          </w:p>
        </w:tc>
        <w:tc>
          <w:tcPr>
            <w:tcW w:w="900" w:type="dxa"/>
            <w:tcBorders>
              <w:top w:val="nil"/>
              <w:left w:val="nil"/>
              <w:bottom w:val="single" w:sz="12"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59.375 ± 18.432</w:t>
            </w:r>
          </w:p>
        </w:tc>
        <w:tc>
          <w:tcPr>
            <w:tcW w:w="1080" w:type="dxa"/>
            <w:tcBorders>
              <w:top w:val="nil"/>
              <w:left w:val="nil"/>
              <w:bottom w:val="single" w:sz="12" w:space="0" w:color="auto"/>
              <w:right w:val="single" w:sz="12" w:space="0" w:color="auto"/>
            </w:tcBorders>
            <w:shd w:val="clear" w:color="auto" w:fill="auto"/>
            <w:noWrap/>
            <w:vAlign w:val="center"/>
            <w:hideMark/>
          </w:tcPr>
          <w:p w:rsid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0.101</w:t>
            </w:r>
          </w:p>
          <w:p w:rsidR="00452A29" w:rsidRPr="0091739C" w:rsidRDefault="005C7F16"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0.57</w:t>
            </w:r>
            <w:r w:rsidRPr="0091739C">
              <w:rPr>
                <w:rFonts w:ascii="Times New Roman" w:eastAsia="Times New Roman" w:hAnsi="Times New Roman" w:cs="Times New Roman"/>
                <w:b/>
                <w:bCs/>
                <w:sz w:val="20"/>
                <w:szCs w:val="20"/>
                <w:lang w:val="en-US" w:eastAsia="cs-CZ"/>
              </w:rPr>
              <w:t>)</w:t>
            </w:r>
          </w:p>
        </w:tc>
      </w:tr>
    </w:tbl>
    <w:p w:rsidR="00452A29" w:rsidRPr="0086403E" w:rsidRDefault="00452A29" w:rsidP="0086403E">
      <w:pPr>
        <w:tabs>
          <w:tab w:val="left" w:pos="360"/>
        </w:tabs>
        <w:spacing w:after="0" w:line="240" w:lineRule="auto"/>
        <w:jc w:val="both"/>
        <w:rPr>
          <w:rFonts w:ascii="Times New Roman" w:hAnsi="Times New Roman" w:cs="Times New Roman"/>
          <w:b/>
          <w:sz w:val="24"/>
          <w:szCs w:val="24"/>
          <w:lang w:val="en-US"/>
        </w:rPr>
      </w:pPr>
    </w:p>
    <w:p w:rsidR="00821159" w:rsidRPr="0086403E" w:rsidRDefault="00821159" w:rsidP="0086403E">
      <w:pPr>
        <w:tabs>
          <w:tab w:val="left" w:pos="360"/>
        </w:tabs>
        <w:spacing w:after="0" w:line="240" w:lineRule="auto"/>
        <w:jc w:val="both"/>
        <w:rPr>
          <w:rFonts w:ascii="Times New Roman" w:hAnsi="Times New Roman" w:cs="Times New Roman"/>
          <w:b/>
          <w:sz w:val="24"/>
          <w:szCs w:val="24"/>
          <w:lang w:val="en-US"/>
        </w:rPr>
      </w:pPr>
    </w:p>
    <w:p w:rsidR="000D5361" w:rsidRDefault="000D5361">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452A29" w:rsidRPr="0086403E" w:rsidRDefault="00452A29" w:rsidP="000E4617">
      <w:pPr>
        <w:tabs>
          <w:tab w:val="left" w:pos="360"/>
        </w:tabs>
        <w:spacing w:after="0" w:line="240" w:lineRule="auto"/>
        <w:ind w:hanging="720"/>
        <w:jc w:val="both"/>
        <w:rPr>
          <w:rFonts w:ascii="Times New Roman" w:hAnsi="Times New Roman" w:cs="Times New Roman"/>
          <w:b/>
          <w:sz w:val="24"/>
          <w:szCs w:val="24"/>
          <w:lang w:val="en-US"/>
        </w:rPr>
      </w:pPr>
      <w:proofErr w:type="spellStart"/>
      <w:r w:rsidRPr="0086403E">
        <w:rPr>
          <w:rFonts w:ascii="Times New Roman" w:hAnsi="Times New Roman" w:cs="Times New Roman"/>
          <w:b/>
          <w:sz w:val="24"/>
          <w:szCs w:val="24"/>
          <w:lang w:val="en-US"/>
        </w:rPr>
        <w:lastRenderedPageBreak/>
        <w:t>b</w:t>
      </w:r>
      <w:r w:rsidRPr="0086403E">
        <w:rPr>
          <w:rFonts w:ascii="Times New Roman" w:hAnsi="Times New Roman" w:cs="Times New Roman"/>
          <w:b/>
          <w:sz w:val="24"/>
          <w:szCs w:val="24"/>
          <w:vertAlign w:val="subscript"/>
          <w:lang w:val="en-US"/>
        </w:rPr>
        <w:t>iii</w:t>
      </w:r>
      <w:proofErr w:type="spellEnd"/>
      <w:r w:rsidRPr="0086403E">
        <w:rPr>
          <w:rFonts w:ascii="Times New Roman" w:hAnsi="Times New Roman" w:cs="Times New Roman"/>
          <w:b/>
          <w:sz w:val="24"/>
          <w:szCs w:val="24"/>
          <w:lang w:val="en-US"/>
        </w:rPr>
        <w:t>)</w:t>
      </w:r>
      <w:r w:rsidR="0048650A" w:rsidRPr="0086403E">
        <w:rPr>
          <w:rFonts w:ascii="Times New Roman" w:hAnsi="Times New Roman" w:cs="Times New Roman"/>
          <w:b/>
          <w:sz w:val="24"/>
          <w:szCs w:val="24"/>
          <w:lang w:val="en-US"/>
        </w:rPr>
        <w:t xml:space="preserve"> Local GT measures - DMN</w:t>
      </w:r>
    </w:p>
    <w:tbl>
      <w:tblPr>
        <w:tblW w:w="14323" w:type="dxa"/>
        <w:tblInd w:w="-735" w:type="dxa"/>
        <w:tblLayout w:type="fixed"/>
        <w:tblCellMar>
          <w:left w:w="70" w:type="dxa"/>
          <w:right w:w="70" w:type="dxa"/>
        </w:tblCellMar>
        <w:tblLook w:val="04A0" w:firstRow="1" w:lastRow="0" w:firstColumn="1" w:lastColumn="0" w:noHBand="0" w:noVBand="1"/>
      </w:tblPr>
      <w:tblGrid>
        <w:gridCol w:w="1890"/>
        <w:gridCol w:w="900"/>
        <w:gridCol w:w="900"/>
        <w:gridCol w:w="900"/>
        <w:gridCol w:w="990"/>
        <w:gridCol w:w="990"/>
        <w:gridCol w:w="990"/>
        <w:gridCol w:w="990"/>
        <w:gridCol w:w="900"/>
        <w:gridCol w:w="900"/>
        <w:gridCol w:w="990"/>
        <w:gridCol w:w="990"/>
        <w:gridCol w:w="900"/>
        <w:gridCol w:w="1080"/>
        <w:gridCol w:w="13"/>
      </w:tblGrid>
      <w:tr w:rsidR="0091739C" w:rsidRPr="0091739C" w:rsidTr="000E4617">
        <w:trPr>
          <w:trHeight w:val="315"/>
        </w:trPr>
        <w:tc>
          <w:tcPr>
            <w:tcW w:w="1890" w:type="dxa"/>
            <w:vMerge w:val="restart"/>
            <w:tcBorders>
              <w:top w:val="single" w:sz="12" w:space="0" w:color="auto"/>
              <w:left w:val="single" w:sz="12" w:space="0" w:color="auto"/>
              <w:bottom w:val="single" w:sz="8" w:space="0" w:color="000000"/>
              <w:right w:val="single" w:sz="8"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Measure</w:t>
            </w:r>
          </w:p>
        </w:tc>
        <w:tc>
          <w:tcPr>
            <w:tcW w:w="6660" w:type="dxa"/>
            <w:gridSpan w:val="7"/>
            <w:tcBorders>
              <w:top w:val="single" w:sz="12" w:space="0" w:color="auto"/>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Baseline</w:t>
            </w:r>
          </w:p>
        </w:tc>
        <w:tc>
          <w:tcPr>
            <w:tcW w:w="5773" w:type="dxa"/>
            <w:gridSpan w:val="7"/>
            <w:tcBorders>
              <w:top w:val="single" w:sz="12" w:space="0" w:color="auto"/>
              <w:left w:val="single" w:sz="8" w:space="0" w:color="auto"/>
              <w:bottom w:val="single" w:sz="4" w:space="0" w:color="auto"/>
              <w:right w:val="single" w:sz="12" w:space="0" w:color="000000"/>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Follow-up</w:t>
            </w:r>
          </w:p>
        </w:tc>
      </w:tr>
      <w:tr w:rsidR="000D5361" w:rsidRPr="0091739C" w:rsidTr="000E4617">
        <w:trPr>
          <w:gridAfter w:val="1"/>
          <w:wAfter w:w="13" w:type="dxa"/>
          <w:trHeight w:val="300"/>
        </w:trPr>
        <w:tc>
          <w:tcPr>
            <w:tcW w:w="1890" w:type="dxa"/>
            <w:vMerge/>
            <w:tcBorders>
              <w:top w:val="single" w:sz="12" w:space="0" w:color="auto"/>
              <w:left w:val="single" w:sz="12" w:space="0" w:color="auto"/>
              <w:bottom w:val="single" w:sz="8" w:space="0" w:color="000000"/>
              <w:right w:val="single" w:sz="8" w:space="0" w:color="auto"/>
            </w:tcBorders>
            <w:vAlign w:val="center"/>
            <w:hideMark/>
          </w:tcPr>
          <w:p w:rsidR="00452A29" w:rsidRPr="0091739C" w:rsidRDefault="00452A29" w:rsidP="0086403E">
            <w:pPr>
              <w:tabs>
                <w:tab w:val="left" w:pos="360"/>
              </w:tabs>
              <w:spacing w:after="0" w:line="240" w:lineRule="auto"/>
              <w:rPr>
                <w:rFonts w:ascii="Times New Roman" w:eastAsia="Times New Roman" w:hAnsi="Times New Roman" w:cs="Times New Roman"/>
                <w:b/>
                <w:bCs/>
                <w:sz w:val="20"/>
                <w:szCs w:val="20"/>
                <w:lang w:val="en-US" w:eastAsia="cs-CZ"/>
              </w:rPr>
            </w:pPr>
          </w:p>
        </w:tc>
        <w:tc>
          <w:tcPr>
            <w:tcW w:w="2700" w:type="dxa"/>
            <w:gridSpan w:val="3"/>
            <w:tcBorders>
              <w:top w:val="single" w:sz="4" w:space="0" w:color="auto"/>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Group</w:t>
            </w:r>
          </w:p>
        </w:tc>
        <w:tc>
          <w:tcPr>
            <w:tcW w:w="990" w:type="dxa"/>
            <w:tcBorders>
              <w:top w:val="nil"/>
              <w:left w:val="single" w:sz="4" w:space="0" w:color="auto"/>
              <w:bottom w:val="single" w:sz="8" w:space="0" w:color="000000"/>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Kruskal-Wallis</w:t>
            </w:r>
          </w:p>
        </w:tc>
        <w:tc>
          <w:tcPr>
            <w:tcW w:w="2970" w:type="dxa"/>
            <w:gridSpan w:val="3"/>
            <w:tcBorders>
              <w:top w:val="single" w:sz="4" w:space="0" w:color="auto"/>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Post-hoc comparisons</w:t>
            </w:r>
          </w:p>
        </w:tc>
        <w:tc>
          <w:tcPr>
            <w:tcW w:w="2790"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HC</w:t>
            </w:r>
          </w:p>
        </w:tc>
        <w:tc>
          <w:tcPr>
            <w:tcW w:w="2970" w:type="dxa"/>
            <w:gridSpan w:val="3"/>
            <w:tcBorders>
              <w:top w:val="single" w:sz="4" w:space="0" w:color="auto"/>
              <w:left w:val="nil"/>
              <w:bottom w:val="single" w:sz="4" w:space="0" w:color="auto"/>
              <w:right w:val="single" w:sz="12" w:space="0" w:color="000000"/>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PD-all</w:t>
            </w:r>
          </w:p>
        </w:tc>
      </w:tr>
      <w:tr w:rsidR="000D5361" w:rsidRPr="0091739C" w:rsidTr="000E4617">
        <w:trPr>
          <w:gridAfter w:val="1"/>
          <w:wAfter w:w="13" w:type="dxa"/>
          <w:trHeight w:val="315"/>
        </w:trPr>
        <w:tc>
          <w:tcPr>
            <w:tcW w:w="1890" w:type="dxa"/>
            <w:vMerge/>
            <w:tcBorders>
              <w:top w:val="single" w:sz="12" w:space="0" w:color="auto"/>
              <w:left w:val="single" w:sz="12" w:space="0" w:color="auto"/>
              <w:bottom w:val="single" w:sz="8" w:space="0" w:color="000000"/>
              <w:right w:val="single" w:sz="8" w:space="0" w:color="auto"/>
            </w:tcBorders>
            <w:vAlign w:val="center"/>
            <w:hideMark/>
          </w:tcPr>
          <w:p w:rsidR="00452A29" w:rsidRPr="0091739C" w:rsidRDefault="00452A29" w:rsidP="0086403E">
            <w:pPr>
              <w:tabs>
                <w:tab w:val="left" w:pos="360"/>
              </w:tabs>
              <w:spacing w:after="0" w:line="240" w:lineRule="auto"/>
              <w:rPr>
                <w:rFonts w:ascii="Times New Roman" w:eastAsia="Times New Roman" w:hAnsi="Times New Roman" w:cs="Times New Roman"/>
                <w:b/>
                <w:bCs/>
                <w:sz w:val="20"/>
                <w:szCs w:val="20"/>
                <w:lang w:val="en-US" w:eastAsia="cs-CZ"/>
              </w:rPr>
            </w:pPr>
          </w:p>
        </w:tc>
        <w:tc>
          <w:tcPr>
            <w:tcW w:w="900" w:type="dxa"/>
            <w:tcBorders>
              <w:top w:val="nil"/>
              <w:left w:val="nil"/>
              <w:bottom w:val="single" w:sz="8"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HC</w:t>
            </w:r>
          </w:p>
        </w:tc>
        <w:tc>
          <w:tcPr>
            <w:tcW w:w="900" w:type="dxa"/>
            <w:tcBorders>
              <w:top w:val="nil"/>
              <w:left w:val="nil"/>
              <w:bottom w:val="single" w:sz="8"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PD-NC</w:t>
            </w:r>
          </w:p>
        </w:tc>
        <w:tc>
          <w:tcPr>
            <w:tcW w:w="900" w:type="dxa"/>
            <w:tcBorders>
              <w:top w:val="nil"/>
              <w:left w:val="nil"/>
              <w:bottom w:val="single" w:sz="8"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PD-MCI</w:t>
            </w:r>
          </w:p>
        </w:tc>
        <w:tc>
          <w:tcPr>
            <w:tcW w:w="990" w:type="dxa"/>
            <w:tcBorders>
              <w:top w:val="nil"/>
              <w:left w:val="single" w:sz="4" w:space="0" w:color="auto"/>
              <w:bottom w:val="single" w:sz="8" w:space="0" w:color="000000"/>
              <w:right w:val="single" w:sz="4" w:space="0" w:color="auto"/>
            </w:tcBorders>
            <w:vAlign w:val="center"/>
            <w:hideMark/>
          </w:tcPr>
          <w:p w:rsidR="00452A29" w:rsidRPr="0091739C" w:rsidRDefault="00452A29" w:rsidP="0086403E">
            <w:pPr>
              <w:tabs>
                <w:tab w:val="left" w:pos="360"/>
              </w:tabs>
              <w:spacing w:after="0" w:line="240" w:lineRule="auto"/>
              <w:rPr>
                <w:rFonts w:ascii="Times New Roman" w:eastAsia="Times New Roman" w:hAnsi="Times New Roman" w:cs="Times New Roman"/>
                <w:b/>
                <w:bCs/>
                <w:sz w:val="20"/>
                <w:szCs w:val="20"/>
                <w:lang w:val="en-US" w:eastAsia="cs-CZ"/>
              </w:rPr>
            </w:pPr>
          </w:p>
        </w:tc>
        <w:tc>
          <w:tcPr>
            <w:tcW w:w="990" w:type="dxa"/>
            <w:tcBorders>
              <w:top w:val="nil"/>
              <w:left w:val="nil"/>
              <w:bottom w:val="single" w:sz="8"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HC v</w:t>
            </w:r>
            <w:r w:rsidR="000D5361">
              <w:rPr>
                <w:rFonts w:ascii="Times New Roman" w:eastAsia="Times New Roman" w:hAnsi="Times New Roman" w:cs="Times New Roman"/>
                <w:b/>
                <w:bCs/>
                <w:sz w:val="20"/>
                <w:szCs w:val="20"/>
                <w:lang w:val="en-US" w:eastAsia="cs-CZ"/>
              </w:rPr>
              <w:t>ersu</w:t>
            </w:r>
            <w:r w:rsidRPr="0091739C">
              <w:rPr>
                <w:rFonts w:ascii="Times New Roman" w:eastAsia="Times New Roman" w:hAnsi="Times New Roman" w:cs="Times New Roman"/>
                <w:b/>
                <w:bCs/>
                <w:sz w:val="20"/>
                <w:szCs w:val="20"/>
                <w:lang w:val="en-US" w:eastAsia="cs-CZ"/>
              </w:rPr>
              <w:t>s PD-NC</w:t>
            </w:r>
          </w:p>
        </w:tc>
        <w:tc>
          <w:tcPr>
            <w:tcW w:w="990" w:type="dxa"/>
            <w:tcBorders>
              <w:top w:val="nil"/>
              <w:left w:val="nil"/>
              <w:bottom w:val="single" w:sz="8"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HC v</w:t>
            </w:r>
            <w:r w:rsidR="000D5361">
              <w:rPr>
                <w:rFonts w:ascii="Times New Roman" w:eastAsia="Times New Roman" w:hAnsi="Times New Roman" w:cs="Times New Roman"/>
                <w:b/>
                <w:bCs/>
                <w:sz w:val="20"/>
                <w:szCs w:val="20"/>
                <w:lang w:val="en-US" w:eastAsia="cs-CZ"/>
              </w:rPr>
              <w:t>ersu</w:t>
            </w:r>
            <w:r w:rsidRPr="0091739C">
              <w:rPr>
                <w:rFonts w:ascii="Times New Roman" w:eastAsia="Times New Roman" w:hAnsi="Times New Roman" w:cs="Times New Roman"/>
                <w:b/>
                <w:bCs/>
                <w:sz w:val="20"/>
                <w:szCs w:val="20"/>
                <w:lang w:val="en-US" w:eastAsia="cs-CZ"/>
              </w:rPr>
              <w:t>s PD-MCI</w:t>
            </w:r>
          </w:p>
        </w:tc>
        <w:tc>
          <w:tcPr>
            <w:tcW w:w="990" w:type="dxa"/>
            <w:tcBorders>
              <w:top w:val="nil"/>
              <w:left w:val="nil"/>
              <w:bottom w:val="single" w:sz="8" w:space="0" w:color="auto"/>
              <w:right w:val="nil"/>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PD-NC v</w:t>
            </w:r>
            <w:r w:rsidR="000D5361">
              <w:rPr>
                <w:rFonts w:ascii="Times New Roman" w:eastAsia="Times New Roman" w:hAnsi="Times New Roman" w:cs="Times New Roman"/>
                <w:b/>
                <w:bCs/>
                <w:sz w:val="20"/>
                <w:szCs w:val="20"/>
                <w:lang w:val="en-US" w:eastAsia="cs-CZ"/>
              </w:rPr>
              <w:t>ersu</w:t>
            </w:r>
            <w:r w:rsidRPr="0091739C">
              <w:rPr>
                <w:rFonts w:ascii="Times New Roman" w:eastAsia="Times New Roman" w:hAnsi="Times New Roman" w:cs="Times New Roman"/>
                <w:b/>
                <w:bCs/>
                <w:sz w:val="20"/>
                <w:szCs w:val="20"/>
                <w:lang w:val="en-US" w:eastAsia="cs-CZ"/>
              </w:rPr>
              <w:t>s PD-MCI</w:t>
            </w:r>
          </w:p>
        </w:tc>
        <w:tc>
          <w:tcPr>
            <w:tcW w:w="900" w:type="dxa"/>
            <w:tcBorders>
              <w:top w:val="nil"/>
              <w:left w:val="single" w:sz="8" w:space="0" w:color="auto"/>
              <w:bottom w:val="single" w:sz="8"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Before</w:t>
            </w:r>
          </w:p>
        </w:tc>
        <w:tc>
          <w:tcPr>
            <w:tcW w:w="900" w:type="dxa"/>
            <w:tcBorders>
              <w:top w:val="nil"/>
              <w:left w:val="nil"/>
              <w:bottom w:val="single" w:sz="8"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After</w:t>
            </w:r>
          </w:p>
        </w:tc>
        <w:tc>
          <w:tcPr>
            <w:tcW w:w="990" w:type="dxa"/>
            <w:tcBorders>
              <w:top w:val="nil"/>
              <w:left w:val="nil"/>
              <w:bottom w:val="single" w:sz="8"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Wilcoxon test</w:t>
            </w:r>
          </w:p>
        </w:tc>
        <w:tc>
          <w:tcPr>
            <w:tcW w:w="990" w:type="dxa"/>
            <w:tcBorders>
              <w:top w:val="nil"/>
              <w:left w:val="nil"/>
              <w:bottom w:val="single" w:sz="8"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Before</w:t>
            </w:r>
          </w:p>
        </w:tc>
        <w:tc>
          <w:tcPr>
            <w:tcW w:w="900" w:type="dxa"/>
            <w:tcBorders>
              <w:top w:val="nil"/>
              <w:left w:val="nil"/>
              <w:bottom w:val="single" w:sz="8"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After</w:t>
            </w:r>
          </w:p>
        </w:tc>
        <w:tc>
          <w:tcPr>
            <w:tcW w:w="1080" w:type="dxa"/>
            <w:tcBorders>
              <w:top w:val="nil"/>
              <w:left w:val="nil"/>
              <w:bottom w:val="single" w:sz="8" w:space="0" w:color="auto"/>
              <w:right w:val="single" w:sz="12"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Wilcoxon test</w:t>
            </w:r>
          </w:p>
        </w:tc>
      </w:tr>
      <w:tr w:rsidR="000D5361" w:rsidRPr="0091739C" w:rsidTr="000E4617">
        <w:trPr>
          <w:gridAfter w:val="1"/>
          <w:wAfter w:w="13" w:type="dxa"/>
          <w:trHeight w:val="300"/>
        </w:trPr>
        <w:tc>
          <w:tcPr>
            <w:tcW w:w="1890" w:type="dxa"/>
            <w:tcBorders>
              <w:top w:val="single" w:sz="4" w:space="0" w:color="auto"/>
              <w:left w:val="single" w:sz="12" w:space="0" w:color="auto"/>
              <w:bottom w:val="single" w:sz="4" w:space="0" w:color="auto"/>
              <w:right w:val="single" w:sz="8" w:space="0" w:color="auto"/>
            </w:tcBorders>
            <w:shd w:val="clear" w:color="auto" w:fill="auto"/>
            <w:noWrap/>
            <w:vAlign w:val="center"/>
            <w:hideMark/>
          </w:tcPr>
          <w:p w:rsidR="00452A29" w:rsidRPr="0091739C" w:rsidRDefault="00452A29" w:rsidP="000E4617">
            <w:pPr>
              <w:tabs>
                <w:tab w:val="left" w:pos="360"/>
              </w:tabs>
              <w:spacing w:after="0" w:line="240" w:lineRule="auto"/>
              <w:ind w:left="19" w:hanging="19"/>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clustering coefficient</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0.294 ± 0.070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0.248 ± 0.053</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0.278 ± 0.070</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0.032</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0.029</w:t>
            </w:r>
          </w:p>
          <w:p w:rsidR="00452A29" w:rsidRPr="0091739C" w:rsidRDefault="00685737"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0.71</w:t>
            </w:r>
            <w:r w:rsidRPr="0091739C">
              <w:rPr>
                <w:rFonts w:ascii="Times New Roman" w:eastAsia="Times New Roman" w:hAnsi="Times New Roman" w:cs="Times New Roman"/>
                <w:b/>
                <w:bCs/>
                <w:sz w:val="20"/>
                <w:szCs w:val="20"/>
                <w:lang w:val="en-US" w:eastAsia="cs-CZ"/>
              </w:rPr>
              <w:t>)</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0.403</w:t>
            </w:r>
          </w:p>
          <w:p w:rsidR="00452A29" w:rsidRPr="0091739C" w:rsidRDefault="00685737"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0.60</w:t>
            </w:r>
            <w:r w:rsidRPr="0091739C">
              <w:rPr>
                <w:rFonts w:ascii="Times New Roman" w:eastAsia="Times New Roman" w:hAnsi="Times New Roman" w:cs="Times New Roman"/>
                <w:b/>
                <w:bCs/>
                <w:sz w:val="20"/>
                <w:szCs w:val="20"/>
                <w:lang w:val="en-US" w:eastAsia="cs-CZ"/>
              </w:rPr>
              <w:t>)</w:t>
            </w:r>
          </w:p>
        </w:tc>
        <w:tc>
          <w:tcPr>
            <w:tcW w:w="990" w:type="dxa"/>
            <w:tcBorders>
              <w:top w:val="single" w:sz="4" w:space="0" w:color="auto"/>
              <w:left w:val="nil"/>
              <w:bottom w:val="single" w:sz="4" w:space="0" w:color="auto"/>
              <w:right w:val="nil"/>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0.457</w:t>
            </w:r>
          </w:p>
          <w:p w:rsidR="00452A29" w:rsidRPr="0091739C" w:rsidRDefault="00685737"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0.61</w:t>
            </w:r>
            <w:r w:rsidRPr="0091739C">
              <w:rPr>
                <w:rFonts w:ascii="Times New Roman" w:eastAsia="Times New Roman" w:hAnsi="Times New Roman" w:cs="Times New Roman"/>
                <w:b/>
                <w:bCs/>
                <w:sz w:val="20"/>
                <w:szCs w:val="20"/>
                <w:lang w:val="en-US" w:eastAsia="cs-CZ"/>
              </w:rPr>
              <w:t>)</w:t>
            </w:r>
          </w:p>
        </w:tc>
        <w:tc>
          <w:tcPr>
            <w:tcW w:w="9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0.294 ± 0.077</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0.309 ± 0.102</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0.502</w:t>
            </w:r>
          </w:p>
          <w:p w:rsidR="00452A29" w:rsidRPr="0091739C" w:rsidRDefault="00685737"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0.60</w:t>
            </w:r>
            <w:r w:rsidRPr="0091739C">
              <w:rPr>
                <w:rFonts w:ascii="Times New Roman" w:eastAsia="Times New Roman" w:hAnsi="Times New Roman" w:cs="Times New Roman"/>
                <w:b/>
                <w:bCs/>
                <w:sz w:val="20"/>
                <w:szCs w:val="20"/>
                <w:lang w:val="en-US" w:eastAsia="cs-CZ"/>
              </w:rPr>
              <w:t>)</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0.269 ± 0.074</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0.280 ± 0.069</w:t>
            </w:r>
          </w:p>
        </w:tc>
        <w:tc>
          <w:tcPr>
            <w:tcW w:w="1080" w:type="dxa"/>
            <w:tcBorders>
              <w:top w:val="single" w:sz="4" w:space="0" w:color="auto"/>
              <w:left w:val="nil"/>
              <w:bottom w:val="single" w:sz="4" w:space="0" w:color="auto"/>
              <w:right w:val="single" w:sz="12"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0.527</w:t>
            </w:r>
          </w:p>
          <w:p w:rsidR="00452A29" w:rsidRPr="0091739C" w:rsidRDefault="00685737"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0.63</w:t>
            </w:r>
            <w:r w:rsidRPr="0091739C">
              <w:rPr>
                <w:rFonts w:ascii="Times New Roman" w:eastAsia="Times New Roman" w:hAnsi="Times New Roman" w:cs="Times New Roman"/>
                <w:b/>
                <w:bCs/>
                <w:sz w:val="20"/>
                <w:szCs w:val="20"/>
                <w:lang w:val="en-US" w:eastAsia="cs-CZ"/>
              </w:rPr>
              <w:t>)</w:t>
            </w:r>
          </w:p>
        </w:tc>
      </w:tr>
      <w:tr w:rsidR="000D5361" w:rsidRPr="0091739C" w:rsidTr="000E4617">
        <w:trPr>
          <w:gridAfter w:val="1"/>
          <w:wAfter w:w="13" w:type="dxa"/>
          <w:trHeight w:val="300"/>
        </w:trPr>
        <w:tc>
          <w:tcPr>
            <w:tcW w:w="1890" w:type="dxa"/>
            <w:tcBorders>
              <w:top w:val="nil"/>
              <w:left w:val="single" w:sz="12" w:space="0" w:color="auto"/>
              <w:bottom w:val="single" w:sz="4" w:space="0" w:color="auto"/>
              <w:right w:val="single" w:sz="8" w:space="0" w:color="auto"/>
            </w:tcBorders>
            <w:shd w:val="clear" w:color="auto" w:fill="auto"/>
            <w:noWrap/>
            <w:vAlign w:val="center"/>
            <w:hideMark/>
          </w:tcPr>
          <w:p w:rsidR="00452A29" w:rsidRPr="0091739C" w:rsidRDefault="00452A29" w:rsidP="0086403E">
            <w:pPr>
              <w:tabs>
                <w:tab w:val="left" w:pos="360"/>
              </w:tabs>
              <w:spacing w:after="0" w:line="240" w:lineRule="auto"/>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path length</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3.037 ± 0.443</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3.282 ± 0.368</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3.093 ± 0.399</w:t>
            </w:r>
          </w:p>
        </w:tc>
        <w:tc>
          <w:tcPr>
            <w:tcW w:w="99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0.120</w:t>
            </w:r>
          </w:p>
        </w:tc>
        <w:tc>
          <w:tcPr>
            <w:tcW w:w="990" w:type="dxa"/>
            <w:tcBorders>
              <w:top w:val="nil"/>
              <w:left w:val="nil"/>
              <w:bottom w:val="single" w:sz="4" w:space="0" w:color="auto"/>
              <w:right w:val="single" w:sz="4"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0.102</w:t>
            </w:r>
          </w:p>
          <w:p w:rsidR="00452A29" w:rsidRPr="0091739C" w:rsidRDefault="00685737"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0.67</w:t>
            </w:r>
            <w:r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single" w:sz="4"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0.695</w:t>
            </w:r>
          </w:p>
          <w:p w:rsidR="00452A29" w:rsidRPr="0091739C" w:rsidRDefault="00685737"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0.56</w:t>
            </w:r>
            <w:r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nil"/>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0.496</w:t>
            </w:r>
          </w:p>
          <w:p w:rsidR="00452A29" w:rsidRPr="0091739C" w:rsidRDefault="00685737"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0.60</w:t>
            </w:r>
            <w:r w:rsidRPr="0091739C">
              <w:rPr>
                <w:rFonts w:ascii="Times New Roman" w:eastAsia="Times New Roman" w:hAnsi="Times New Roman" w:cs="Times New Roman"/>
                <w:b/>
                <w:bCs/>
                <w:sz w:val="20"/>
                <w:szCs w:val="20"/>
                <w:lang w:val="en-US" w:eastAsia="cs-CZ"/>
              </w:rPr>
              <w:t>)</w:t>
            </w:r>
          </w:p>
        </w:tc>
        <w:tc>
          <w:tcPr>
            <w:tcW w:w="900" w:type="dxa"/>
            <w:tcBorders>
              <w:top w:val="nil"/>
              <w:left w:val="single" w:sz="8" w:space="0" w:color="auto"/>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3.024 ± 0.466</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2.975 ± 0.526</w:t>
            </w:r>
          </w:p>
        </w:tc>
        <w:tc>
          <w:tcPr>
            <w:tcW w:w="990" w:type="dxa"/>
            <w:tcBorders>
              <w:top w:val="nil"/>
              <w:left w:val="nil"/>
              <w:bottom w:val="single" w:sz="4" w:space="0" w:color="auto"/>
              <w:right w:val="single" w:sz="4"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0.572</w:t>
            </w:r>
          </w:p>
          <w:p w:rsidR="00452A29" w:rsidRPr="0091739C" w:rsidRDefault="00685737"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0.57</w:t>
            </w:r>
            <w:r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3.163 ± 0.415</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3.134 ± 0.494</w:t>
            </w:r>
          </w:p>
        </w:tc>
        <w:tc>
          <w:tcPr>
            <w:tcW w:w="1080" w:type="dxa"/>
            <w:tcBorders>
              <w:top w:val="nil"/>
              <w:left w:val="nil"/>
              <w:bottom w:val="single" w:sz="4" w:space="0" w:color="auto"/>
              <w:right w:val="single" w:sz="12"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0.661</w:t>
            </w:r>
          </w:p>
          <w:p w:rsidR="00452A29" w:rsidRPr="0091739C" w:rsidRDefault="00685737"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0.66</w:t>
            </w:r>
            <w:r w:rsidRPr="0091739C">
              <w:rPr>
                <w:rFonts w:ascii="Times New Roman" w:eastAsia="Times New Roman" w:hAnsi="Times New Roman" w:cs="Times New Roman"/>
                <w:b/>
                <w:bCs/>
                <w:sz w:val="20"/>
                <w:szCs w:val="20"/>
                <w:lang w:val="en-US" w:eastAsia="cs-CZ"/>
              </w:rPr>
              <w:t>)</w:t>
            </w:r>
          </w:p>
        </w:tc>
      </w:tr>
      <w:tr w:rsidR="000D5361" w:rsidRPr="0091739C" w:rsidTr="000E4617">
        <w:trPr>
          <w:gridAfter w:val="1"/>
          <w:wAfter w:w="13" w:type="dxa"/>
          <w:trHeight w:val="300"/>
        </w:trPr>
        <w:tc>
          <w:tcPr>
            <w:tcW w:w="1890" w:type="dxa"/>
            <w:tcBorders>
              <w:top w:val="nil"/>
              <w:left w:val="single" w:sz="12" w:space="0" w:color="auto"/>
              <w:bottom w:val="single" w:sz="4" w:space="0" w:color="auto"/>
              <w:right w:val="single" w:sz="8" w:space="0" w:color="auto"/>
            </w:tcBorders>
            <w:shd w:val="clear" w:color="auto" w:fill="auto"/>
            <w:noWrap/>
            <w:vAlign w:val="center"/>
            <w:hideMark/>
          </w:tcPr>
          <w:p w:rsidR="00452A29" w:rsidRPr="0091739C" w:rsidRDefault="00452A29" w:rsidP="0086403E">
            <w:pPr>
              <w:tabs>
                <w:tab w:val="left" w:pos="360"/>
              </w:tabs>
              <w:spacing w:after="0" w:line="240" w:lineRule="auto"/>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node strength</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26.170 ± 5.655</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21.737 ± 4.736</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24.535 ± 6.263</w:t>
            </w:r>
          </w:p>
        </w:tc>
        <w:tc>
          <w:tcPr>
            <w:tcW w:w="99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0.011</w:t>
            </w:r>
            <w:r w:rsidR="006E2F61" w:rsidRPr="0091739C">
              <w:rPr>
                <w:rFonts w:ascii="Times New Roman" w:eastAsia="Times New Roman" w:hAnsi="Times New Roman" w:cs="Times New Roman"/>
                <w:b/>
                <w:bCs/>
                <w:sz w:val="20"/>
                <w:szCs w:val="20"/>
                <w:lang w:val="en-US" w:eastAsia="cs-CZ"/>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0.010</w:t>
            </w:r>
          </w:p>
          <w:p w:rsidR="00452A29" w:rsidRPr="0091739C" w:rsidRDefault="00685737"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0.74</w:t>
            </w:r>
            <w:r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single" w:sz="4"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0.290</w:t>
            </w:r>
          </w:p>
          <w:p w:rsidR="00452A29" w:rsidRPr="0091739C" w:rsidRDefault="00685737"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0.61</w:t>
            </w:r>
            <w:r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nil"/>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0.377</w:t>
            </w:r>
          </w:p>
          <w:p w:rsidR="00452A29" w:rsidRPr="0091739C" w:rsidRDefault="00685737"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0.62</w:t>
            </w:r>
            <w:r w:rsidRPr="0091739C">
              <w:rPr>
                <w:rFonts w:ascii="Times New Roman" w:eastAsia="Times New Roman" w:hAnsi="Times New Roman" w:cs="Times New Roman"/>
                <w:b/>
                <w:bCs/>
                <w:sz w:val="20"/>
                <w:szCs w:val="20"/>
                <w:lang w:val="en-US" w:eastAsia="cs-CZ"/>
              </w:rPr>
              <w:t>)</w:t>
            </w:r>
          </w:p>
        </w:tc>
        <w:tc>
          <w:tcPr>
            <w:tcW w:w="900" w:type="dxa"/>
            <w:tcBorders>
              <w:top w:val="nil"/>
              <w:left w:val="single" w:sz="8" w:space="0" w:color="auto"/>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26.359 ± 6.265</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27.899 ± 7.735</w:t>
            </w:r>
          </w:p>
        </w:tc>
        <w:tc>
          <w:tcPr>
            <w:tcW w:w="990" w:type="dxa"/>
            <w:tcBorders>
              <w:top w:val="nil"/>
              <w:left w:val="nil"/>
              <w:bottom w:val="single" w:sz="4" w:space="0" w:color="auto"/>
              <w:right w:val="single" w:sz="4"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0.248</w:t>
            </w:r>
          </w:p>
          <w:p w:rsidR="00452A29" w:rsidRPr="0091739C" w:rsidRDefault="00685737"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0.53</w:t>
            </w:r>
            <w:r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23.457 ± 6.612</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24.695 ± 5.610</w:t>
            </w:r>
          </w:p>
        </w:tc>
        <w:tc>
          <w:tcPr>
            <w:tcW w:w="1080" w:type="dxa"/>
            <w:tcBorders>
              <w:top w:val="nil"/>
              <w:left w:val="nil"/>
              <w:bottom w:val="single" w:sz="4" w:space="0" w:color="auto"/>
              <w:right w:val="single" w:sz="12"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0.372</w:t>
            </w:r>
          </w:p>
          <w:p w:rsidR="00452A29" w:rsidRPr="0091739C" w:rsidRDefault="00685737"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0.56</w:t>
            </w:r>
            <w:r w:rsidRPr="0091739C">
              <w:rPr>
                <w:rFonts w:ascii="Times New Roman" w:eastAsia="Times New Roman" w:hAnsi="Times New Roman" w:cs="Times New Roman"/>
                <w:b/>
                <w:bCs/>
                <w:sz w:val="20"/>
                <w:szCs w:val="20"/>
                <w:lang w:val="en-US" w:eastAsia="cs-CZ"/>
              </w:rPr>
              <w:t>)</w:t>
            </w:r>
          </w:p>
        </w:tc>
      </w:tr>
      <w:tr w:rsidR="000D5361" w:rsidRPr="0091739C" w:rsidTr="000E4617">
        <w:trPr>
          <w:gridAfter w:val="1"/>
          <w:wAfter w:w="13" w:type="dxa"/>
          <w:trHeight w:val="300"/>
        </w:trPr>
        <w:tc>
          <w:tcPr>
            <w:tcW w:w="1890" w:type="dxa"/>
            <w:tcBorders>
              <w:top w:val="nil"/>
              <w:left w:val="single" w:sz="12" w:space="0" w:color="auto"/>
              <w:bottom w:val="single" w:sz="4" w:space="0" w:color="auto"/>
              <w:right w:val="single" w:sz="8" w:space="0" w:color="auto"/>
            </w:tcBorders>
            <w:shd w:val="clear" w:color="auto" w:fill="auto"/>
            <w:noWrap/>
            <w:vAlign w:val="center"/>
            <w:hideMark/>
          </w:tcPr>
          <w:p w:rsidR="00452A29" w:rsidRPr="0091739C" w:rsidRDefault="00452A29" w:rsidP="0086403E">
            <w:pPr>
              <w:tabs>
                <w:tab w:val="left" w:pos="360"/>
              </w:tabs>
              <w:spacing w:after="0" w:line="240" w:lineRule="auto"/>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modularity</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2.067 ± 0.545</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2.207 ± 0.543</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1.970 ± 0.617</w:t>
            </w:r>
          </w:p>
        </w:tc>
        <w:tc>
          <w:tcPr>
            <w:tcW w:w="99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0.423</w:t>
            </w:r>
          </w:p>
        </w:tc>
        <w:tc>
          <w:tcPr>
            <w:tcW w:w="990" w:type="dxa"/>
            <w:tcBorders>
              <w:top w:val="nil"/>
              <w:left w:val="nil"/>
              <w:bottom w:val="single" w:sz="4" w:space="0" w:color="auto"/>
              <w:right w:val="single" w:sz="4"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0.675</w:t>
            </w:r>
          </w:p>
          <w:p w:rsidR="00452A29" w:rsidRPr="0091739C" w:rsidRDefault="00685737"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0.56</w:t>
            </w:r>
            <w:r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single" w:sz="4"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0.743</w:t>
            </w:r>
          </w:p>
          <w:p w:rsidR="00452A29" w:rsidRPr="0091739C" w:rsidRDefault="00685737"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0.55</w:t>
            </w:r>
            <w:r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nil"/>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0.388</w:t>
            </w:r>
          </w:p>
          <w:p w:rsidR="00452A29" w:rsidRPr="0091739C" w:rsidRDefault="00685737"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0.64</w:t>
            </w:r>
            <w:r w:rsidRPr="0091739C">
              <w:rPr>
                <w:rFonts w:ascii="Times New Roman" w:eastAsia="Times New Roman" w:hAnsi="Times New Roman" w:cs="Times New Roman"/>
                <w:b/>
                <w:bCs/>
                <w:sz w:val="20"/>
                <w:szCs w:val="20"/>
                <w:lang w:val="en-US" w:eastAsia="cs-CZ"/>
              </w:rPr>
              <w:t>)</w:t>
            </w:r>
          </w:p>
        </w:tc>
        <w:tc>
          <w:tcPr>
            <w:tcW w:w="900" w:type="dxa"/>
            <w:tcBorders>
              <w:top w:val="nil"/>
              <w:left w:val="single" w:sz="8" w:space="0" w:color="auto"/>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2.027 ± 0.555</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2.196 ± 0.554</w:t>
            </w:r>
          </w:p>
        </w:tc>
        <w:tc>
          <w:tcPr>
            <w:tcW w:w="990" w:type="dxa"/>
            <w:tcBorders>
              <w:top w:val="nil"/>
              <w:left w:val="nil"/>
              <w:bottom w:val="single" w:sz="4" w:space="0" w:color="auto"/>
              <w:right w:val="single" w:sz="4"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0.184</w:t>
            </w:r>
          </w:p>
          <w:p w:rsidR="00452A29" w:rsidRPr="0091739C" w:rsidRDefault="00685737"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0.58</w:t>
            </w:r>
            <w:r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2.080 ± 0.598</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2.119 ± 0.564</w:t>
            </w:r>
          </w:p>
        </w:tc>
        <w:tc>
          <w:tcPr>
            <w:tcW w:w="1080" w:type="dxa"/>
            <w:tcBorders>
              <w:top w:val="nil"/>
              <w:left w:val="nil"/>
              <w:bottom w:val="single" w:sz="4" w:space="0" w:color="auto"/>
              <w:right w:val="single" w:sz="12"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0.762</w:t>
            </w:r>
          </w:p>
          <w:p w:rsidR="00452A29" w:rsidRPr="0091739C" w:rsidRDefault="00685737"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0.59</w:t>
            </w:r>
            <w:r w:rsidRPr="0091739C">
              <w:rPr>
                <w:rFonts w:ascii="Times New Roman" w:eastAsia="Times New Roman" w:hAnsi="Times New Roman" w:cs="Times New Roman"/>
                <w:b/>
                <w:bCs/>
                <w:sz w:val="20"/>
                <w:szCs w:val="20"/>
                <w:lang w:val="en-US" w:eastAsia="cs-CZ"/>
              </w:rPr>
              <w:t>)</w:t>
            </w:r>
          </w:p>
        </w:tc>
      </w:tr>
      <w:tr w:rsidR="000D5361" w:rsidRPr="0091739C" w:rsidTr="000E4617">
        <w:trPr>
          <w:gridAfter w:val="1"/>
          <w:wAfter w:w="13" w:type="dxa"/>
          <w:trHeight w:val="300"/>
        </w:trPr>
        <w:tc>
          <w:tcPr>
            <w:tcW w:w="1890" w:type="dxa"/>
            <w:tcBorders>
              <w:top w:val="nil"/>
              <w:left w:val="single" w:sz="12" w:space="0" w:color="auto"/>
              <w:bottom w:val="single" w:sz="4" w:space="0" w:color="auto"/>
              <w:right w:val="single" w:sz="8" w:space="0" w:color="auto"/>
            </w:tcBorders>
            <w:shd w:val="clear" w:color="auto" w:fill="auto"/>
            <w:noWrap/>
            <w:vAlign w:val="center"/>
            <w:hideMark/>
          </w:tcPr>
          <w:p w:rsidR="00452A29" w:rsidRPr="0091739C" w:rsidRDefault="00452A29" w:rsidP="0086403E">
            <w:pPr>
              <w:tabs>
                <w:tab w:val="left" w:pos="360"/>
              </w:tabs>
              <w:spacing w:after="0" w:line="240" w:lineRule="auto"/>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eigenvector centrality</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0.101 ± 0.013</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0.104 ± 0.013</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0.107 ± 0.014</w:t>
            </w:r>
          </w:p>
        </w:tc>
        <w:tc>
          <w:tcPr>
            <w:tcW w:w="99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0.239</w:t>
            </w:r>
          </w:p>
        </w:tc>
        <w:tc>
          <w:tcPr>
            <w:tcW w:w="990" w:type="dxa"/>
            <w:tcBorders>
              <w:top w:val="nil"/>
              <w:left w:val="nil"/>
              <w:bottom w:val="single" w:sz="4" w:space="0" w:color="auto"/>
              <w:right w:val="single" w:sz="4"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0.751</w:t>
            </w:r>
          </w:p>
          <w:p w:rsidR="00452A29" w:rsidRPr="0091739C" w:rsidRDefault="00685737"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0.55</w:t>
            </w:r>
            <w:r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single" w:sz="4"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0.217</w:t>
            </w:r>
          </w:p>
          <w:p w:rsidR="00452A29" w:rsidRPr="0091739C" w:rsidRDefault="00685737"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0.63</w:t>
            </w:r>
            <w:r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nil"/>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0.767</w:t>
            </w:r>
          </w:p>
          <w:p w:rsidR="00452A29" w:rsidRPr="0091739C" w:rsidRDefault="00685737"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0.55</w:t>
            </w:r>
            <w:r w:rsidRPr="0091739C">
              <w:rPr>
                <w:rFonts w:ascii="Times New Roman" w:eastAsia="Times New Roman" w:hAnsi="Times New Roman" w:cs="Times New Roman"/>
                <w:b/>
                <w:bCs/>
                <w:sz w:val="20"/>
                <w:szCs w:val="20"/>
                <w:lang w:val="en-US" w:eastAsia="cs-CZ"/>
              </w:rPr>
              <w:t>)</w:t>
            </w:r>
          </w:p>
        </w:tc>
        <w:tc>
          <w:tcPr>
            <w:tcW w:w="900" w:type="dxa"/>
            <w:tcBorders>
              <w:top w:val="nil"/>
              <w:left w:val="single" w:sz="8" w:space="0" w:color="auto"/>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0.100 ± 0.014</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0.098 ± 0.014</w:t>
            </w:r>
          </w:p>
        </w:tc>
        <w:tc>
          <w:tcPr>
            <w:tcW w:w="990" w:type="dxa"/>
            <w:tcBorders>
              <w:top w:val="nil"/>
              <w:left w:val="nil"/>
              <w:bottom w:val="single" w:sz="4" w:space="0" w:color="auto"/>
              <w:right w:val="single" w:sz="4"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0.267</w:t>
            </w:r>
          </w:p>
          <w:p w:rsidR="00452A29" w:rsidRPr="0091739C" w:rsidRDefault="00685737"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0.58</w:t>
            </w:r>
            <w:r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0.106 ± 0.016</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0.103 ± 0.018</w:t>
            </w:r>
          </w:p>
        </w:tc>
        <w:tc>
          <w:tcPr>
            <w:tcW w:w="1080" w:type="dxa"/>
            <w:tcBorders>
              <w:top w:val="nil"/>
              <w:left w:val="nil"/>
              <w:bottom w:val="single" w:sz="4" w:space="0" w:color="auto"/>
              <w:right w:val="single" w:sz="12"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0.685</w:t>
            </w:r>
          </w:p>
          <w:p w:rsidR="00452A29" w:rsidRPr="0091739C" w:rsidRDefault="00685737"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0.60</w:t>
            </w:r>
            <w:r w:rsidRPr="0091739C">
              <w:rPr>
                <w:rFonts w:ascii="Times New Roman" w:eastAsia="Times New Roman" w:hAnsi="Times New Roman" w:cs="Times New Roman"/>
                <w:b/>
                <w:bCs/>
                <w:sz w:val="20"/>
                <w:szCs w:val="20"/>
                <w:lang w:val="en-US" w:eastAsia="cs-CZ"/>
              </w:rPr>
              <w:t>)</w:t>
            </w:r>
          </w:p>
        </w:tc>
      </w:tr>
      <w:tr w:rsidR="000D5361" w:rsidRPr="0091739C" w:rsidTr="000E4617">
        <w:trPr>
          <w:gridAfter w:val="1"/>
          <w:wAfter w:w="13" w:type="dxa"/>
          <w:trHeight w:val="315"/>
        </w:trPr>
        <w:tc>
          <w:tcPr>
            <w:tcW w:w="1890" w:type="dxa"/>
            <w:tcBorders>
              <w:top w:val="nil"/>
              <w:left w:val="single" w:sz="12" w:space="0" w:color="auto"/>
              <w:bottom w:val="single" w:sz="12" w:space="0" w:color="auto"/>
              <w:right w:val="single" w:sz="8" w:space="0" w:color="auto"/>
            </w:tcBorders>
            <w:shd w:val="clear" w:color="auto" w:fill="auto"/>
            <w:noWrap/>
            <w:vAlign w:val="center"/>
            <w:hideMark/>
          </w:tcPr>
          <w:p w:rsidR="00452A29" w:rsidRPr="0091739C" w:rsidRDefault="00452A29" w:rsidP="0086403E">
            <w:pPr>
              <w:tabs>
                <w:tab w:val="left" w:pos="360"/>
              </w:tabs>
              <w:spacing w:after="0" w:line="240" w:lineRule="auto"/>
              <w:rPr>
                <w:rFonts w:ascii="Times New Roman" w:eastAsia="Times New Roman" w:hAnsi="Times New Roman" w:cs="Times New Roman"/>
                <w:sz w:val="20"/>
                <w:szCs w:val="20"/>
                <w:lang w:val="en-US" w:eastAsia="cs-CZ"/>
              </w:rPr>
            </w:pPr>
            <w:proofErr w:type="spellStart"/>
            <w:r w:rsidRPr="0091739C">
              <w:rPr>
                <w:rFonts w:ascii="Times New Roman" w:eastAsia="Times New Roman" w:hAnsi="Times New Roman" w:cs="Times New Roman"/>
                <w:sz w:val="20"/>
                <w:szCs w:val="20"/>
                <w:lang w:val="en-US" w:eastAsia="cs-CZ"/>
              </w:rPr>
              <w:t>betweeness</w:t>
            </w:r>
            <w:proofErr w:type="spellEnd"/>
            <w:r w:rsidRPr="0091739C">
              <w:rPr>
                <w:rFonts w:ascii="Times New Roman" w:eastAsia="Times New Roman" w:hAnsi="Times New Roman" w:cs="Times New Roman"/>
                <w:sz w:val="20"/>
                <w:szCs w:val="20"/>
                <w:lang w:val="en-US" w:eastAsia="cs-CZ"/>
              </w:rPr>
              <w:t xml:space="preserve"> centrality</w:t>
            </w:r>
          </w:p>
        </w:tc>
        <w:tc>
          <w:tcPr>
            <w:tcW w:w="900" w:type="dxa"/>
            <w:tcBorders>
              <w:top w:val="nil"/>
              <w:left w:val="nil"/>
              <w:bottom w:val="single" w:sz="12"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60.571 ± 29.800</w:t>
            </w:r>
          </w:p>
        </w:tc>
        <w:tc>
          <w:tcPr>
            <w:tcW w:w="900" w:type="dxa"/>
            <w:tcBorders>
              <w:top w:val="nil"/>
              <w:left w:val="nil"/>
              <w:bottom w:val="single" w:sz="12"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82.626 ± 26.204</w:t>
            </w:r>
          </w:p>
        </w:tc>
        <w:tc>
          <w:tcPr>
            <w:tcW w:w="900" w:type="dxa"/>
            <w:tcBorders>
              <w:top w:val="nil"/>
              <w:left w:val="nil"/>
              <w:bottom w:val="single" w:sz="12"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79.499 ± 27.436</w:t>
            </w:r>
          </w:p>
        </w:tc>
        <w:tc>
          <w:tcPr>
            <w:tcW w:w="990" w:type="dxa"/>
            <w:tcBorders>
              <w:top w:val="nil"/>
              <w:left w:val="nil"/>
              <w:bottom w:val="single" w:sz="12"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0.001</w:t>
            </w:r>
            <w:r w:rsidR="006E2F61" w:rsidRPr="0091739C">
              <w:rPr>
                <w:rFonts w:ascii="Times New Roman" w:eastAsia="Times New Roman" w:hAnsi="Times New Roman" w:cs="Times New Roman"/>
                <w:b/>
                <w:bCs/>
                <w:sz w:val="20"/>
                <w:szCs w:val="20"/>
                <w:lang w:val="en-US" w:eastAsia="cs-CZ"/>
              </w:rPr>
              <w:t xml:space="preserve"> *</w:t>
            </w:r>
          </w:p>
        </w:tc>
        <w:tc>
          <w:tcPr>
            <w:tcW w:w="990" w:type="dxa"/>
            <w:tcBorders>
              <w:top w:val="nil"/>
              <w:left w:val="nil"/>
              <w:bottom w:val="single" w:sz="12" w:space="0" w:color="auto"/>
              <w:right w:val="single" w:sz="4"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0.009</w:t>
            </w:r>
          </w:p>
          <w:p w:rsidR="00452A29" w:rsidRPr="0091739C" w:rsidRDefault="00685737"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0.75</w:t>
            </w:r>
            <w:r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12" w:space="0" w:color="auto"/>
              <w:right w:val="single" w:sz="4"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0.012</w:t>
            </w:r>
          </w:p>
          <w:p w:rsidR="00452A29" w:rsidRPr="0091739C" w:rsidRDefault="00685737"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0.70</w:t>
            </w:r>
            <w:r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12" w:space="0" w:color="auto"/>
              <w:right w:val="nil"/>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0.950</w:t>
            </w:r>
          </w:p>
          <w:p w:rsidR="00452A29" w:rsidRPr="0091739C" w:rsidRDefault="00685737"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0.50</w:t>
            </w:r>
            <w:r w:rsidRPr="0091739C">
              <w:rPr>
                <w:rFonts w:ascii="Times New Roman" w:eastAsia="Times New Roman" w:hAnsi="Times New Roman" w:cs="Times New Roman"/>
                <w:b/>
                <w:bCs/>
                <w:sz w:val="20"/>
                <w:szCs w:val="20"/>
                <w:lang w:val="en-US" w:eastAsia="cs-CZ"/>
              </w:rPr>
              <w:t>)</w:t>
            </w:r>
          </w:p>
        </w:tc>
        <w:tc>
          <w:tcPr>
            <w:tcW w:w="900" w:type="dxa"/>
            <w:tcBorders>
              <w:top w:val="nil"/>
              <w:left w:val="single" w:sz="8" w:space="0" w:color="auto"/>
              <w:bottom w:val="single" w:sz="12"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57.865 ± 29.389</w:t>
            </w:r>
          </w:p>
        </w:tc>
        <w:tc>
          <w:tcPr>
            <w:tcW w:w="900" w:type="dxa"/>
            <w:tcBorders>
              <w:top w:val="nil"/>
              <w:left w:val="nil"/>
              <w:bottom w:val="single" w:sz="12"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57.480 ± 26.147</w:t>
            </w:r>
          </w:p>
        </w:tc>
        <w:tc>
          <w:tcPr>
            <w:tcW w:w="990" w:type="dxa"/>
            <w:tcBorders>
              <w:top w:val="nil"/>
              <w:left w:val="nil"/>
              <w:bottom w:val="single" w:sz="12" w:space="0" w:color="auto"/>
              <w:right w:val="single" w:sz="4"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0.718</w:t>
            </w:r>
          </w:p>
          <w:p w:rsidR="00452A29" w:rsidRPr="0091739C" w:rsidRDefault="00685737"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0.69</w:t>
            </w:r>
            <w:r w:rsidRPr="0091739C">
              <w:rPr>
                <w:rFonts w:ascii="Times New Roman" w:eastAsia="Times New Roman" w:hAnsi="Times New Roman" w:cs="Times New Roman"/>
                <w:b/>
                <w:bCs/>
                <w:sz w:val="20"/>
                <w:szCs w:val="20"/>
                <w:lang w:val="en-US" w:eastAsia="cs-CZ"/>
              </w:rPr>
              <w:t>)</w:t>
            </w:r>
          </w:p>
        </w:tc>
        <w:tc>
          <w:tcPr>
            <w:tcW w:w="990" w:type="dxa"/>
            <w:tcBorders>
              <w:top w:val="nil"/>
              <w:left w:val="nil"/>
              <w:bottom w:val="single" w:sz="12"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80.773 ± 31.328</w:t>
            </w:r>
          </w:p>
        </w:tc>
        <w:tc>
          <w:tcPr>
            <w:tcW w:w="900" w:type="dxa"/>
            <w:tcBorders>
              <w:top w:val="nil"/>
              <w:left w:val="nil"/>
              <w:bottom w:val="single" w:sz="12" w:space="0" w:color="auto"/>
              <w:right w:val="single" w:sz="4" w:space="0" w:color="auto"/>
            </w:tcBorders>
            <w:shd w:val="clear" w:color="auto" w:fill="auto"/>
            <w:noWrap/>
            <w:vAlign w:val="center"/>
            <w:hideMark/>
          </w:tcPr>
          <w:p w:rsidR="00452A29" w:rsidRPr="0091739C"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72.023 ± 34.433</w:t>
            </w:r>
          </w:p>
        </w:tc>
        <w:tc>
          <w:tcPr>
            <w:tcW w:w="1080" w:type="dxa"/>
            <w:tcBorders>
              <w:top w:val="nil"/>
              <w:left w:val="nil"/>
              <w:bottom w:val="single" w:sz="12" w:space="0" w:color="auto"/>
              <w:right w:val="single" w:sz="12"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sz w:val="20"/>
                <w:szCs w:val="20"/>
                <w:lang w:val="en-US" w:eastAsia="cs-CZ"/>
              </w:rPr>
              <w:t>0.249</w:t>
            </w:r>
          </w:p>
          <w:p w:rsidR="00452A29" w:rsidRPr="0091739C" w:rsidRDefault="00685737"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91739C">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91739C">
              <w:rPr>
                <w:rFonts w:ascii="Times New Roman" w:hAnsi="Times New Roman" w:cs="Times New Roman"/>
                <w:sz w:val="20"/>
                <w:szCs w:val="20"/>
                <w:lang w:val="en-US"/>
              </w:rPr>
              <w:t>= 0.60</w:t>
            </w:r>
            <w:r w:rsidRPr="0091739C">
              <w:rPr>
                <w:rFonts w:ascii="Times New Roman" w:eastAsia="Times New Roman" w:hAnsi="Times New Roman" w:cs="Times New Roman"/>
                <w:b/>
                <w:bCs/>
                <w:sz w:val="20"/>
                <w:szCs w:val="20"/>
                <w:lang w:val="en-US" w:eastAsia="cs-CZ"/>
              </w:rPr>
              <w:t>)</w:t>
            </w:r>
          </w:p>
        </w:tc>
      </w:tr>
    </w:tbl>
    <w:p w:rsidR="00452A29" w:rsidRPr="0086403E" w:rsidRDefault="00452A29" w:rsidP="0086403E">
      <w:pPr>
        <w:tabs>
          <w:tab w:val="left" w:pos="360"/>
        </w:tabs>
        <w:spacing w:after="0" w:line="240" w:lineRule="auto"/>
        <w:jc w:val="both"/>
        <w:rPr>
          <w:rFonts w:ascii="Times New Roman" w:hAnsi="Times New Roman" w:cs="Times New Roman"/>
          <w:b/>
          <w:sz w:val="24"/>
          <w:szCs w:val="24"/>
          <w:lang w:val="en-US"/>
        </w:rPr>
      </w:pPr>
    </w:p>
    <w:p w:rsidR="00821159" w:rsidRPr="0086403E" w:rsidRDefault="00821159" w:rsidP="0086403E">
      <w:pPr>
        <w:tabs>
          <w:tab w:val="left" w:pos="360"/>
        </w:tabs>
        <w:spacing w:after="0" w:line="240" w:lineRule="auto"/>
        <w:jc w:val="both"/>
        <w:rPr>
          <w:rFonts w:ascii="Times New Roman" w:hAnsi="Times New Roman" w:cs="Times New Roman"/>
          <w:b/>
          <w:sz w:val="24"/>
          <w:szCs w:val="24"/>
          <w:lang w:val="en-US"/>
        </w:rPr>
      </w:pPr>
    </w:p>
    <w:p w:rsidR="000D5361" w:rsidRDefault="000D5361">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452A29" w:rsidRPr="0086403E" w:rsidRDefault="00452A29" w:rsidP="000E4617">
      <w:pPr>
        <w:tabs>
          <w:tab w:val="left" w:pos="360"/>
        </w:tabs>
        <w:spacing w:after="0" w:line="240" w:lineRule="auto"/>
        <w:ind w:hanging="720"/>
        <w:jc w:val="both"/>
        <w:rPr>
          <w:rFonts w:ascii="Times New Roman" w:hAnsi="Times New Roman" w:cs="Times New Roman"/>
          <w:b/>
          <w:sz w:val="24"/>
          <w:szCs w:val="24"/>
          <w:lang w:val="en-US"/>
        </w:rPr>
      </w:pPr>
      <w:proofErr w:type="spellStart"/>
      <w:r w:rsidRPr="0086403E">
        <w:rPr>
          <w:rFonts w:ascii="Times New Roman" w:hAnsi="Times New Roman" w:cs="Times New Roman"/>
          <w:b/>
          <w:sz w:val="24"/>
          <w:szCs w:val="24"/>
          <w:lang w:val="en-US"/>
        </w:rPr>
        <w:lastRenderedPageBreak/>
        <w:t>b</w:t>
      </w:r>
      <w:r w:rsidRPr="0086403E">
        <w:rPr>
          <w:rFonts w:ascii="Times New Roman" w:hAnsi="Times New Roman" w:cs="Times New Roman"/>
          <w:b/>
          <w:sz w:val="24"/>
          <w:szCs w:val="24"/>
          <w:vertAlign w:val="subscript"/>
          <w:lang w:val="en-US"/>
        </w:rPr>
        <w:t>iv</w:t>
      </w:r>
      <w:proofErr w:type="spellEnd"/>
      <w:r w:rsidRPr="0086403E">
        <w:rPr>
          <w:rFonts w:ascii="Times New Roman" w:hAnsi="Times New Roman" w:cs="Times New Roman"/>
          <w:b/>
          <w:sz w:val="24"/>
          <w:szCs w:val="24"/>
          <w:lang w:val="en-US"/>
        </w:rPr>
        <w:t>)</w:t>
      </w:r>
      <w:r w:rsidR="0048650A" w:rsidRPr="0086403E">
        <w:rPr>
          <w:rFonts w:ascii="Times New Roman" w:hAnsi="Times New Roman" w:cs="Times New Roman"/>
          <w:b/>
          <w:sz w:val="24"/>
          <w:szCs w:val="24"/>
          <w:lang w:val="en-US"/>
        </w:rPr>
        <w:t xml:space="preserve"> Local GT mea</w:t>
      </w:r>
      <w:bookmarkStart w:id="1" w:name="_GoBack"/>
      <w:bookmarkEnd w:id="1"/>
      <w:r w:rsidR="0048650A" w:rsidRPr="0086403E">
        <w:rPr>
          <w:rFonts w:ascii="Times New Roman" w:hAnsi="Times New Roman" w:cs="Times New Roman"/>
          <w:b/>
          <w:sz w:val="24"/>
          <w:szCs w:val="24"/>
          <w:lang w:val="en-US"/>
        </w:rPr>
        <w:t>sures - VN</w:t>
      </w:r>
    </w:p>
    <w:tbl>
      <w:tblPr>
        <w:tblW w:w="14328" w:type="dxa"/>
        <w:tblInd w:w="-735" w:type="dxa"/>
        <w:tblLayout w:type="fixed"/>
        <w:tblCellMar>
          <w:left w:w="70" w:type="dxa"/>
          <w:right w:w="70" w:type="dxa"/>
        </w:tblCellMar>
        <w:tblLook w:val="04A0" w:firstRow="1" w:lastRow="0" w:firstColumn="1" w:lastColumn="0" w:noHBand="0" w:noVBand="1"/>
      </w:tblPr>
      <w:tblGrid>
        <w:gridCol w:w="1890"/>
        <w:gridCol w:w="900"/>
        <w:gridCol w:w="900"/>
        <w:gridCol w:w="900"/>
        <w:gridCol w:w="15"/>
        <w:gridCol w:w="975"/>
        <w:gridCol w:w="990"/>
        <w:gridCol w:w="990"/>
        <w:gridCol w:w="990"/>
        <w:gridCol w:w="900"/>
        <w:gridCol w:w="900"/>
        <w:gridCol w:w="990"/>
        <w:gridCol w:w="990"/>
        <w:gridCol w:w="990"/>
        <w:gridCol w:w="990"/>
        <w:gridCol w:w="18"/>
      </w:tblGrid>
      <w:tr w:rsidR="000D5361" w:rsidRPr="000D5361" w:rsidTr="000E4617">
        <w:trPr>
          <w:trHeight w:val="315"/>
        </w:trPr>
        <w:tc>
          <w:tcPr>
            <w:tcW w:w="1890" w:type="dxa"/>
            <w:vMerge w:val="restart"/>
            <w:tcBorders>
              <w:top w:val="single" w:sz="12" w:space="0" w:color="auto"/>
              <w:left w:val="single" w:sz="12" w:space="0" w:color="auto"/>
              <w:bottom w:val="single" w:sz="8" w:space="0" w:color="000000"/>
              <w:right w:val="single" w:sz="8"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0D5361">
              <w:rPr>
                <w:rFonts w:ascii="Times New Roman" w:eastAsia="Times New Roman" w:hAnsi="Times New Roman" w:cs="Times New Roman"/>
                <w:b/>
                <w:bCs/>
                <w:sz w:val="20"/>
                <w:szCs w:val="20"/>
                <w:lang w:val="en-US" w:eastAsia="cs-CZ"/>
              </w:rPr>
              <w:t>Measure</w:t>
            </w:r>
          </w:p>
        </w:tc>
        <w:tc>
          <w:tcPr>
            <w:tcW w:w="6660" w:type="dxa"/>
            <w:gridSpan w:val="8"/>
            <w:tcBorders>
              <w:top w:val="single" w:sz="12" w:space="0" w:color="auto"/>
              <w:left w:val="nil"/>
              <w:bottom w:val="single" w:sz="4"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0D5361">
              <w:rPr>
                <w:rFonts w:ascii="Times New Roman" w:eastAsia="Times New Roman" w:hAnsi="Times New Roman" w:cs="Times New Roman"/>
                <w:b/>
                <w:bCs/>
                <w:sz w:val="20"/>
                <w:szCs w:val="20"/>
                <w:lang w:val="en-US" w:eastAsia="cs-CZ"/>
              </w:rPr>
              <w:t>Baseline</w:t>
            </w:r>
          </w:p>
        </w:tc>
        <w:tc>
          <w:tcPr>
            <w:tcW w:w="5778" w:type="dxa"/>
            <w:gridSpan w:val="7"/>
            <w:tcBorders>
              <w:top w:val="single" w:sz="12" w:space="0" w:color="auto"/>
              <w:left w:val="single" w:sz="8" w:space="0" w:color="auto"/>
              <w:bottom w:val="single" w:sz="4" w:space="0" w:color="auto"/>
              <w:right w:val="single" w:sz="12" w:space="0" w:color="000000"/>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0D5361">
              <w:rPr>
                <w:rFonts w:ascii="Times New Roman" w:eastAsia="Times New Roman" w:hAnsi="Times New Roman" w:cs="Times New Roman"/>
                <w:b/>
                <w:bCs/>
                <w:sz w:val="20"/>
                <w:szCs w:val="20"/>
                <w:lang w:val="en-US" w:eastAsia="cs-CZ"/>
              </w:rPr>
              <w:t>Follow-up</w:t>
            </w:r>
          </w:p>
        </w:tc>
      </w:tr>
      <w:tr w:rsidR="000D5361" w:rsidRPr="000D5361" w:rsidTr="000E4617">
        <w:trPr>
          <w:gridAfter w:val="1"/>
          <w:wAfter w:w="18" w:type="dxa"/>
          <w:trHeight w:val="300"/>
        </w:trPr>
        <w:tc>
          <w:tcPr>
            <w:tcW w:w="1890" w:type="dxa"/>
            <w:vMerge/>
            <w:tcBorders>
              <w:top w:val="single" w:sz="12" w:space="0" w:color="auto"/>
              <w:left w:val="single" w:sz="12" w:space="0" w:color="auto"/>
              <w:bottom w:val="single" w:sz="8" w:space="0" w:color="000000"/>
              <w:right w:val="single" w:sz="8" w:space="0" w:color="auto"/>
            </w:tcBorders>
            <w:vAlign w:val="center"/>
            <w:hideMark/>
          </w:tcPr>
          <w:p w:rsidR="00452A29" w:rsidRPr="000D5361" w:rsidRDefault="00452A29" w:rsidP="0086403E">
            <w:pPr>
              <w:tabs>
                <w:tab w:val="left" w:pos="360"/>
              </w:tabs>
              <w:spacing w:after="0" w:line="240" w:lineRule="auto"/>
              <w:rPr>
                <w:rFonts w:ascii="Times New Roman" w:eastAsia="Times New Roman" w:hAnsi="Times New Roman" w:cs="Times New Roman"/>
                <w:b/>
                <w:bCs/>
                <w:sz w:val="20"/>
                <w:szCs w:val="20"/>
                <w:lang w:val="en-US" w:eastAsia="cs-CZ"/>
              </w:rPr>
            </w:pPr>
          </w:p>
        </w:tc>
        <w:tc>
          <w:tcPr>
            <w:tcW w:w="2700" w:type="dxa"/>
            <w:gridSpan w:val="3"/>
            <w:tcBorders>
              <w:top w:val="single" w:sz="4" w:space="0" w:color="auto"/>
              <w:left w:val="nil"/>
              <w:bottom w:val="single" w:sz="4"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0D5361">
              <w:rPr>
                <w:rFonts w:ascii="Times New Roman" w:eastAsia="Times New Roman" w:hAnsi="Times New Roman" w:cs="Times New Roman"/>
                <w:b/>
                <w:bCs/>
                <w:sz w:val="20"/>
                <w:szCs w:val="20"/>
                <w:lang w:val="en-US" w:eastAsia="cs-CZ"/>
              </w:rPr>
              <w:t>Group</w:t>
            </w:r>
          </w:p>
        </w:tc>
        <w:tc>
          <w:tcPr>
            <w:tcW w:w="990" w:type="dxa"/>
            <w:gridSpan w:val="2"/>
            <w:tcBorders>
              <w:top w:val="nil"/>
              <w:left w:val="single" w:sz="4" w:space="0" w:color="auto"/>
              <w:bottom w:val="single" w:sz="8" w:space="0" w:color="000000"/>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0D5361">
              <w:rPr>
                <w:rFonts w:ascii="Times New Roman" w:eastAsia="Times New Roman" w:hAnsi="Times New Roman" w:cs="Times New Roman"/>
                <w:b/>
                <w:bCs/>
                <w:sz w:val="20"/>
                <w:szCs w:val="20"/>
                <w:lang w:val="en-US" w:eastAsia="cs-CZ"/>
              </w:rPr>
              <w:t>Kruskal-Wallis</w:t>
            </w:r>
          </w:p>
        </w:tc>
        <w:tc>
          <w:tcPr>
            <w:tcW w:w="2970" w:type="dxa"/>
            <w:gridSpan w:val="3"/>
            <w:tcBorders>
              <w:top w:val="single" w:sz="4" w:space="0" w:color="auto"/>
              <w:left w:val="nil"/>
              <w:bottom w:val="single" w:sz="4"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0D5361">
              <w:rPr>
                <w:rFonts w:ascii="Times New Roman" w:eastAsia="Times New Roman" w:hAnsi="Times New Roman" w:cs="Times New Roman"/>
                <w:b/>
                <w:bCs/>
                <w:sz w:val="20"/>
                <w:szCs w:val="20"/>
                <w:lang w:val="en-US" w:eastAsia="cs-CZ"/>
              </w:rPr>
              <w:t>Post-hoc comparisons</w:t>
            </w:r>
          </w:p>
        </w:tc>
        <w:tc>
          <w:tcPr>
            <w:tcW w:w="2790"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0D5361">
              <w:rPr>
                <w:rFonts w:ascii="Times New Roman" w:eastAsia="Times New Roman" w:hAnsi="Times New Roman" w:cs="Times New Roman"/>
                <w:b/>
                <w:bCs/>
                <w:sz w:val="20"/>
                <w:szCs w:val="20"/>
                <w:lang w:val="en-US" w:eastAsia="cs-CZ"/>
              </w:rPr>
              <w:t>HC</w:t>
            </w:r>
          </w:p>
        </w:tc>
        <w:tc>
          <w:tcPr>
            <w:tcW w:w="2970" w:type="dxa"/>
            <w:gridSpan w:val="3"/>
            <w:tcBorders>
              <w:top w:val="single" w:sz="4" w:space="0" w:color="auto"/>
              <w:left w:val="nil"/>
              <w:bottom w:val="single" w:sz="4" w:space="0" w:color="auto"/>
              <w:right w:val="single" w:sz="12" w:space="0" w:color="000000"/>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0D5361">
              <w:rPr>
                <w:rFonts w:ascii="Times New Roman" w:eastAsia="Times New Roman" w:hAnsi="Times New Roman" w:cs="Times New Roman"/>
                <w:b/>
                <w:bCs/>
                <w:sz w:val="20"/>
                <w:szCs w:val="20"/>
                <w:lang w:val="en-US" w:eastAsia="cs-CZ"/>
              </w:rPr>
              <w:t>PD-all</w:t>
            </w:r>
          </w:p>
        </w:tc>
      </w:tr>
      <w:tr w:rsidR="000D5361" w:rsidRPr="000D5361" w:rsidTr="000E4617">
        <w:trPr>
          <w:gridAfter w:val="1"/>
          <w:wAfter w:w="18" w:type="dxa"/>
          <w:trHeight w:val="315"/>
        </w:trPr>
        <w:tc>
          <w:tcPr>
            <w:tcW w:w="1890" w:type="dxa"/>
            <w:vMerge/>
            <w:tcBorders>
              <w:top w:val="single" w:sz="12" w:space="0" w:color="auto"/>
              <w:left w:val="single" w:sz="12" w:space="0" w:color="auto"/>
              <w:bottom w:val="single" w:sz="8" w:space="0" w:color="000000"/>
              <w:right w:val="single" w:sz="8" w:space="0" w:color="auto"/>
            </w:tcBorders>
            <w:vAlign w:val="center"/>
            <w:hideMark/>
          </w:tcPr>
          <w:p w:rsidR="00452A29" w:rsidRPr="000D5361" w:rsidRDefault="00452A29" w:rsidP="0086403E">
            <w:pPr>
              <w:tabs>
                <w:tab w:val="left" w:pos="360"/>
              </w:tabs>
              <w:spacing w:after="0" w:line="240" w:lineRule="auto"/>
              <w:rPr>
                <w:rFonts w:ascii="Times New Roman" w:eastAsia="Times New Roman" w:hAnsi="Times New Roman" w:cs="Times New Roman"/>
                <w:b/>
                <w:bCs/>
                <w:sz w:val="20"/>
                <w:szCs w:val="20"/>
                <w:lang w:val="en-US" w:eastAsia="cs-CZ"/>
              </w:rPr>
            </w:pPr>
          </w:p>
        </w:tc>
        <w:tc>
          <w:tcPr>
            <w:tcW w:w="900" w:type="dxa"/>
            <w:tcBorders>
              <w:top w:val="nil"/>
              <w:left w:val="nil"/>
              <w:bottom w:val="single" w:sz="8"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0D5361">
              <w:rPr>
                <w:rFonts w:ascii="Times New Roman" w:eastAsia="Times New Roman" w:hAnsi="Times New Roman" w:cs="Times New Roman"/>
                <w:b/>
                <w:bCs/>
                <w:sz w:val="20"/>
                <w:szCs w:val="20"/>
                <w:lang w:val="en-US" w:eastAsia="cs-CZ"/>
              </w:rPr>
              <w:t>HC</w:t>
            </w:r>
          </w:p>
        </w:tc>
        <w:tc>
          <w:tcPr>
            <w:tcW w:w="900" w:type="dxa"/>
            <w:tcBorders>
              <w:top w:val="nil"/>
              <w:left w:val="nil"/>
              <w:bottom w:val="single" w:sz="8"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0D5361">
              <w:rPr>
                <w:rFonts w:ascii="Times New Roman" w:eastAsia="Times New Roman" w:hAnsi="Times New Roman" w:cs="Times New Roman"/>
                <w:b/>
                <w:bCs/>
                <w:sz w:val="20"/>
                <w:szCs w:val="20"/>
                <w:lang w:val="en-US" w:eastAsia="cs-CZ"/>
              </w:rPr>
              <w:t>PD-NC</w:t>
            </w:r>
          </w:p>
        </w:tc>
        <w:tc>
          <w:tcPr>
            <w:tcW w:w="915" w:type="dxa"/>
            <w:gridSpan w:val="2"/>
            <w:tcBorders>
              <w:top w:val="nil"/>
              <w:left w:val="nil"/>
              <w:bottom w:val="single" w:sz="8"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0D5361">
              <w:rPr>
                <w:rFonts w:ascii="Times New Roman" w:eastAsia="Times New Roman" w:hAnsi="Times New Roman" w:cs="Times New Roman"/>
                <w:b/>
                <w:bCs/>
                <w:sz w:val="20"/>
                <w:szCs w:val="20"/>
                <w:lang w:val="en-US" w:eastAsia="cs-CZ"/>
              </w:rPr>
              <w:t>PD-MCI</w:t>
            </w:r>
          </w:p>
        </w:tc>
        <w:tc>
          <w:tcPr>
            <w:tcW w:w="975" w:type="dxa"/>
            <w:tcBorders>
              <w:top w:val="nil"/>
              <w:left w:val="single" w:sz="4" w:space="0" w:color="auto"/>
              <w:bottom w:val="single" w:sz="8" w:space="0" w:color="000000"/>
              <w:right w:val="single" w:sz="4" w:space="0" w:color="auto"/>
            </w:tcBorders>
            <w:vAlign w:val="center"/>
            <w:hideMark/>
          </w:tcPr>
          <w:p w:rsidR="00452A29" w:rsidRPr="000D5361" w:rsidRDefault="00452A29" w:rsidP="0086403E">
            <w:pPr>
              <w:tabs>
                <w:tab w:val="left" w:pos="360"/>
              </w:tabs>
              <w:spacing w:after="0" w:line="240" w:lineRule="auto"/>
              <w:rPr>
                <w:rFonts w:ascii="Times New Roman" w:eastAsia="Times New Roman" w:hAnsi="Times New Roman" w:cs="Times New Roman"/>
                <w:b/>
                <w:bCs/>
                <w:sz w:val="20"/>
                <w:szCs w:val="20"/>
                <w:lang w:val="en-US" w:eastAsia="cs-CZ"/>
              </w:rPr>
            </w:pPr>
          </w:p>
        </w:tc>
        <w:tc>
          <w:tcPr>
            <w:tcW w:w="990" w:type="dxa"/>
            <w:tcBorders>
              <w:top w:val="nil"/>
              <w:left w:val="nil"/>
              <w:bottom w:val="single" w:sz="8"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0D5361">
              <w:rPr>
                <w:rFonts w:ascii="Times New Roman" w:eastAsia="Times New Roman" w:hAnsi="Times New Roman" w:cs="Times New Roman"/>
                <w:b/>
                <w:bCs/>
                <w:sz w:val="20"/>
                <w:szCs w:val="20"/>
                <w:lang w:val="en-US" w:eastAsia="cs-CZ"/>
              </w:rPr>
              <w:t>HC v</w:t>
            </w:r>
            <w:r w:rsidR="000D5361">
              <w:rPr>
                <w:rFonts w:ascii="Times New Roman" w:eastAsia="Times New Roman" w:hAnsi="Times New Roman" w:cs="Times New Roman"/>
                <w:b/>
                <w:bCs/>
                <w:sz w:val="20"/>
                <w:szCs w:val="20"/>
                <w:lang w:val="en-US" w:eastAsia="cs-CZ"/>
              </w:rPr>
              <w:t>ersu</w:t>
            </w:r>
            <w:r w:rsidRPr="000D5361">
              <w:rPr>
                <w:rFonts w:ascii="Times New Roman" w:eastAsia="Times New Roman" w:hAnsi="Times New Roman" w:cs="Times New Roman"/>
                <w:b/>
                <w:bCs/>
                <w:sz w:val="20"/>
                <w:szCs w:val="20"/>
                <w:lang w:val="en-US" w:eastAsia="cs-CZ"/>
              </w:rPr>
              <w:t>s PD-NC</w:t>
            </w:r>
          </w:p>
        </w:tc>
        <w:tc>
          <w:tcPr>
            <w:tcW w:w="990" w:type="dxa"/>
            <w:tcBorders>
              <w:top w:val="nil"/>
              <w:left w:val="nil"/>
              <w:bottom w:val="single" w:sz="8"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0D5361">
              <w:rPr>
                <w:rFonts w:ascii="Times New Roman" w:eastAsia="Times New Roman" w:hAnsi="Times New Roman" w:cs="Times New Roman"/>
                <w:b/>
                <w:bCs/>
                <w:sz w:val="20"/>
                <w:szCs w:val="20"/>
                <w:lang w:val="en-US" w:eastAsia="cs-CZ"/>
              </w:rPr>
              <w:t>HC v</w:t>
            </w:r>
            <w:r w:rsidR="000D5361">
              <w:rPr>
                <w:rFonts w:ascii="Times New Roman" w:eastAsia="Times New Roman" w:hAnsi="Times New Roman" w:cs="Times New Roman"/>
                <w:b/>
                <w:bCs/>
                <w:sz w:val="20"/>
                <w:szCs w:val="20"/>
                <w:lang w:val="en-US" w:eastAsia="cs-CZ"/>
              </w:rPr>
              <w:t>ersu</w:t>
            </w:r>
            <w:r w:rsidRPr="000D5361">
              <w:rPr>
                <w:rFonts w:ascii="Times New Roman" w:eastAsia="Times New Roman" w:hAnsi="Times New Roman" w:cs="Times New Roman"/>
                <w:b/>
                <w:bCs/>
                <w:sz w:val="20"/>
                <w:szCs w:val="20"/>
                <w:lang w:val="en-US" w:eastAsia="cs-CZ"/>
              </w:rPr>
              <w:t>s PD-MCI</w:t>
            </w:r>
          </w:p>
        </w:tc>
        <w:tc>
          <w:tcPr>
            <w:tcW w:w="990" w:type="dxa"/>
            <w:tcBorders>
              <w:top w:val="nil"/>
              <w:left w:val="nil"/>
              <w:bottom w:val="single" w:sz="8" w:space="0" w:color="auto"/>
              <w:right w:val="nil"/>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0D5361">
              <w:rPr>
                <w:rFonts w:ascii="Times New Roman" w:eastAsia="Times New Roman" w:hAnsi="Times New Roman" w:cs="Times New Roman"/>
                <w:b/>
                <w:bCs/>
                <w:sz w:val="20"/>
                <w:szCs w:val="20"/>
                <w:lang w:val="en-US" w:eastAsia="cs-CZ"/>
              </w:rPr>
              <w:t>PD-NC v</w:t>
            </w:r>
            <w:r w:rsidR="000D5361">
              <w:rPr>
                <w:rFonts w:ascii="Times New Roman" w:eastAsia="Times New Roman" w:hAnsi="Times New Roman" w:cs="Times New Roman"/>
                <w:b/>
                <w:bCs/>
                <w:sz w:val="20"/>
                <w:szCs w:val="20"/>
                <w:lang w:val="en-US" w:eastAsia="cs-CZ"/>
              </w:rPr>
              <w:t>ersu</w:t>
            </w:r>
            <w:r w:rsidRPr="000D5361">
              <w:rPr>
                <w:rFonts w:ascii="Times New Roman" w:eastAsia="Times New Roman" w:hAnsi="Times New Roman" w:cs="Times New Roman"/>
                <w:b/>
                <w:bCs/>
                <w:sz w:val="20"/>
                <w:szCs w:val="20"/>
                <w:lang w:val="en-US" w:eastAsia="cs-CZ"/>
              </w:rPr>
              <w:t>s PD-MCI</w:t>
            </w:r>
          </w:p>
        </w:tc>
        <w:tc>
          <w:tcPr>
            <w:tcW w:w="900" w:type="dxa"/>
            <w:tcBorders>
              <w:top w:val="nil"/>
              <w:left w:val="single" w:sz="8" w:space="0" w:color="auto"/>
              <w:bottom w:val="single" w:sz="8"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0D5361">
              <w:rPr>
                <w:rFonts w:ascii="Times New Roman" w:eastAsia="Times New Roman" w:hAnsi="Times New Roman" w:cs="Times New Roman"/>
                <w:b/>
                <w:bCs/>
                <w:sz w:val="20"/>
                <w:szCs w:val="20"/>
                <w:lang w:val="en-US" w:eastAsia="cs-CZ"/>
              </w:rPr>
              <w:t>Before</w:t>
            </w:r>
          </w:p>
        </w:tc>
        <w:tc>
          <w:tcPr>
            <w:tcW w:w="900" w:type="dxa"/>
            <w:tcBorders>
              <w:top w:val="nil"/>
              <w:left w:val="nil"/>
              <w:bottom w:val="single" w:sz="8"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0D5361">
              <w:rPr>
                <w:rFonts w:ascii="Times New Roman" w:eastAsia="Times New Roman" w:hAnsi="Times New Roman" w:cs="Times New Roman"/>
                <w:b/>
                <w:bCs/>
                <w:sz w:val="20"/>
                <w:szCs w:val="20"/>
                <w:lang w:val="en-US" w:eastAsia="cs-CZ"/>
              </w:rPr>
              <w:t>After</w:t>
            </w:r>
          </w:p>
        </w:tc>
        <w:tc>
          <w:tcPr>
            <w:tcW w:w="990" w:type="dxa"/>
            <w:tcBorders>
              <w:top w:val="nil"/>
              <w:left w:val="nil"/>
              <w:bottom w:val="single" w:sz="8"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0D5361">
              <w:rPr>
                <w:rFonts w:ascii="Times New Roman" w:eastAsia="Times New Roman" w:hAnsi="Times New Roman" w:cs="Times New Roman"/>
                <w:b/>
                <w:bCs/>
                <w:sz w:val="20"/>
                <w:szCs w:val="20"/>
                <w:lang w:val="en-US" w:eastAsia="cs-CZ"/>
              </w:rPr>
              <w:t>Wilcoxon test</w:t>
            </w:r>
          </w:p>
        </w:tc>
        <w:tc>
          <w:tcPr>
            <w:tcW w:w="990" w:type="dxa"/>
            <w:tcBorders>
              <w:top w:val="nil"/>
              <w:left w:val="nil"/>
              <w:bottom w:val="single" w:sz="8"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0D5361">
              <w:rPr>
                <w:rFonts w:ascii="Times New Roman" w:eastAsia="Times New Roman" w:hAnsi="Times New Roman" w:cs="Times New Roman"/>
                <w:b/>
                <w:bCs/>
                <w:sz w:val="20"/>
                <w:szCs w:val="20"/>
                <w:lang w:val="en-US" w:eastAsia="cs-CZ"/>
              </w:rPr>
              <w:t>Before</w:t>
            </w:r>
          </w:p>
        </w:tc>
        <w:tc>
          <w:tcPr>
            <w:tcW w:w="990" w:type="dxa"/>
            <w:tcBorders>
              <w:top w:val="nil"/>
              <w:left w:val="nil"/>
              <w:bottom w:val="single" w:sz="8"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0D5361">
              <w:rPr>
                <w:rFonts w:ascii="Times New Roman" w:eastAsia="Times New Roman" w:hAnsi="Times New Roman" w:cs="Times New Roman"/>
                <w:b/>
                <w:bCs/>
                <w:sz w:val="20"/>
                <w:szCs w:val="20"/>
                <w:lang w:val="en-US" w:eastAsia="cs-CZ"/>
              </w:rPr>
              <w:t>After</w:t>
            </w:r>
          </w:p>
        </w:tc>
        <w:tc>
          <w:tcPr>
            <w:tcW w:w="990" w:type="dxa"/>
            <w:tcBorders>
              <w:top w:val="nil"/>
              <w:left w:val="nil"/>
              <w:bottom w:val="single" w:sz="8" w:space="0" w:color="auto"/>
              <w:right w:val="single" w:sz="12"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0D5361">
              <w:rPr>
                <w:rFonts w:ascii="Times New Roman" w:eastAsia="Times New Roman" w:hAnsi="Times New Roman" w:cs="Times New Roman"/>
                <w:b/>
                <w:bCs/>
                <w:sz w:val="20"/>
                <w:szCs w:val="20"/>
                <w:lang w:val="en-US" w:eastAsia="cs-CZ"/>
              </w:rPr>
              <w:t>Wilcoxon test</w:t>
            </w:r>
          </w:p>
        </w:tc>
      </w:tr>
      <w:tr w:rsidR="000D5361" w:rsidRPr="000D5361" w:rsidTr="000E4617">
        <w:trPr>
          <w:gridAfter w:val="1"/>
          <w:wAfter w:w="18" w:type="dxa"/>
          <w:trHeight w:val="300"/>
        </w:trPr>
        <w:tc>
          <w:tcPr>
            <w:tcW w:w="1890" w:type="dxa"/>
            <w:tcBorders>
              <w:top w:val="single" w:sz="4" w:space="0" w:color="auto"/>
              <w:left w:val="single" w:sz="12" w:space="0" w:color="auto"/>
              <w:bottom w:val="single" w:sz="4" w:space="0" w:color="auto"/>
              <w:right w:val="single" w:sz="8" w:space="0" w:color="auto"/>
            </w:tcBorders>
            <w:shd w:val="clear" w:color="auto" w:fill="auto"/>
            <w:noWrap/>
            <w:vAlign w:val="center"/>
            <w:hideMark/>
          </w:tcPr>
          <w:p w:rsidR="00452A29" w:rsidRPr="000D5361" w:rsidRDefault="00452A29" w:rsidP="0086403E">
            <w:pPr>
              <w:tabs>
                <w:tab w:val="left" w:pos="360"/>
              </w:tabs>
              <w:spacing w:after="0" w:line="240" w:lineRule="auto"/>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clustering coefficient</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0.339 ± 0.086</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0.274 ± 0.058</w:t>
            </w:r>
          </w:p>
        </w:tc>
        <w:tc>
          <w:tcPr>
            <w:tcW w:w="915" w:type="dxa"/>
            <w:gridSpan w:val="2"/>
            <w:tcBorders>
              <w:top w:val="single" w:sz="4" w:space="0" w:color="auto"/>
              <w:left w:val="nil"/>
              <w:bottom w:val="single" w:sz="4"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0.315 ± 0.078</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0D5361">
              <w:rPr>
                <w:rFonts w:ascii="Times New Roman" w:eastAsia="Times New Roman" w:hAnsi="Times New Roman" w:cs="Times New Roman"/>
                <w:b/>
                <w:bCs/>
                <w:sz w:val="20"/>
                <w:szCs w:val="20"/>
                <w:lang w:val="en-US" w:eastAsia="cs-CZ"/>
              </w:rPr>
              <w:t>0.009</w:t>
            </w:r>
            <w:r w:rsidR="006E2F61" w:rsidRPr="000D5361">
              <w:rPr>
                <w:rFonts w:ascii="Times New Roman" w:eastAsia="Times New Roman" w:hAnsi="Times New Roman" w:cs="Times New Roman"/>
                <w:b/>
                <w:bCs/>
                <w:sz w:val="20"/>
                <w:szCs w:val="20"/>
                <w:lang w:val="en-US" w:eastAsia="cs-CZ"/>
              </w:rPr>
              <w:t xml:space="preserve">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0D5361">
              <w:rPr>
                <w:rFonts w:ascii="Times New Roman" w:eastAsia="Times New Roman" w:hAnsi="Times New Roman" w:cs="Times New Roman"/>
                <w:b/>
                <w:bCs/>
                <w:sz w:val="20"/>
                <w:szCs w:val="20"/>
                <w:lang w:val="en-US" w:eastAsia="cs-CZ"/>
              </w:rPr>
              <w:t>0.007</w:t>
            </w:r>
          </w:p>
          <w:p w:rsidR="00452A29" w:rsidRPr="000D5361" w:rsidRDefault="00C968DF"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0D5361">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0D5361">
              <w:rPr>
                <w:rFonts w:ascii="Times New Roman" w:hAnsi="Times New Roman" w:cs="Times New Roman"/>
                <w:sz w:val="20"/>
                <w:szCs w:val="20"/>
                <w:lang w:val="en-US"/>
              </w:rPr>
              <w:t>= 0.74</w:t>
            </w:r>
            <w:r w:rsidRPr="000D5361">
              <w:rPr>
                <w:rFonts w:ascii="Times New Roman" w:eastAsia="Times New Roman" w:hAnsi="Times New Roman" w:cs="Times New Roman"/>
                <w:b/>
                <w:bCs/>
                <w:sz w:val="20"/>
                <w:szCs w:val="20"/>
                <w:lang w:val="en-US" w:eastAsia="cs-CZ"/>
              </w:rPr>
              <w:t>)</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0.348</w:t>
            </w:r>
          </w:p>
          <w:p w:rsidR="00452A29" w:rsidRPr="000D5361" w:rsidRDefault="00C968DF"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0D5361">
              <w:rPr>
                <w:rFonts w:ascii="Times New Roman" w:hAnsi="Times New Roman" w:cs="Times New Roman"/>
                <w:sz w:val="20"/>
                <w:szCs w:val="20"/>
                <w:lang w:val="en-US"/>
              </w:rPr>
              <w:t>= 0.61</w:t>
            </w:r>
            <w:r w:rsidRPr="000D5361">
              <w:rPr>
                <w:rFonts w:ascii="Times New Roman" w:eastAsia="Times New Roman" w:hAnsi="Times New Roman" w:cs="Times New Roman"/>
                <w:b/>
                <w:bCs/>
                <w:sz w:val="20"/>
                <w:szCs w:val="20"/>
                <w:lang w:val="en-US" w:eastAsia="cs-CZ"/>
              </w:rPr>
              <w:t>)</w:t>
            </w:r>
          </w:p>
        </w:tc>
        <w:tc>
          <w:tcPr>
            <w:tcW w:w="990" w:type="dxa"/>
            <w:tcBorders>
              <w:top w:val="single" w:sz="4" w:space="0" w:color="auto"/>
              <w:left w:val="nil"/>
              <w:bottom w:val="single" w:sz="4" w:space="0" w:color="auto"/>
              <w:right w:val="nil"/>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0.283</w:t>
            </w:r>
          </w:p>
          <w:p w:rsidR="00452A29" w:rsidRPr="000D5361" w:rsidRDefault="00C968DF"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0D5361">
              <w:rPr>
                <w:rFonts w:ascii="Times New Roman" w:hAnsi="Times New Roman" w:cs="Times New Roman"/>
                <w:sz w:val="20"/>
                <w:szCs w:val="20"/>
                <w:lang w:val="en-US"/>
              </w:rPr>
              <w:t>= 0.66</w:t>
            </w:r>
            <w:r w:rsidRPr="000D5361">
              <w:rPr>
                <w:rFonts w:ascii="Times New Roman" w:eastAsia="Times New Roman" w:hAnsi="Times New Roman" w:cs="Times New Roman"/>
                <w:b/>
                <w:bCs/>
                <w:sz w:val="20"/>
                <w:szCs w:val="20"/>
                <w:lang w:val="en-US" w:eastAsia="cs-CZ"/>
              </w:rPr>
              <w:t>)</w:t>
            </w:r>
          </w:p>
        </w:tc>
        <w:tc>
          <w:tcPr>
            <w:tcW w:w="9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0.345 ± 0.089</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0.363 ± 0.109</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0.377</w:t>
            </w:r>
          </w:p>
          <w:p w:rsidR="00452A29" w:rsidRPr="000D5361" w:rsidRDefault="00C968DF"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0D5361">
              <w:rPr>
                <w:rFonts w:ascii="Times New Roman" w:hAnsi="Times New Roman" w:cs="Times New Roman"/>
                <w:sz w:val="20"/>
                <w:szCs w:val="20"/>
                <w:lang w:val="en-US"/>
              </w:rPr>
              <w:t>= 0.53</w:t>
            </w:r>
            <w:r w:rsidRPr="000D5361">
              <w:rPr>
                <w:rFonts w:ascii="Times New Roman" w:eastAsia="Times New Roman" w:hAnsi="Times New Roman" w:cs="Times New Roman"/>
                <w:b/>
                <w:bCs/>
                <w:sz w:val="20"/>
                <w:szCs w:val="20"/>
                <w:lang w:val="en-US" w:eastAsia="cs-CZ"/>
              </w:rPr>
              <w:t>)</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0.297 ± 0.086</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0.322 ± 0.091</w:t>
            </w:r>
          </w:p>
        </w:tc>
        <w:tc>
          <w:tcPr>
            <w:tcW w:w="990" w:type="dxa"/>
            <w:tcBorders>
              <w:top w:val="single" w:sz="4" w:space="0" w:color="auto"/>
              <w:left w:val="nil"/>
              <w:bottom w:val="single" w:sz="4" w:space="0" w:color="auto"/>
              <w:right w:val="single" w:sz="12"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0.291</w:t>
            </w:r>
          </w:p>
          <w:p w:rsidR="00452A29" w:rsidRPr="000D5361" w:rsidRDefault="00C968DF"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0D5361">
              <w:rPr>
                <w:rFonts w:ascii="Times New Roman" w:hAnsi="Times New Roman" w:cs="Times New Roman"/>
                <w:sz w:val="20"/>
                <w:szCs w:val="20"/>
                <w:lang w:val="en-US"/>
              </w:rPr>
              <w:t>= 0.68</w:t>
            </w:r>
            <w:r w:rsidRPr="000D5361">
              <w:rPr>
                <w:rFonts w:ascii="Times New Roman" w:eastAsia="Times New Roman" w:hAnsi="Times New Roman" w:cs="Times New Roman"/>
                <w:b/>
                <w:bCs/>
                <w:sz w:val="20"/>
                <w:szCs w:val="20"/>
                <w:lang w:val="en-US" w:eastAsia="cs-CZ"/>
              </w:rPr>
              <w:t>)</w:t>
            </w:r>
          </w:p>
        </w:tc>
      </w:tr>
      <w:tr w:rsidR="000D5361" w:rsidRPr="000D5361" w:rsidTr="000E4617">
        <w:trPr>
          <w:gridAfter w:val="1"/>
          <w:wAfter w:w="18" w:type="dxa"/>
          <w:trHeight w:val="300"/>
        </w:trPr>
        <w:tc>
          <w:tcPr>
            <w:tcW w:w="1890" w:type="dxa"/>
            <w:tcBorders>
              <w:top w:val="nil"/>
              <w:left w:val="single" w:sz="12" w:space="0" w:color="auto"/>
              <w:bottom w:val="single" w:sz="4" w:space="0" w:color="auto"/>
              <w:right w:val="single" w:sz="8" w:space="0" w:color="auto"/>
            </w:tcBorders>
            <w:shd w:val="clear" w:color="auto" w:fill="auto"/>
            <w:noWrap/>
            <w:vAlign w:val="center"/>
            <w:hideMark/>
          </w:tcPr>
          <w:p w:rsidR="00452A29" w:rsidRPr="000D5361" w:rsidRDefault="00452A29" w:rsidP="0086403E">
            <w:pPr>
              <w:tabs>
                <w:tab w:val="left" w:pos="360"/>
              </w:tabs>
              <w:spacing w:after="0" w:line="240" w:lineRule="auto"/>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path length</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2.766 ± 0.487</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3.164 ± 0.470</w:t>
            </w:r>
          </w:p>
        </w:tc>
        <w:tc>
          <w:tcPr>
            <w:tcW w:w="915" w:type="dxa"/>
            <w:gridSpan w:val="2"/>
            <w:tcBorders>
              <w:top w:val="nil"/>
              <w:left w:val="nil"/>
              <w:bottom w:val="single" w:sz="4"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2.957 ± 0.499</w:t>
            </w:r>
          </w:p>
        </w:tc>
        <w:tc>
          <w:tcPr>
            <w:tcW w:w="975" w:type="dxa"/>
            <w:tcBorders>
              <w:top w:val="nil"/>
              <w:left w:val="nil"/>
              <w:bottom w:val="single" w:sz="4"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0D5361">
              <w:rPr>
                <w:rFonts w:ascii="Times New Roman" w:eastAsia="Times New Roman" w:hAnsi="Times New Roman" w:cs="Times New Roman"/>
                <w:b/>
                <w:bCs/>
                <w:sz w:val="20"/>
                <w:szCs w:val="20"/>
                <w:lang w:val="en-US" w:eastAsia="cs-CZ"/>
              </w:rPr>
              <w:t>0.012</w:t>
            </w:r>
            <w:r w:rsidR="006E2F61" w:rsidRPr="000D5361">
              <w:rPr>
                <w:rFonts w:ascii="Times New Roman" w:eastAsia="Times New Roman" w:hAnsi="Times New Roman" w:cs="Times New Roman"/>
                <w:b/>
                <w:bCs/>
                <w:sz w:val="20"/>
                <w:szCs w:val="20"/>
                <w:lang w:val="en-US" w:eastAsia="cs-CZ"/>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0D5361">
              <w:rPr>
                <w:rFonts w:ascii="Times New Roman" w:eastAsia="Times New Roman" w:hAnsi="Times New Roman" w:cs="Times New Roman"/>
                <w:b/>
                <w:bCs/>
                <w:sz w:val="20"/>
                <w:szCs w:val="20"/>
                <w:lang w:val="en-US" w:eastAsia="cs-CZ"/>
              </w:rPr>
              <w:t>0.013</w:t>
            </w:r>
          </w:p>
          <w:p w:rsidR="00452A29" w:rsidRPr="000D5361" w:rsidRDefault="00C968DF"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0D5361">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0D5361">
              <w:rPr>
                <w:rFonts w:ascii="Times New Roman" w:hAnsi="Times New Roman" w:cs="Times New Roman"/>
                <w:sz w:val="20"/>
                <w:szCs w:val="20"/>
                <w:lang w:val="en-US"/>
              </w:rPr>
              <w:t>= 0.73</w:t>
            </w:r>
            <w:r w:rsidRPr="000D5361">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single" w:sz="4"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0.211</w:t>
            </w:r>
          </w:p>
          <w:p w:rsidR="00452A29" w:rsidRPr="000D5361" w:rsidRDefault="00C968DF"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0D5361">
              <w:rPr>
                <w:rFonts w:ascii="Times New Roman" w:hAnsi="Times New Roman" w:cs="Times New Roman"/>
                <w:sz w:val="20"/>
                <w:szCs w:val="20"/>
                <w:lang w:val="en-US"/>
              </w:rPr>
              <w:t>= 0.63</w:t>
            </w:r>
            <w:r w:rsidRPr="000D5361">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nil"/>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0.507</w:t>
            </w:r>
          </w:p>
          <w:p w:rsidR="00452A29" w:rsidRPr="000D5361" w:rsidRDefault="00C968DF"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0D5361">
              <w:rPr>
                <w:rFonts w:ascii="Times New Roman" w:hAnsi="Times New Roman" w:cs="Times New Roman"/>
                <w:sz w:val="20"/>
                <w:szCs w:val="20"/>
                <w:lang w:val="en-US"/>
              </w:rPr>
              <w:t>= 0.61</w:t>
            </w:r>
            <w:r w:rsidRPr="000D5361">
              <w:rPr>
                <w:rFonts w:ascii="Times New Roman" w:eastAsia="Times New Roman" w:hAnsi="Times New Roman" w:cs="Times New Roman"/>
                <w:b/>
                <w:bCs/>
                <w:sz w:val="20"/>
                <w:szCs w:val="20"/>
                <w:lang w:val="en-US" w:eastAsia="cs-CZ"/>
              </w:rPr>
              <w:t>)</w:t>
            </w:r>
          </w:p>
        </w:tc>
        <w:tc>
          <w:tcPr>
            <w:tcW w:w="900" w:type="dxa"/>
            <w:tcBorders>
              <w:top w:val="nil"/>
              <w:left w:val="single" w:sz="8" w:space="0" w:color="auto"/>
              <w:bottom w:val="single" w:sz="4"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2.723 ± 0.465</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2.622 ± 0.514</w:t>
            </w:r>
          </w:p>
        </w:tc>
        <w:tc>
          <w:tcPr>
            <w:tcW w:w="990" w:type="dxa"/>
            <w:tcBorders>
              <w:top w:val="nil"/>
              <w:left w:val="nil"/>
              <w:bottom w:val="single" w:sz="4" w:space="0" w:color="auto"/>
              <w:right w:val="single" w:sz="4"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0.274</w:t>
            </w:r>
          </w:p>
          <w:p w:rsidR="00452A29" w:rsidRPr="000D5361" w:rsidRDefault="00C968DF"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0D5361">
              <w:rPr>
                <w:rFonts w:ascii="Times New Roman" w:hAnsi="Times New Roman" w:cs="Times New Roman"/>
                <w:sz w:val="20"/>
                <w:szCs w:val="20"/>
                <w:lang w:val="en-US"/>
              </w:rPr>
              <w:t>= 0.52</w:t>
            </w:r>
            <w:r w:rsidRPr="000D5361">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3.090 ± 0.566</w:t>
            </w:r>
          </w:p>
        </w:tc>
        <w:tc>
          <w:tcPr>
            <w:tcW w:w="990" w:type="dxa"/>
            <w:tcBorders>
              <w:top w:val="nil"/>
              <w:left w:val="nil"/>
              <w:bottom w:val="single" w:sz="4"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2.913 ± 0.570</w:t>
            </w:r>
          </w:p>
        </w:tc>
        <w:tc>
          <w:tcPr>
            <w:tcW w:w="990" w:type="dxa"/>
            <w:tcBorders>
              <w:top w:val="nil"/>
              <w:left w:val="nil"/>
              <w:bottom w:val="single" w:sz="4" w:space="0" w:color="auto"/>
              <w:right w:val="single" w:sz="12"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0.236</w:t>
            </w:r>
          </w:p>
          <w:p w:rsidR="00452A29" w:rsidRPr="000D5361" w:rsidRDefault="00C968DF"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0D5361">
              <w:rPr>
                <w:rFonts w:ascii="Times New Roman" w:hAnsi="Times New Roman" w:cs="Times New Roman"/>
                <w:sz w:val="20"/>
                <w:szCs w:val="20"/>
                <w:lang w:val="en-US"/>
              </w:rPr>
              <w:t>= 0.71</w:t>
            </w:r>
            <w:r w:rsidRPr="000D5361">
              <w:rPr>
                <w:rFonts w:ascii="Times New Roman" w:eastAsia="Times New Roman" w:hAnsi="Times New Roman" w:cs="Times New Roman"/>
                <w:b/>
                <w:bCs/>
                <w:sz w:val="20"/>
                <w:szCs w:val="20"/>
                <w:lang w:val="en-US" w:eastAsia="cs-CZ"/>
              </w:rPr>
              <w:t>)</w:t>
            </w:r>
          </w:p>
        </w:tc>
      </w:tr>
      <w:tr w:rsidR="000D5361" w:rsidRPr="000D5361" w:rsidTr="000E4617">
        <w:trPr>
          <w:gridAfter w:val="1"/>
          <w:wAfter w:w="18" w:type="dxa"/>
          <w:trHeight w:val="300"/>
        </w:trPr>
        <w:tc>
          <w:tcPr>
            <w:tcW w:w="1890" w:type="dxa"/>
            <w:tcBorders>
              <w:top w:val="nil"/>
              <w:left w:val="single" w:sz="12" w:space="0" w:color="auto"/>
              <w:bottom w:val="single" w:sz="4" w:space="0" w:color="auto"/>
              <w:right w:val="single" w:sz="8" w:space="0" w:color="auto"/>
            </w:tcBorders>
            <w:shd w:val="clear" w:color="auto" w:fill="auto"/>
            <w:noWrap/>
            <w:vAlign w:val="center"/>
            <w:hideMark/>
          </w:tcPr>
          <w:p w:rsidR="00452A29" w:rsidRPr="000D5361" w:rsidRDefault="00452A29" w:rsidP="0086403E">
            <w:pPr>
              <w:tabs>
                <w:tab w:val="left" w:pos="360"/>
              </w:tabs>
              <w:spacing w:after="0" w:line="240" w:lineRule="auto"/>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node strength</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26.170 ± 5.655</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21.737 ± 4.736</w:t>
            </w:r>
          </w:p>
        </w:tc>
        <w:tc>
          <w:tcPr>
            <w:tcW w:w="915" w:type="dxa"/>
            <w:gridSpan w:val="2"/>
            <w:tcBorders>
              <w:top w:val="nil"/>
              <w:left w:val="nil"/>
              <w:bottom w:val="single" w:sz="4"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24.535 ± 6.263</w:t>
            </w:r>
          </w:p>
        </w:tc>
        <w:tc>
          <w:tcPr>
            <w:tcW w:w="975" w:type="dxa"/>
            <w:tcBorders>
              <w:top w:val="nil"/>
              <w:left w:val="nil"/>
              <w:bottom w:val="single" w:sz="4"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0D5361">
              <w:rPr>
                <w:rFonts w:ascii="Times New Roman" w:eastAsia="Times New Roman" w:hAnsi="Times New Roman" w:cs="Times New Roman"/>
                <w:b/>
                <w:bCs/>
                <w:sz w:val="20"/>
                <w:szCs w:val="20"/>
                <w:lang w:val="en-US" w:eastAsia="cs-CZ"/>
              </w:rPr>
              <w:t>0.011</w:t>
            </w:r>
            <w:r w:rsidR="006E2F61" w:rsidRPr="000D5361">
              <w:rPr>
                <w:rFonts w:ascii="Times New Roman" w:eastAsia="Times New Roman" w:hAnsi="Times New Roman" w:cs="Times New Roman"/>
                <w:b/>
                <w:bCs/>
                <w:sz w:val="20"/>
                <w:szCs w:val="20"/>
                <w:lang w:val="en-US" w:eastAsia="cs-CZ"/>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0D5361">
              <w:rPr>
                <w:rFonts w:ascii="Times New Roman" w:eastAsia="Times New Roman" w:hAnsi="Times New Roman" w:cs="Times New Roman"/>
                <w:b/>
                <w:bCs/>
                <w:sz w:val="20"/>
                <w:szCs w:val="20"/>
                <w:lang w:val="en-US" w:eastAsia="cs-CZ"/>
              </w:rPr>
              <w:t>0.010</w:t>
            </w:r>
          </w:p>
          <w:p w:rsidR="00452A29" w:rsidRPr="000D5361" w:rsidRDefault="00C968DF" w:rsidP="0086403E">
            <w:pPr>
              <w:tabs>
                <w:tab w:val="left" w:pos="360"/>
              </w:tabs>
              <w:spacing w:after="0" w:line="240" w:lineRule="auto"/>
              <w:jc w:val="center"/>
              <w:rPr>
                <w:rFonts w:ascii="Times New Roman" w:eastAsia="Times New Roman" w:hAnsi="Times New Roman" w:cs="Times New Roman"/>
                <w:b/>
                <w:bCs/>
                <w:sz w:val="20"/>
                <w:szCs w:val="20"/>
                <w:lang w:val="en-US" w:eastAsia="cs-CZ"/>
              </w:rPr>
            </w:pPr>
            <w:r w:rsidRPr="000D5361">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0D5361">
              <w:rPr>
                <w:rFonts w:ascii="Times New Roman" w:hAnsi="Times New Roman" w:cs="Times New Roman"/>
                <w:sz w:val="20"/>
                <w:szCs w:val="20"/>
                <w:lang w:val="en-US"/>
              </w:rPr>
              <w:t>= 0.74</w:t>
            </w:r>
            <w:r w:rsidRPr="000D5361">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single" w:sz="4"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0.290</w:t>
            </w:r>
          </w:p>
          <w:p w:rsidR="00452A29" w:rsidRPr="000D5361" w:rsidRDefault="00C968DF"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0D5361">
              <w:rPr>
                <w:rFonts w:ascii="Times New Roman" w:hAnsi="Times New Roman" w:cs="Times New Roman"/>
                <w:sz w:val="20"/>
                <w:szCs w:val="20"/>
                <w:lang w:val="en-US"/>
              </w:rPr>
              <w:t>= 0.61</w:t>
            </w:r>
            <w:r w:rsidRPr="000D5361">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nil"/>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0.377</w:t>
            </w:r>
          </w:p>
          <w:p w:rsidR="00452A29" w:rsidRPr="000D5361" w:rsidRDefault="00C968DF"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0D5361">
              <w:rPr>
                <w:rFonts w:ascii="Times New Roman" w:hAnsi="Times New Roman" w:cs="Times New Roman"/>
                <w:sz w:val="20"/>
                <w:szCs w:val="20"/>
                <w:lang w:val="en-US"/>
              </w:rPr>
              <w:t>= 0.62</w:t>
            </w:r>
            <w:r w:rsidRPr="000D5361">
              <w:rPr>
                <w:rFonts w:ascii="Times New Roman" w:eastAsia="Times New Roman" w:hAnsi="Times New Roman" w:cs="Times New Roman"/>
                <w:b/>
                <w:bCs/>
                <w:sz w:val="20"/>
                <w:szCs w:val="20"/>
                <w:lang w:val="en-US" w:eastAsia="cs-CZ"/>
              </w:rPr>
              <w:t>)</w:t>
            </w:r>
          </w:p>
        </w:tc>
        <w:tc>
          <w:tcPr>
            <w:tcW w:w="900" w:type="dxa"/>
            <w:tcBorders>
              <w:top w:val="nil"/>
              <w:left w:val="single" w:sz="8" w:space="0" w:color="auto"/>
              <w:bottom w:val="single" w:sz="4"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26.359 ± 6.265</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27.899 ± 7.735</w:t>
            </w:r>
          </w:p>
        </w:tc>
        <w:tc>
          <w:tcPr>
            <w:tcW w:w="990" w:type="dxa"/>
            <w:tcBorders>
              <w:top w:val="nil"/>
              <w:left w:val="nil"/>
              <w:bottom w:val="single" w:sz="4" w:space="0" w:color="auto"/>
              <w:right w:val="single" w:sz="4"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0.248</w:t>
            </w:r>
          </w:p>
          <w:p w:rsidR="00452A29" w:rsidRPr="000D5361" w:rsidRDefault="00C968DF"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0D5361">
              <w:rPr>
                <w:rFonts w:ascii="Times New Roman" w:hAnsi="Times New Roman" w:cs="Times New Roman"/>
                <w:sz w:val="20"/>
                <w:szCs w:val="20"/>
                <w:lang w:val="en-US"/>
              </w:rPr>
              <w:t>= 0.53</w:t>
            </w:r>
            <w:r w:rsidRPr="000D5361">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23.457 ± 6.612</w:t>
            </w:r>
          </w:p>
        </w:tc>
        <w:tc>
          <w:tcPr>
            <w:tcW w:w="990" w:type="dxa"/>
            <w:tcBorders>
              <w:top w:val="nil"/>
              <w:left w:val="nil"/>
              <w:bottom w:val="single" w:sz="4"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24.695 ± 5.610</w:t>
            </w:r>
          </w:p>
        </w:tc>
        <w:tc>
          <w:tcPr>
            <w:tcW w:w="990" w:type="dxa"/>
            <w:tcBorders>
              <w:top w:val="nil"/>
              <w:left w:val="nil"/>
              <w:bottom w:val="single" w:sz="4" w:space="0" w:color="auto"/>
              <w:right w:val="single" w:sz="12"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0.372</w:t>
            </w:r>
          </w:p>
          <w:p w:rsidR="00452A29" w:rsidRPr="000D5361" w:rsidRDefault="00C968DF"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0D5361">
              <w:rPr>
                <w:rFonts w:ascii="Times New Roman" w:hAnsi="Times New Roman" w:cs="Times New Roman"/>
                <w:sz w:val="20"/>
                <w:szCs w:val="20"/>
                <w:lang w:val="en-US"/>
              </w:rPr>
              <w:t>= 0.56</w:t>
            </w:r>
            <w:r w:rsidRPr="000D5361">
              <w:rPr>
                <w:rFonts w:ascii="Times New Roman" w:eastAsia="Times New Roman" w:hAnsi="Times New Roman" w:cs="Times New Roman"/>
                <w:b/>
                <w:bCs/>
                <w:sz w:val="20"/>
                <w:szCs w:val="20"/>
                <w:lang w:val="en-US" w:eastAsia="cs-CZ"/>
              </w:rPr>
              <w:t>)</w:t>
            </w:r>
          </w:p>
        </w:tc>
      </w:tr>
      <w:tr w:rsidR="000D5361" w:rsidRPr="000D5361" w:rsidTr="000E4617">
        <w:trPr>
          <w:gridAfter w:val="1"/>
          <w:wAfter w:w="18" w:type="dxa"/>
          <w:trHeight w:val="300"/>
        </w:trPr>
        <w:tc>
          <w:tcPr>
            <w:tcW w:w="1890" w:type="dxa"/>
            <w:tcBorders>
              <w:top w:val="nil"/>
              <w:left w:val="single" w:sz="12" w:space="0" w:color="auto"/>
              <w:bottom w:val="single" w:sz="4" w:space="0" w:color="auto"/>
              <w:right w:val="single" w:sz="8" w:space="0" w:color="auto"/>
            </w:tcBorders>
            <w:shd w:val="clear" w:color="auto" w:fill="auto"/>
            <w:noWrap/>
            <w:vAlign w:val="center"/>
            <w:hideMark/>
          </w:tcPr>
          <w:p w:rsidR="00452A29" w:rsidRPr="000D5361" w:rsidRDefault="00452A29" w:rsidP="0086403E">
            <w:pPr>
              <w:tabs>
                <w:tab w:val="left" w:pos="360"/>
              </w:tabs>
              <w:spacing w:after="0" w:line="240" w:lineRule="auto"/>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modularity</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2.034 ± 0.864</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2.137 ± 0.881</w:t>
            </w:r>
          </w:p>
        </w:tc>
        <w:tc>
          <w:tcPr>
            <w:tcW w:w="915" w:type="dxa"/>
            <w:gridSpan w:val="2"/>
            <w:tcBorders>
              <w:top w:val="nil"/>
              <w:left w:val="nil"/>
              <w:bottom w:val="single" w:sz="4"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1.844 ± 0.824</w:t>
            </w:r>
          </w:p>
        </w:tc>
        <w:tc>
          <w:tcPr>
            <w:tcW w:w="975" w:type="dxa"/>
            <w:tcBorders>
              <w:top w:val="nil"/>
              <w:left w:val="nil"/>
              <w:bottom w:val="single" w:sz="4"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0.477</w:t>
            </w:r>
          </w:p>
        </w:tc>
        <w:tc>
          <w:tcPr>
            <w:tcW w:w="990" w:type="dxa"/>
            <w:tcBorders>
              <w:top w:val="nil"/>
              <w:left w:val="nil"/>
              <w:bottom w:val="single" w:sz="4" w:space="0" w:color="auto"/>
              <w:right w:val="single" w:sz="4"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0.944</w:t>
            </w:r>
          </w:p>
          <w:p w:rsidR="00452A29" w:rsidRPr="000D5361" w:rsidRDefault="000D5361" w:rsidP="0086403E">
            <w:pPr>
              <w:tabs>
                <w:tab w:val="left" w:pos="360"/>
              </w:tabs>
              <w:spacing w:after="0" w:line="240" w:lineRule="auto"/>
              <w:jc w:val="center"/>
              <w:rPr>
                <w:rFonts w:ascii="Times New Roman" w:eastAsia="Times New Roman" w:hAnsi="Times New Roman" w:cs="Times New Roman"/>
                <w:sz w:val="20"/>
                <w:szCs w:val="20"/>
                <w:lang w:val="en-US" w:eastAsia="cs-CZ"/>
              </w:rPr>
            </w:pPr>
            <m:oMath>
              <m:r>
                <w:rPr>
                  <w:rFonts w:ascii="Cambria Math" w:hAnsi="Cambria Math" w:cs="Times New Roman"/>
                  <w:sz w:val="20"/>
                  <w:szCs w:val="20"/>
                  <w:lang w:val="en-US"/>
                </w:rPr>
                <m:t>(</m:t>
              </m:r>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00C968DF" w:rsidRPr="000D5361">
              <w:rPr>
                <w:rFonts w:ascii="Times New Roman" w:hAnsi="Times New Roman" w:cs="Times New Roman"/>
                <w:sz w:val="20"/>
                <w:szCs w:val="20"/>
                <w:lang w:val="en-US"/>
              </w:rPr>
              <w:t>= 0.52</w:t>
            </w:r>
            <w:r w:rsidR="00C968DF" w:rsidRPr="000D5361">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single" w:sz="4"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0.552</w:t>
            </w:r>
          </w:p>
          <w:p w:rsidR="00452A29" w:rsidRPr="000D5361" w:rsidRDefault="00C968DF"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0D5361">
              <w:rPr>
                <w:rFonts w:ascii="Times New Roman" w:hAnsi="Times New Roman" w:cs="Times New Roman"/>
                <w:sz w:val="20"/>
                <w:szCs w:val="20"/>
                <w:lang w:val="en-US"/>
              </w:rPr>
              <w:t>= 0.57</w:t>
            </w:r>
            <w:r w:rsidRPr="000D5361">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nil"/>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0.513</w:t>
            </w:r>
          </w:p>
          <w:p w:rsidR="00452A29" w:rsidRPr="000D5361" w:rsidRDefault="00C968DF"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0D5361">
              <w:rPr>
                <w:rFonts w:ascii="Times New Roman" w:hAnsi="Times New Roman" w:cs="Times New Roman"/>
                <w:sz w:val="20"/>
                <w:szCs w:val="20"/>
                <w:lang w:val="en-US"/>
              </w:rPr>
              <w:t>= 0.62</w:t>
            </w:r>
            <w:r w:rsidRPr="000D5361">
              <w:rPr>
                <w:rFonts w:ascii="Times New Roman" w:eastAsia="Times New Roman" w:hAnsi="Times New Roman" w:cs="Times New Roman"/>
                <w:b/>
                <w:bCs/>
                <w:sz w:val="20"/>
                <w:szCs w:val="20"/>
                <w:lang w:val="en-US" w:eastAsia="cs-CZ"/>
              </w:rPr>
              <w:t>)</w:t>
            </w:r>
          </w:p>
        </w:tc>
        <w:tc>
          <w:tcPr>
            <w:tcW w:w="900" w:type="dxa"/>
            <w:tcBorders>
              <w:top w:val="nil"/>
              <w:left w:val="single" w:sz="8" w:space="0" w:color="auto"/>
              <w:bottom w:val="single" w:sz="4"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2.093 ± 0.846</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2.132 ± 1.027</w:t>
            </w:r>
          </w:p>
        </w:tc>
        <w:tc>
          <w:tcPr>
            <w:tcW w:w="990" w:type="dxa"/>
            <w:tcBorders>
              <w:top w:val="nil"/>
              <w:left w:val="nil"/>
              <w:bottom w:val="single" w:sz="4" w:space="0" w:color="auto"/>
              <w:right w:val="single" w:sz="4"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0.731</w:t>
            </w:r>
          </w:p>
          <w:p w:rsidR="00452A29" w:rsidRPr="000D5361" w:rsidRDefault="00C968DF"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0D5361">
              <w:rPr>
                <w:rFonts w:ascii="Times New Roman" w:hAnsi="Times New Roman" w:cs="Times New Roman"/>
                <w:sz w:val="20"/>
                <w:szCs w:val="20"/>
                <w:lang w:val="en-US"/>
              </w:rPr>
              <w:t>= 0.60</w:t>
            </w:r>
            <w:r w:rsidRPr="000D5361">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1.909 ± 0.921</w:t>
            </w:r>
          </w:p>
        </w:tc>
        <w:tc>
          <w:tcPr>
            <w:tcW w:w="990" w:type="dxa"/>
            <w:tcBorders>
              <w:top w:val="nil"/>
              <w:left w:val="nil"/>
              <w:bottom w:val="single" w:sz="4"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1.975 ± 0.933</w:t>
            </w:r>
          </w:p>
        </w:tc>
        <w:tc>
          <w:tcPr>
            <w:tcW w:w="990" w:type="dxa"/>
            <w:tcBorders>
              <w:top w:val="nil"/>
              <w:left w:val="nil"/>
              <w:bottom w:val="single" w:sz="4" w:space="0" w:color="auto"/>
              <w:right w:val="single" w:sz="12"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0.806</w:t>
            </w:r>
          </w:p>
          <w:p w:rsidR="00452A29" w:rsidRPr="000D5361" w:rsidRDefault="00C968DF"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0D5361">
              <w:rPr>
                <w:rFonts w:ascii="Times New Roman" w:hAnsi="Times New Roman" w:cs="Times New Roman"/>
                <w:sz w:val="20"/>
                <w:szCs w:val="20"/>
                <w:lang w:val="en-US"/>
              </w:rPr>
              <w:t>= 0.57</w:t>
            </w:r>
            <w:r w:rsidRPr="000D5361">
              <w:rPr>
                <w:rFonts w:ascii="Times New Roman" w:eastAsia="Times New Roman" w:hAnsi="Times New Roman" w:cs="Times New Roman"/>
                <w:b/>
                <w:bCs/>
                <w:sz w:val="20"/>
                <w:szCs w:val="20"/>
                <w:lang w:val="en-US" w:eastAsia="cs-CZ"/>
              </w:rPr>
              <w:t>)</w:t>
            </w:r>
          </w:p>
        </w:tc>
      </w:tr>
      <w:tr w:rsidR="000D5361" w:rsidRPr="000D5361" w:rsidTr="000E4617">
        <w:trPr>
          <w:gridAfter w:val="1"/>
          <w:wAfter w:w="18" w:type="dxa"/>
          <w:trHeight w:val="300"/>
        </w:trPr>
        <w:tc>
          <w:tcPr>
            <w:tcW w:w="1890" w:type="dxa"/>
            <w:tcBorders>
              <w:top w:val="nil"/>
              <w:left w:val="single" w:sz="12" w:space="0" w:color="auto"/>
              <w:bottom w:val="single" w:sz="4" w:space="0" w:color="auto"/>
              <w:right w:val="single" w:sz="8" w:space="0" w:color="auto"/>
            </w:tcBorders>
            <w:shd w:val="clear" w:color="auto" w:fill="auto"/>
            <w:noWrap/>
            <w:vAlign w:val="center"/>
            <w:hideMark/>
          </w:tcPr>
          <w:p w:rsidR="00452A29" w:rsidRPr="000D5361" w:rsidRDefault="00452A29" w:rsidP="0086403E">
            <w:pPr>
              <w:tabs>
                <w:tab w:val="left" w:pos="360"/>
              </w:tabs>
              <w:spacing w:after="0" w:line="240" w:lineRule="auto"/>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eigenvector centrality</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0.133 ± 0.016</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0.128 ± 0.028</w:t>
            </w:r>
          </w:p>
        </w:tc>
        <w:tc>
          <w:tcPr>
            <w:tcW w:w="915" w:type="dxa"/>
            <w:gridSpan w:val="2"/>
            <w:tcBorders>
              <w:top w:val="nil"/>
              <w:left w:val="nil"/>
              <w:bottom w:val="single" w:sz="4"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0.135 ± 0.016</w:t>
            </w:r>
          </w:p>
        </w:tc>
        <w:tc>
          <w:tcPr>
            <w:tcW w:w="975" w:type="dxa"/>
            <w:tcBorders>
              <w:top w:val="nil"/>
              <w:left w:val="nil"/>
              <w:bottom w:val="single" w:sz="4"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0.731</w:t>
            </w:r>
          </w:p>
        </w:tc>
        <w:tc>
          <w:tcPr>
            <w:tcW w:w="990" w:type="dxa"/>
            <w:tcBorders>
              <w:top w:val="nil"/>
              <w:left w:val="nil"/>
              <w:bottom w:val="single" w:sz="4" w:space="0" w:color="auto"/>
              <w:right w:val="single" w:sz="4"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0.944</w:t>
            </w:r>
          </w:p>
          <w:p w:rsidR="00452A29" w:rsidRPr="000D5361" w:rsidRDefault="00C968DF"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0D5361">
              <w:rPr>
                <w:rFonts w:ascii="Times New Roman" w:hAnsi="Times New Roman" w:cs="Times New Roman"/>
                <w:sz w:val="20"/>
                <w:szCs w:val="20"/>
                <w:lang w:val="en-US"/>
              </w:rPr>
              <w:t>= 0.53</w:t>
            </w:r>
            <w:r w:rsidRPr="000D5361">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single" w:sz="4"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0.817</w:t>
            </w:r>
          </w:p>
          <w:p w:rsidR="00452A29" w:rsidRPr="000D5361" w:rsidRDefault="00C968DF"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0D5361">
              <w:rPr>
                <w:rFonts w:ascii="Times New Roman" w:hAnsi="Times New Roman" w:cs="Times New Roman"/>
                <w:sz w:val="20"/>
                <w:szCs w:val="20"/>
                <w:lang w:val="en-US"/>
              </w:rPr>
              <w:t>= 0.55</w:t>
            </w:r>
            <w:r w:rsidRPr="000D5361">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nil"/>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0.728</w:t>
            </w:r>
          </w:p>
          <w:p w:rsidR="00452A29" w:rsidRPr="000D5361" w:rsidRDefault="00C968DF"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0D5361">
              <w:rPr>
                <w:rFonts w:ascii="Times New Roman" w:hAnsi="Times New Roman" w:cs="Times New Roman"/>
                <w:sz w:val="20"/>
                <w:szCs w:val="20"/>
                <w:lang w:val="en-US"/>
              </w:rPr>
              <w:t>= 0.56</w:t>
            </w:r>
            <w:r w:rsidRPr="000D5361">
              <w:rPr>
                <w:rFonts w:ascii="Times New Roman" w:eastAsia="Times New Roman" w:hAnsi="Times New Roman" w:cs="Times New Roman"/>
                <w:b/>
                <w:bCs/>
                <w:sz w:val="20"/>
                <w:szCs w:val="20"/>
                <w:lang w:val="en-US" w:eastAsia="cs-CZ"/>
              </w:rPr>
              <w:t>)</w:t>
            </w:r>
          </w:p>
        </w:tc>
        <w:tc>
          <w:tcPr>
            <w:tcW w:w="900" w:type="dxa"/>
            <w:tcBorders>
              <w:top w:val="nil"/>
              <w:left w:val="single" w:sz="8" w:space="0" w:color="auto"/>
              <w:bottom w:val="single" w:sz="4"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0.134 ± 0.017</w:t>
            </w:r>
          </w:p>
        </w:tc>
        <w:tc>
          <w:tcPr>
            <w:tcW w:w="900" w:type="dxa"/>
            <w:tcBorders>
              <w:top w:val="nil"/>
              <w:left w:val="nil"/>
              <w:bottom w:val="single" w:sz="4"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0.133 ± 0.021</w:t>
            </w:r>
          </w:p>
        </w:tc>
        <w:tc>
          <w:tcPr>
            <w:tcW w:w="990" w:type="dxa"/>
            <w:tcBorders>
              <w:top w:val="nil"/>
              <w:left w:val="nil"/>
              <w:bottom w:val="single" w:sz="4" w:space="0" w:color="auto"/>
              <w:right w:val="single" w:sz="4"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0.862</w:t>
            </w:r>
          </w:p>
          <w:p w:rsidR="00452A29" w:rsidRPr="000D5361" w:rsidRDefault="00C968DF"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0D5361">
              <w:rPr>
                <w:rFonts w:ascii="Times New Roman" w:hAnsi="Times New Roman" w:cs="Times New Roman"/>
                <w:sz w:val="20"/>
                <w:szCs w:val="20"/>
                <w:lang w:val="en-US"/>
              </w:rPr>
              <w:t>= 0.56</w:t>
            </w:r>
            <w:r w:rsidRPr="000D5361">
              <w:rPr>
                <w:rFonts w:ascii="Times New Roman" w:eastAsia="Times New Roman" w:hAnsi="Times New Roman" w:cs="Times New Roman"/>
                <w:b/>
                <w:bCs/>
                <w:sz w:val="20"/>
                <w:szCs w:val="20"/>
                <w:lang w:val="en-US" w:eastAsia="cs-CZ"/>
              </w:rPr>
              <w:t>)</w:t>
            </w:r>
          </w:p>
        </w:tc>
        <w:tc>
          <w:tcPr>
            <w:tcW w:w="990" w:type="dxa"/>
            <w:tcBorders>
              <w:top w:val="nil"/>
              <w:left w:val="nil"/>
              <w:bottom w:val="single" w:sz="4"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0.129 ± 0.027</w:t>
            </w:r>
          </w:p>
        </w:tc>
        <w:tc>
          <w:tcPr>
            <w:tcW w:w="990" w:type="dxa"/>
            <w:tcBorders>
              <w:top w:val="nil"/>
              <w:left w:val="nil"/>
              <w:bottom w:val="single" w:sz="4"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0.131 ± 0.022</w:t>
            </w:r>
          </w:p>
        </w:tc>
        <w:tc>
          <w:tcPr>
            <w:tcW w:w="990" w:type="dxa"/>
            <w:tcBorders>
              <w:top w:val="nil"/>
              <w:left w:val="nil"/>
              <w:bottom w:val="single" w:sz="4" w:space="0" w:color="auto"/>
              <w:right w:val="single" w:sz="12"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0.961</w:t>
            </w:r>
          </w:p>
          <w:p w:rsidR="00452A29" w:rsidRPr="000D5361" w:rsidRDefault="00C968DF"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0D5361">
              <w:rPr>
                <w:rFonts w:ascii="Times New Roman" w:hAnsi="Times New Roman" w:cs="Times New Roman"/>
                <w:sz w:val="20"/>
                <w:szCs w:val="20"/>
                <w:lang w:val="en-US"/>
              </w:rPr>
              <w:t>= 0.51</w:t>
            </w:r>
            <w:r w:rsidRPr="000D5361">
              <w:rPr>
                <w:rFonts w:ascii="Times New Roman" w:eastAsia="Times New Roman" w:hAnsi="Times New Roman" w:cs="Times New Roman"/>
                <w:b/>
                <w:bCs/>
                <w:sz w:val="20"/>
                <w:szCs w:val="20"/>
                <w:lang w:val="en-US" w:eastAsia="cs-CZ"/>
              </w:rPr>
              <w:t>)</w:t>
            </w:r>
          </w:p>
        </w:tc>
      </w:tr>
      <w:tr w:rsidR="000D5361" w:rsidRPr="000D5361" w:rsidTr="000E4617">
        <w:trPr>
          <w:gridAfter w:val="1"/>
          <w:wAfter w:w="18" w:type="dxa"/>
          <w:trHeight w:val="315"/>
        </w:trPr>
        <w:tc>
          <w:tcPr>
            <w:tcW w:w="1890" w:type="dxa"/>
            <w:tcBorders>
              <w:top w:val="nil"/>
              <w:left w:val="single" w:sz="12" w:space="0" w:color="auto"/>
              <w:bottom w:val="single" w:sz="12" w:space="0" w:color="auto"/>
              <w:right w:val="single" w:sz="8" w:space="0" w:color="auto"/>
            </w:tcBorders>
            <w:shd w:val="clear" w:color="auto" w:fill="auto"/>
            <w:noWrap/>
            <w:vAlign w:val="center"/>
            <w:hideMark/>
          </w:tcPr>
          <w:p w:rsidR="00452A29" w:rsidRPr="000D5361" w:rsidRDefault="00452A29" w:rsidP="0086403E">
            <w:pPr>
              <w:tabs>
                <w:tab w:val="left" w:pos="360"/>
              </w:tabs>
              <w:spacing w:after="0" w:line="240" w:lineRule="auto"/>
              <w:rPr>
                <w:rFonts w:ascii="Times New Roman" w:eastAsia="Times New Roman" w:hAnsi="Times New Roman" w:cs="Times New Roman"/>
                <w:sz w:val="20"/>
                <w:szCs w:val="20"/>
                <w:lang w:val="en-US" w:eastAsia="cs-CZ"/>
              </w:rPr>
            </w:pPr>
            <w:proofErr w:type="spellStart"/>
            <w:r w:rsidRPr="000D5361">
              <w:rPr>
                <w:rFonts w:ascii="Times New Roman" w:eastAsia="Times New Roman" w:hAnsi="Times New Roman" w:cs="Times New Roman"/>
                <w:sz w:val="20"/>
                <w:szCs w:val="20"/>
                <w:lang w:val="en-US" w:eastAsia="cs-CZ"/>
              </w:rPr>
              <w:t>betweeness</w:t>
            </w:r>
            <w:proofErr w:type="spellEnd"/>
            <w:r w:rsidRPr="000D5361">
              <w:rPr>
                <w:rFonts w:ascii="Times New Roman" w:eastAsia="Times New Roman" w:hAnsi="Times New Roman" w:cs="Times New Roman"/>
                <w:sz w:val="20"/>
                <w:szCs w:val="20"/>
                <w:lang w:val="en-US" w:eastAsia="cs-CZ"/>
              </w:rPr>
              <w:t xml:space="preserve"> centrality</w:t>
            </w:r>
          </w:p>
        </w:tc>
        <w:tc>
          <w:tcPr>
            <w:tcW w:w="900" w:type="dxa"/>
            <w:tcBorders>
              <w:top w:val="nil"/>
              <w:left w:val="nil"/>
              <w:bottom w:val="single" w:sz="12"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34.421 ± 22.045</w:t>
            </w:r>
          </w:p>
        </w:tc>
        <w:tc>
          <w:tcPr>
            <w:tcW w:w="900" w:type="dxa"/>
            <w:tcBorders>
              <w:top w:val="nil"/>
              <w:left w:val="nil"/>
              <w:bottom w:val="single" w:sz="12"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41.615 ± 21.009</w:t>
            </w:r>
          </w:p>
        </w:tc>
        <w:tc>
          <w:tcPr>
            <w:tcW w:w="915" w:type="dxa"/>
            <w:gridSpan w:val="2"/>
            <w:tcBorders>
              <w:top w:val="nil"/>
              <w:left w:val="nil"/>
              <w:bottom w:val="single" w:sz="12"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29.726 ± 17.905</w:t>
            </w:r>
          </w:p>
        </w:tc>
        <w:tc>
          <w:tcPr>
            <w:tcW w:w="975" w:type="dxa"/>
            <w:tcBorders>
              <w:top w:val="nil"/>
              <w:left w:val="nil"/>
              <w:bottom w:val="single" w:sz="12"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0.237</w:t>
            </w:r>
          </w:p>
        </w:tc>
        <w:tc>
          <w:tcPr>
            <w:tcW w:w="990" w:type="dxa"/>
            <w:tcBorders>
              <w:top w:val="nil"/>
              <w:left w:val="nil"/>
              <w:bottom w:val="single" w:sz="12" w:space="0" w:color="auto"/>
              <w:right w:val="single" w:sz="4"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0.394</w:t>
            </w:r>
          </w:p>
          <w:p w:rsidR="00452A29" w:rsidRPr="000D5361" w:rsidRDefault="00C968DF"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0D5361">
              <w:rPr>
                <w:rFonts w:ascii="Times New Roman" w:hAnsi="Times New Roman" w:cs="Times New Roman"/>
                <w:sz w:val="20"/>
                <w:szCs w:val="20"/>
                <w:lang w:val="en-US"/>
              </w:rPr>
              <w:t>= 0.60</w:t>
            </w:r>
            <w:r w:rsidRPr="000D5361">
              <w:rPr>
                <w:rFonts w:ascii="Times New Roman" w:eastAsia="Times New Roman" w:hAnsi="Times New Roman" w:cs="Times New Roman"/>
                <w:b/>
                <w:bCs/>
                <w:sz w:val="20"/>
                <w:szCs w:val="20"/>
                <w:lang w:val="en-US" w:eastAsia="cs-CZ"/>
              </w:rPr>
              <w:t>)</w:t>
            </w:r>
          </w:p>
        </w:tc>
        <w:tc>
          <w:tcPr>
            <w:tcW w:w="990" w:type="dxa"/>
            <w:tcBorders>
              <w:top w:val="nil"/>
              <w:left w:val="nil"/>
              <w:bottom w:val="single" w:sz="12" w:space="0" w:color="auto"/>
              <w:right w:val="single" w:sz="4"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0.769</w:t>
            </w:r>
          </w:p>
          <w:p w:rsidR="00452A29" w:rsidRPr="000D5361" w:rsidRDefault="00C968DF"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0D5361">
              <w:rPr>
                <w:rFonts w:ascii="Times New Roman" w:hAnsi="Times New Roman" w:cs="Times New Roman"/>
                <w:sz w:val="20"/>
                <w:szCs w:val="20"/>
                <w:lang w:val="en-US"/>
              </w:rPr>
              <w:t>= 0.55</w:t>
            </w:r>
            <w:r w:rsidRPr="000D5361">
              <w:rPr>
                <w:rFonts w:ascii="Times New Roman" w:eastAsia="Times New Roman" w:hAnsi="Times New Roman" w:cs="Times New Roman"/>
                <w:b/>
                <w:bCs/>
                <w:sz w:val="20"/>
                <w:szCs w:val="20"/>
                <w:lang w:val="en-US" w:eastAsia="cs-CZ"/>
              </w:rPr>
              <w:t>)</w:t>
            </w:r>
          </w:p>
        </w:tc>
        <w:tc>
          <w:tcPr>
            <w:tcW w:w="990" w:type="dxa"/>
            <w:tcBorders>
              <w:top w:val="nil"/>
              <w:left w:val="nil"/>
              <w:bottom w:val="single" w:sz="12" w:space="0" w:color="auto"/>
              <w:right w:val="nil"/>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0.215</w:t>
            </w:r>
          </w:p>
          <w:p w:rsidR="00452A29" w:rsidRPr="000D5361" w:rsidRDefault="00C968DF"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0D5361">
              <w:rPr>
                <w:rFonts w:ascii="Times New Roman" w:hAnsi="Times New Roman" w:cs="Times New Roman"/>
                <w:sz w:val="20"/>
                <w:szCs w:val="20"/>
                <w:lang w:val="en-US"/>
              </w:rPr>
              <w:t>= 0.67</w:t>
            </w:r>
            <w:r w:rsidRPr="000D5361">
              <w:rPr>
                <w:rFonts w:ascii="Times New Roman" w:eastAsia="Times New Roman" w:hAnsi="Times New Roman" w:cs="Times New Roman"/>
                <w:b/>
                <w:bCs/>
                <w:sz w:val="20"/>
                <w:szCs w:val="20"/>
                <w:lang w:val="en-US" w:eastAsia="cs-CZ"/>
              </w:rPr>
              <w:t>)</w:t>
            </w:r>
          </w:p>
        </w:tc>
        <w:tc>
          <w:tcPr>
            <w:tcW w:w="900" w:type="dxa"/>
            <w:tcBorders>
              <w:top w:val="nil"/>
              <w:left w:val="single" w:sz="8" w:space="0" w:color="auto"/>
              <w:bottom w:val="single" w:sz="12"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34.967 ± 23.867</w:t>
            </w:r>
          </w:p>
        </w:tc>
        <w:tc>
          <w:tcPr>
            <w:tcW w:w="900" w:type="dxa"/>
            <w:tcBorders>
              <w:top w:val="nil"/>
              <w:left w:val="nil"/>
              <w:bottom w:val="single" w:sz="12"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30.883 ± 23.200</w:t>
            </w:r>
          </w:p>
        </w:tc>
        <w:tc>
          <w:tcPr>
            <w:tcW w:w="990" w:type="dxa"/>
            <w:tcBorders>
              <w:top w:val="nil"/>
              <w:left w:val="nil"/>
              <w:bottom w:val="single" w:sz="12" w:space="0" w:color="auto"/>
              <w:right w:val="single" w:sz="4"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0.342</w:t>
            </w:r>
          </w:p>
          <w:p w:rsidR="00452A29" w:rsidRPr="000D5361" w:rsidRDefault="00C968DF"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0D5361">
              <w:rPr>
                <w:rFonts w:ascii="Times New Roman" w:hAnsi="Times New Roman" w:cs="Times New Roman"/>
                <w:sz w:val="20"/>
                <w:szCs w:val="20"/>
                <w:lang w:val="en-US"/>
              </w:rPr>
              <w:t>= 0.60</w:t>
            </w:r>
            <w:r w:rsidRPr="000D5361">
              <w:rPr>
                <w:rFonts w:ascii="Times New Roman" w:eastAsia="Times New Roman" w:hAnsi="Times New Roman" w:cs="Times New Roman"/>
                <w:b/>
                <w:bCs/>
                <w:sz w:val="20"/>
                <w:szCs w:val="20"/>
                <w:lang w:val="en-US" w:eastAsia="cs-CZ"/>
              </w:rPr>
              <w:t>)</w:t>
            </w:r>
          </w:p>
        </w:tc>
        <w:tc>
          <w:tcPr>
            <w:tcW w:w="990" w:type="dxa"/>
            <w:tcBorders>
              <w:top w:val="nil"/>
              <w:left w:val="nil"/>
              <w:bottom w:val="single" w:sz="12"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30.364 ± 19.336</w:t>
            </w:r>
          </w:p>
        </w:tc>
        <w:tc>
          <w:tcPr>
            <w:tcW w:w="990" w:type="dxa"/>
            <w:tcBorders>
              <w:top w:val="nil"/>
              <w:left w:val="nil"/>
              <w:bottom w:val="single" w:sz="12" w:space="0" w:color="auto"/>
              <w:right w:val="single" w:sz="4" w:space="0" w:color="auto"/>
            </w:tcBorders>
            <w:shd w:val="clear" w:color="auto" w:fill="auto"/>
            <w:noWrap/>
            <w:vAlign w:val="center"/>
            <w:hideMark/>
          </w:tcPr>
          <w:p w:rsidR="00452A29" w:rsidRP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33.657 ± 17.445</w:t>
            </w:r>
          </w:p>
        </w:tc>
        <w:tc>
          <w:tcPr>
            <w:tcW w:w="990" w:type="dxa"/>
            <w:tcBorders>
              <w:top w:val="nil"/>
              <w:left w:val="nil"/>
              <w:bottom w:val="single" w:sz="12" w:space="0" w:color="auto"/>
              <w:right w:val="single" w:sz="12" w:space="0" w:color="auto"/>
            </w:tcBorders>
            <w:shd w:val="clear" w:color="auto" w:fill="auto"/>
            <w:noWrap/>
            <w:vAlign w:val="center"/>
            <w:hideMark/>
          </w:tcPr>
          <w:p w:rsidR="000D5361" w:rsidRDefault="00452A29"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sz w:val="20"/>
                <w:szCs w:val="20"/>
                <w:lang w:val="en-US" w:eastAsia="cs-CZ"/>
              </w:rPr>
              <w:t>0.673</w:t>
            </w:r>
          </w:p>
          <w:p w:rsidR="00452A29" w:rsidRPr="000D5361" w:rsidRDefault="00C968DF" w:rsidP="0086403E">
            <w:pPr>
              <w:tabs>
                <w:tab w:val="left" w:pos="360"/>
              </w:tabs>
              <w:spacing w:after="0" w:line="240" w:lineRule="auto"/>
              <w:jc w:val="center"/>
              <w:rPr>
                <w:rFonts w:ascii="Times New Roman" w:eastAsia="Times New Roman" w:hAnsi="Times New Roman" w:cs="Times New Roman"/>
                <w:sz w:val="20"/>
                <w:szCs w:val="20"/>
                <w:lang w:val="en-US" w:eastAsia="cs-CZ"/>
              </w:rPr>
            </w:pPr>
            <w:r w:rsidRPr="000D5361">
              <w:rPr>
                <w:rFonts w:ascii="Times New Roman" w:eastAsia="Times New Roman" w:hAnsi="Times New Roman" w:cs="Times New Roman"/>
                <w:b/>
                <w:bCs/>
                <w:sz w:val="20"/>
                <w:szCs w:val="20"/>
                <w:lang w:val="en-US" w:eastAsia="cs-CZ"/>
              </w:rPr>
              <w:t>(</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p</m:t>
                  </m:r>
                </m:e>
              </m:acc>
              <m:r>
                <w:rPr>
                  <w:rFonts w:ascii="Cambria Math" w:hAnsi="Cambria Math" w:cs="Times New Roman"/>
                  <w:sz w:val="20"/>
                  <w:szCs w:val="20"/>
                  <w:lang w:val="en-US"/>
                </w:rPr>
                <m:t xml:space="preserve"> </m:t>
              </m:r>
            </m:oMath>
            <w:r w:rsidRPr="000D5361">
              <w:rPr>
                <w:rFonts w:ascii="Times New Roman" w:hAnsi="Times New Roman" w:cs="Times New Roman"/>
                <w:sz w:val="20"/>
                <w:szCs w:val="20"/>
                <w:lang w:val="en-US"/>
              </w:rPr>
              <w:t>= 0.70</w:t>
            </w:r>
            <w:r w:rsidRPr="000D5361">
              <w:rPr>
                <w:rFonts w:ascii="Times New Roman" w:eastAsia="Times New Roman" w:hAnsi="Times New Roman" w:cs="Times New Roman"/>
                <w:b/>
                <w:bCs/>
                <w:sz w:val="20"/>
                <w:szCs w:val="20"/>
                <w:lang w:val="en-US" w:eastAsia="cs-CZ"/>
              </w:rPr>
              <w:t>)</w:t>
            </w:r>
          </w:p>
        </w:tc>
      </w:tr>
    </w:tbl>
    <w:p w:rsidR="007117DA" w:rsidRPr="0086403E" w:rsidRDefault="007117DA" w:rsidP="0086403E">
      <w:pPr>
        <w:tabs>
          <w:tab w:val="left" w:pos="360"/>
        </w:tabs>
        <w:spacing w:after="0" w:line="240" w:lineRule="auto"/>
        <w:jc w:val="both"/>
        <w:rPr>
          <w:rFonts w:ascii="Times New Roman" w:hAnsi="Times New Roman" w:cs="Times New Roman"/>
          <w:b/>
          <w:sz w:val="24"/>
          <w:szCs w:val="24"/>
          <w:lang w:val="en-US"/>
        </w:rPr>
      </w:pPr>
    </w:p>
    <w:p w:rsidR="007117DA" w:rsidRPr="000D5361" w:rsidRDefault="007117DA" w:rsidP="000E4617">
      <w:pPr>
        <w:tabs>
          <w:tab w:val="left" w:pos="360"/>
        </w:tabs>
        <w:spacing w:after="0" w:line="240" w:lineRule="auto"/>
        <w:ind w:left="-720"/>
        <w:jc w:val="both"/>
        <w:rPr>
          <w:rFonts w:ascii="Times New Roman" w:hAnsi="Times New Roman" w:cs="Times New Roman"/>
          <w:b/>
          <w:sz w:val="24"/>
          <w:szCs w:val="24"/>
          <w:lang w:val="en-US"/>
        </w:rPr>
      </w:pPr>
      <w:r w:rsidRPr="000D5361">
        <w:rPr>
          <w:rFonts w:ascii="Times New Roman" w:hAnsi="Times New Roman" w:cs="Times New Roman"/>
          <w:sz w:val="24"/>
          <w:szCs w:val="24"/>
          <w:lang w:val="en-US"/>
        </w:rPr>
        <w:t>Table 4a shows the baseline global GT measures, differences between groups, and baseline/follow-up GT measures in HC and PD-all groups, 4b shows the baseline local GT measures in large-scale functional networks of interest</w:t>
      </w:r>
      <w:r w:rsidR="00B82E10" w:rsidRPr="000D5361">
        <w:rPr>
          <w:rFonts w:ascii="Times New Roman" w:hAnsi="Times New Roman" w:cs="Times New Roman"/>
          <w:sz w:val="24"/>
          <w:szCs w:val="24"/>
          <w:lang w:val="en-US"/>
        </w:rPr>
        <w:t xml:space="preserve"> (b</w:t>
      </w:r>
      <w:r w:rsidR="00B82E10" w:rsidRPr="000D5361">
        <w:rPr>
          <w:rFonts w:ascii="Times New Roman" w:hAnsi="Times New Roman" w:cs="Times New Roman"/>
          <w:sz w:val="24"/>
          <w:szCs w:val="24"/>
          <w:vertAlign w:val="subscript"/>
          <w:lang w:val="en-US"/>
        </w:rPr>
        <w:t>i</w:t>
      </w:r>
      <w:r w:rsidR="00B82E10" w:rsidRPr="000D5361">
        <w:rPr>
          <w:rFonts w:ascii="Times New Roman" w:hAnsi="Times New Roman" w:cs="Times New Roman"/>
          <w:sz w:val="24"/>
          <w:szCs w:val="24"/>
          <w:lang w:val="en-US"/>
        </w:rPr>
        <w:t xml:space="preserve"> – DAN, </w:t>
      </w:r>
      <w:proofErr w:type="spellStart"/>
      <w:r w:rsidR="00B82E10" w:rsidRPr="000D5361">
        <w:rPr>
          <w:rFonts w:ascii="Times New Roman" w:hAnsi="Times New Roman" w:cs="Times New Roman"/>
          <w:sz w:val="24"/>
          <w:szCs w:val="24"/>
          <w:lang w:val="en-US"/>
        </w:rPr>
        <w:t>b</w:t>
      </w:r>
      <w:r w:rsidR="00B82E10" w:rsidRPr="000D5361">
        <w:rPr>
          <w:rFonts w:ascii="Times New Roman" w:hAnsi="Times New Roman" w:cs="Times New Roman"/>
          <w:sz w:val="24"/>
          <w:szCs w:val="24"/>
          <w:vertAlign w:val="subscript"/>
          <w:lang w:val="en-US"/>
        </w:rPr>
        <w:t>ii</w:t>
      </w:r>
      <w:proofErr w:type="spellEnd"/>
      <w:r w:rsidR="00B82E10" w:rsidRPr="000D5361">
        <w:rPr>
          <w:rFonts w:ascii="Times New Roman" w:hAnsi="Times New Roman" w:cs="Times New Roman"/>
          <w:sz w:val="24"/>
          <w:szCs w:val="24"/>
          <w:lang w:val="en-US"/>
        </w:rPr>
        <w:t xml:space="preserve"> – FPCN, </w:t>
      </w:r>
      <w:proofErr w:type="spellStart"/>
      <w:r w:rsidR="00B82E10" w:rsidRPr="000D5361">
        <w:rPr>
          <w:rFonts w:ascii="Times New Roman" w:hAnsi="Times New Roman" w:cs="Times New Roman"/>
          <w:sz w:val="24"/>
          <w:szCs w:val="24"/>
          <w:lang w:val="en-US"/>
        </w:rPr>
        <w:t>b</w:t>
      </w:r>
      <w:r w:rsidR="00B82E10" w:rsidRPr="000D5361">
        <w:rPr>
          <w:rFonts w:ascii="Times New Roman" w:hAnsi="Times New Roman" w:cs="Times New Roman"/>
          <w:sz w:val="24"/>
          <w:szCs w:val="24"/>
          <w:vertAlign w:val="subscript"/>
          <w:lang w:val="en-US"/>
        </w:rPr>
        <w:t>iii</w:t>
      </w:r>
      <w:proofErr w:type="spellEnd"/>
      <w:r w:rsidR="00B82E10" w:rsidRPr="000D5361">
        <w:rPr>
          <w:rFonts w:ascii="Times New Roman" w:hAnsi="Times New Roman" w:cs="Times New Roman"/>
          <w:sz w:val="24"/>
          <w:szCs w:val="24"/>
          <w:lang w:val="en-US"/>
        </w:rPr>
        <w:t xml:space="preserve"> – DMN, </w:t>
      </w:r>
      <w:proofErr w:type="spellStart"/>
      <w:r w:rsidR="00B82E10" w:rsidRPr="000D5361">
        <w:rPr>
          <w:rFonts w:ascii="Times New Roman" w:hAnsi="Times New Roman" w:cs="Times New Roman"/>
          <w:sz w:val="24"/>
          <w:szCs w:val="24"/>
          <w:lang w:val="en-US"/>
        </w:rPr>
        <w:t>b</w:t>
      </w:r>
      <w:r w:rsidR="00B82E10" w:rsidRPr="000D5361">
        <w:rPr>
          <w:rFonts w:ascii="Times New Roman" w:hAnsi="Times New Roman" w:cs="Times New Roman"/>
          <w:sz w:val="24"/>
          <w:szCs w:val="24"/>
          <w:vertAlign w:val="subscript"/>
          <w:lang w:val="en-US"/>
        </w:rPr>
        <w:t>iv</w:t>
      </w:r>
      <w:proofErr w:type="spellEnd"/>
      <w:r w:rsidR="00B82E10" w:rsidRPr="000D5361">
        <w:rPr>
          <w:rFonts w:ascii="Times New Roman" w:hAnsi="Times New Roman" w:cs="Times New Roman"/>
          <w:sz w:val="24"/>
          <w:szCs w:val="24"/>
          <w:lang w:val="en-US"/>
        </w:rPr>
        <w:t xml:space="preserve"> - VN)</w:t>
      </w:r>
      <w:r w:rsidRPr="000D5361">
        <w:rPr>
          <w:rFonts w:ascii="Times New Roman" w:hAnsi="Times New Roman" w:cs="Times New Roman"/>
          <w:sz w:val="24"/>
          <w:szCs w:val="24"/>
          <w:lang w:val="en-US"/>
        </w:rPr>
        <w:t>, differences between groups, and baseline/follow-up GT measures in HC and PD-all groups; mean ± standard deviation are displayed when group (baseline) and timepoints Before and After (follow-up) are presented, p-values are displayed when results of statistics are presented (Kruskal-Wallis, Post-hoc comparisons, Wilcoxon test), significant results at an alpha level of 0.05 displayed in bold, * marks significant Kruskal-Wallis results after FDR correction,</w:t>
      </w:r>
      <w:r w:rsidR="002E0757" w:rsidRPr="000D5361">
        <w:rPr>
          <w:rFonts w:ascii="Times New Roman" w:hAnsi="Times New Roman" w:cs="Times New Roman"/>
          <w:sz w:val="24"/>
          <w:szCs w:val="24"/>
          <w:lang w:val="en-US"/>
        </w:rPr>
        <w:t xml:space="preserve"> </w:t>
      </w:r>
      <m:oMath>
        <m:acc>
          <m:accPr>
            <m:ctrlPr>
              <w:rPr>
                <w:rFonts w:ascii="Cambria Math" w:hAnsi="Cambria Math" w:cs="Times New Roman"/>
                <w:sz w:val="24"/>
                <w:szCs w:val="24"/>
                <w:lang w:val="en-US"/>
              </w:rPr>
            </m:ctrlPr>
          </m:accPr>
          <m:e>
            <m:r>
              <m:rPr>
                <m:sty m:val="p"/>
              </m:rPr>
              <w:rPr>
                <w:rFonts w:ascii="Cambria Math" w:hAnsi="Cambria Math" w:cs="Times New Roman"/>
                <w:sz w:val="24"/>
                <w:szCs w:val="24"/>
                <w:lang w:val="en-US"/>
              </w:rPr>
              <m:t>p</m:t>
            </m:r>
          </m:e>
        </m:acc>
        <m:r>
          <m:rPr>
            <m:sty m:val="p"/>
          </m:rPr>
          <w:rPr>
            <w:rFonts w:ascii="Cambria Math" w:hAnsi="Cambria Math" w:cs="Times New Roman"/>
            <w:sz w:val="24"/>
            <w:szCs w:val="24"/>
            <w:lang w:val="en-US"/>
          </w:rPr>
          <m:t xml:space="preserve"> </m:t>
        </m:r>
      </m:oMath>
      <w:r w:rsidR="002E0757" w:rsidRPr="000D5361">
        <w:rPr>
          <w:rFonts w:ascii="Times New Roman" w:hAnsi="Times New Roman" w:cs="Times New Roman"/>
          <w:sz w:val="24"/>
          <w:szCs w:val="24"/>
          <w:lang w:val="en-US"/>
        </w:rPr>
        <w:t xml:space="preserve">determines effect size, </w:t>
      </w:r>
      <w:r w:rsidRPr="000D5361">
        <w:rPr>
          <w:rFonts w:ascii="Times New Roman" w:hAnsi="Times New Roman" w:cs="Times New Roman"/>
          <w:sz w:val="24"/>
          <w:szCs w:val="24"/>
          <w:lang w:val="en-US"/>
        </w:rPr>
        <w:t xml:space="preserve">gamma </w:t>
      </w:r>
      <w:r w:rsidR="000D5361">
        <w:rPr>
          <w:rFonts w:ascii="Times New Roman" w:hAnsi="Times New Roman" w:cs="Times New Roman"/>
          <w:sz w:val="24"/>
          <w:szCs w:val="24"/>
          <w:lang w:val="en-US"/>
        </w:rPr>
        <w:t xml:space="preserve">is the </w:t>
      </w:r>
      <w:r w:rsidR="000D5361" w:rsidRPr="000D5361">
        <w:rPr>
          <w:rFonts w:ascii="Times New Roman" w:hAnsi="Times New Roman" w:cs="Times New Roman"/>
          <w:sz w:val="24"/>
          <w:szCs w:val="24"/>
          <w:lang w:val="en-US"/>
        </w:rPr>
        <w:t>normalized</w:t>
      </w:r>
      <w:r w:rsidRPr="000D5361">
        <w:rPr>
          <w:rFonts w:ascii="Times New Roman" w:hAnsi="Times New Roman" w:cs="Times New Roman"/>
          <w:sz w:val="24"/>
          <w:szCs w:val="24"/>
          <w:lang w:val="en-US"/>
        </w:rPr>
        <w:t xml:space="preserve"> clustering coefficient, </w:t>
      </w:r>
      <w:r w:rsidR="000D5361">
        <w:rPr>
          <w:rFonts w:ascii="Times New Roman" w:hAnsi="Times New Roman" w:cs="Times New Roman"/>
          <w:sz w:val="24"/>
          <w:szCs w:val="24"/>
          <w:lang w:val="en-US"/>
        </w:rPr>
        <w:t xml:space="preserve">and </w:t>
      </w:r>
      <w:r w:rsidRPr="000D5361">
        <w:rPr>
          <w:rFonts w:ascii="Times New Roman" w:hAnsi="Times New Roman" w:cs="Times New Roman"/>
          <w:sz w:val="24"/>
          <w:szCs w:val="24"/>
          <w:lang w:val="en-US"/>
        </w:rPr>
        <w:t xml:space="preserve">lambda </w:t>
      </w:r>
      <w:r w:rsidR="000D5361">
        <w:rPr>
          <w:rFonts w:ascii="Times New Roman" w:hAnsi="Times New Roman" w:cs="Times New Roman"/>
          <w:sz w:val="24"/>
          <w:szCs w:val="24"/>
          <w:lang w:val="en-US"/>
        </w:rPr>
        <w:t xml:space="preserve">is the </w:t>
      </w:r>
      <w:r w:rsidR="000D5361" w:rsidRPr="000D5361">
        <w:rPr>
          <w:rFonts w:ascii="Times New Roman" w:hAnsi="Times New Roman" w:cs="Times New Roman"/>
          <w:sz w:val="24"/>
          <w:szCs w:val="24"/>
          <w:lang w:val="en-US"/>
        </w:rPr>
        <w:t>normalized</w:t>
      </w:r>
      <w:r w:rsidRPr="000D5361">
        <w:rPr>
          <w:rFonts w:ascii="Times New Roman" w:hAnsi="Times New Roman" w:cs="Times New Roman"/>
          <w:sz w:val="24"/>
          <w:szCs w:val="24"/>
          <w:lang w:val="en-US"/>
        </w:rPr>
        <w:t xml:space="preserve"> path length</w:t>
      </w:r>
    </w:p>
    <w:p w:rsidR="007117DA" w:rsidRPr="0086403E" w:rsidRDefault="007117DA" w:rsidP="0086403E">
      <w:pPr>
        <w:tabs>
          <w:tab w:val="left" w:pos="360"/>
        </w:tabs>
        <w:spacing w:after="0" w:line="240" w:lineRule="auto"/>
        <w:rPr>
          <w:rFonts w:ascii="Times New Roman" w:hAnsi="Times New Roman" w:cs="Times New Roman"/>
          <w:lang w:val="en-US"/>
        </w:rPr>
      </w:pPr>
    </w:p>
    <w:p w:rsidR="000D5361" w:rsidRDefault="000D5361" w:rsidP="0086403E">
      <w:pPr>
        <w:tabs>
          <w:tab w:val="left" w:pos="360"/>
        </w:tabs>
        <w:spacing w:after="0" w:line="240" w:lineRule="auto"/>
        <w:rPr>
          <w:rFonts w:ascii="Times New Roman" w:hAnsi="Times New Roman" w:cs="Times New Roman"/>
          <w:b/>
          <w:lang w:val="en-US"/>
        </w:rPr>
        <w:sectPr w:rsidR="000D5361" w:rsidSect="000D5361">
          <w:pgSz w:w="15840" w:h="12240" w:orient="landscape"/>
          <w:pgMar w:top="1440" w:right="1440" w:bottom="1440" w:left="1440" w:header="706" w:footer="706" w:gutter="0"/>
          <w:cols w:space="708"/>
          <w:docGrid w:linePitch="360"/>
        </w:sectPr>
      </w:pPr>
    </w:p>
    <w:p w:rsidR="007117DA" w:rsidRPr="000D5361" w:rsidRDefault="000D5361" w:rsidP="000D5361">
      <w:pPr>
        <w:tabs>
          <w:tab w:val="left" w:pos="360"/>
        </w:tabs>
        <w:spacing w:after="0" w:line="480" w:lineRule="auto"/>
        <w:rPr>
          <w:rFonts w:ascii="Times New Roman" w:hAnsi="Times New Roman" w:cs="Times New Roman"/>
          <w:b/>
          <w:sz w:val="24"/>
          <w:szCs w:val="24"/>
          <w:lang w:val="en-US"/>
        </w:rPr>
      </w:pPr>
      <w:r w:rsidRPr="000D5361">
        <w:rPr>
          <w:rFonts w:ascii="Times New Roman" w:hAnsi="Times New Roman" w:cs="Times New Roman"/>
          <w:b/>
          <w:sz w:val="24"/>
          <w:szCs w:val="24"/>
          <w:lang w:val="en-US"/>
        </w:rPr>
        <w:lastRenderedPageBreak/>
        <w:t>REFERENCES</w:t>
      </w:r>
    </w:p>
    <w:p w:rsidR="00B62A99" w:rsidRPr="000D5361" w:rsidRDefault="00D35AA7" w:rsidP="000D5361">
      <w:pPr>
        <w:widowControl w:val="0"/>
        <w:tabs>
          <w:tab w:val="left" w:pos="360"/>
        </w:tabs>
        <w:autoSpaceDE w:val="0"/>
        <w:autoSpaceDN w:val="0"/>
        <w:adjustRightInd w:val="0"/>
        <w:spacing w:after="0" w:line="480" w:lineRule="auto"/>
        <w:ind w:left="640" w:hanging="640"/>
        <w:rPr>
          <w:rFonts w:ascii="Times New Roman" w:hAnsi="Times New Roman" w:cs="Times New Roman"/>
          <w:sz w:val="24"/>
          <w:szCs w:val="24"/>
          <w:lang w:val="en-US"/>
        </w:rPr>
      </w:pPr>
      <w:r w:rsidRPr="000D5361">
        <w:rPr>
          <w:rFonts w:ascii="Times New Roman" w:hAnsi="Times New Roman" w:cs="Times New Roman"/>
          <w:sz w:val="24"/>
          <w:szCs w:val="24"/>
          <w:lang w:val="en-US"/>
        </w:rPr>
        <w:fldChar w:fldCharType="begin" w:fldLock="1"/>
      </w:r>
      <w:r w:rsidRPr="000D5361">
        <w:rPr>
          <w:rFonts w:ascii="Times New Roman" w:hAnsi="Times New Roman" w:cs="Times New Roman"/>
          <w:sz w:val="24"/>
          <w:szCs w:val="24"/>
          <w:lang w:val="en-US"/>
        </w:rPr>
        <w:instrText xml:space="preserve">ADDIN Mendeley Bibliography CSL_BIBLIOGRAPHY </w:instrText>
      </w:r>
      <w:r w:rsidRPr="000D5361">
        <w:rPr>
          <w:rFonts w:ascii="Times New Roman" w:hAnsi="Times New Roman" w:cs="Times New Roman"/>
          <w:sz w:val="24"/>
          <w:szCs w:val="24"/>
          <w:lang w:val="en-US"/>
        </w:rPr>
        <w:fldChar w:fldCharType="separate"/>
      </w:r>
      <w:r w:rsidR="00B62A99" w:rsidRPr="000D5361">
        <w:rPr>
          <w:rFonts w:ascii="Times New Roman" w:hAnsi="Times New Roman" w:cs="Times New Roman"/>
          <w:sz w:val="24"/>
          <w:szCs w:val="24"/>
          <w:lang w:val="en-US"/>
        </w:rPr>
        <w:t xml:space="preserve">[1] </w:t>
      </w:r>
      <w:r w:rsidR="000D5361">
        <w:rPr>
          <w:rFonts w:ascii="Times New Roman" w:hAnsi="Times New Roman" w:cs="Times New Roman"/>
          <w:sz w:val="24"/>
          <w:szCs w:val="24"/>
          <w:lang w:val="en-US"/>
        </w:rPr>
        <w:tab/>
      </w:r>
      <w:r w:rsidR="00B62A99" w:rsidRPr="000D5361">
        <w:rPr>
          <w:rFonts w:ascii="Times New Roman" w:hAnsi="Times New Roman" w:cs="Times New Roman"/>
          <w:sz w:val="24"/>
          <w:szCs w:val="24"/>
          <w:lang w:val="en-US"/>
        </w:rPr>
        <w:tab/>
        <w:t xml:space="preserve">Grissom RJ, Kim JJ (2012) </w:t>
      </w:r>
      <w:r w:rsidR="00B62A99" w:rsidRPr="000D5361">
        <w:rPr>
          <w:rFonts w:ascii="Times New Roman" w:hAnsi="Times New Roman" w:cs="Times New Roman"/>
          <w:i/>
          <w:iCs/>
          <w:sz w:val="24"/>
          <w:szCs w:val="24"/>
          <w:lang w:val="en-US"/>
        </w:rPr>
        <w:t>Effect sizes for research: Univariate and multivariate applications, second edition</w:t>
      </w:r>
      <w:r w:rsidR="00B62A99" w:rsidRPr="000D5361">
        <w:rPr>
          <w:rFonts w:ascii="Times New Roman" w:hAnsi="Times New Roman" w:cs="Times New Roman"/>
          <w:sz w:val="24"/>
          <w:szCs w:val="24"/>
          <w:lang w:val="en-US"/>
        </w:rPr>
        <w:t>.</w:t>
      </w:r>
    </w:p>
    <w:p w:rsidR="00B62A99" w:rsidRPr="000D5361" w:rsidRDefault="00B62A99" w:rsidP="000D5361">
      <w:pPr>
        <w:widowControl w:val="0"/>
        <w:tabs>
          <w:tab w:val="left" w:pos="360"/>
        </w:tabs>
        <w:autoSpaceDE w:val="0"/>
        <w:autoSpaceDN w:val="0"/>
        <w:adjustRightInd w:val="0"/>
        <w:spacing w:after="0" w:line="480" w:lineRule="auto"/>
        <w:ind w:left="640" w:hanging="640"/>
        <w:rPr>
          <w:rFonts w:ascii="Times New Roman" w:hAnsi="Times New Roman" w:cs="Times New Roman"/>
          <w:sz w:val="24"/>
          <w:szCs w:val="24"/>
          <w:lang w:val="en-US"/>
        </w:rPr>
      </w:pPr>
      <w:r w:rsidRPr="000D5361">
        <w:rPr>
          <w:rFonts w:ascii="Times New Roman" w:hAnsi="Times New Roman" w:cs="Times New Roman"/>
          <w:sz w:val="24"/>
          <w:szCs w:val="24"/>
          <w:lang w:val="en-US"/>
        </w:rPr>
        <w:t xml:space="preserve">[2] </w:t>
      </w:r>
      <w:r w:rsidRPr="000D5361">
        <w:rPr>
          <w:rFonts w:ascii="Times New Roman" w:hAnsi="Times New Roman" w:cs="Times New Roman"/>
          <w:sz w:val="24"/>
          <w:szCs w:val="24"/>
          <w:lang w:val="en-US"/>
        </w:rPr>
        <w:tab/>
      </w:r>
      <w:r w:rsidR="000D5361">
        <w:rPr>
          <w:rFonts w:ascii="Times New Roman" w:hAnsi="Times New Roman" w:cs="Times New Roman"/>
          <w:sz w:val="24"/>
          <w:szCs w:val="24"/>
          <w:lang w:val="en-US"/>
        </w:rPr>
        <w:tab/>
      </w:r>
      <w:r w:rsidRPr="000D5361">
        <w:rPr>
          <w:rFonts w:ascii="Times New Roman" w:hAnsi="Times New Roman" w:cs="Times New Roman"/>
          <w:sz w:val="24"/>
          <w:szCs w:val="24"/>
          <w:lang w:val="en-US"/>
        </w:rPr>
        <w:t xml:space="preserve">Gao W, Lin W (2012) Frontal </w:t>
      </w:r>
      <w:r w:rsidR="000D5361" w:rsidRPr="000D5361">
        <w:rPr>
          <w:rFonts w:ascii="Times New Roman" w:hAnsi="Times New Roman" w:cs="Times New Roman"/>
          <w:sz w:val="24"/>
          <w:szCs w:val="24"/>
          <w:lang w:val="en-US"/>
        </w:rPr>
        <w:t>parietal control ne</w:t>
      </w:r>
      <w:r w:rsidR="000D5361">
        <w:rPr>
          <w:rFonts w:ascii="Times New Roman" w:hAnsi="Times New Roman" w:cs="Times New Roman"/>
          <w:sz w:val="24"/>
          <w:szCs w:val="24"/>
          <w:lang w:val="en-US"/>
        </w:rPr>
        <w:t>t</w:t>
      </w:r>
      <w:r w:rsidR="000D5361" w:rsidRPr="000D5361">
        <w:rPr>
          <w:rFonts w:ascii="Times New Roman" w:hAnsi="Times New Roman" w:cs="Times New Roman"/>
          <w:sz w:val="24"/>
          <w:szCs w:val="24"/>
          <w:lang w:val="en-US"/>
        </w:rPr>
        <w:t>work regulates the anti-correlated default and dorsal attention netw</w:t>
      </w:r>
      <w:r w:rsidRPr="000D5361">
        <w:rPr>
          <w:rFonts w:ascii="Times New Roman" w:hAnsi="Times New Roman" w:cs="Times New Roman"/>
          <w:sz w:val="24"/>
          <w:szCs w:val="24"/>
          <w:lang w:val="en-US"/>
        </w:rPr>
        <w:t xml:space="preserve">orks. </w:t>
      </w:r>
      <w:r w:rsidRPr="000D5361">
        <w:rPr>
          <w:rFonts w:ascii="Times New Roman" w:hAnsi="Times New Roman" w:cs="Times New Roman"/>
          <w:i/>
          <w:iCs/>
          <w:sz w:val="24"/>
          <w:szCs w:val="24"/>
          <w:lang w:val="en-US"/>
        </w:rPr>
        <w:t>Hum Brain Mapp</w:t>
      </w:r>
      <w:r w:rsidRPr="000D5361">
        <w:rPr>
          <w:rFonts w:ascii="Times New Roman" w:hAnsi="Times New Roman" w:cs="Times New Roman"/>
          <w:sz w:val="24"/>
          <w:szCs w:val="24"/>
          <w:lang w:val="en-US"/>
        </w:rPr>
        <w:t xml:space="preserve"> </w:t>
      </w:r>
      <w:r w:rsidRPr="000D5361">
        <w:rPr>
          <w:rFonts w:ascii="Times New Roman" w:hAnsi="Times New Roman" w:cs="Times New Roman"/>
          <w:b/>
          <w:bCs/>
          <w:sz w:val="24"/>
          <w:szCs w:val="24"/>
          <w:lang w:val="en-US"/>
        </w:rPr>
        <w:t>33</w:t>
      </w:r>
      <w:r w:rsidRPr="000D5361">
        <w:rPr>
          <w:rFonts w:ascii="Times New Roman" w:hAnsi="Times New Roman" w:cs="Times New Roman"/>
          <w:sz w:val="24"/>
          <w:szCs w:val="24"/>
          <w:lang w:val="en-US"/>
        </w:rPr>
        <w:t>, 192–202</w:t>
      </w:r>
      <w:r w:rsidR="000D5361">
        <w:rPr>
          <w:rFonts w:ascii="Times New Roman" w:hAnsi="Times New Roman" w:cs="Times New Roman"/>
          <w:sz w:val="24"/>
          <w:szCs w:val="24"/>
          <w:lang w:val="en-US"/>
        </w:rPr>
        <w:t>.</w:t>
      </w:r>
    </w:p>
    <w:p w:rsidR="007117DA" w:rsidRPr="0086403E" w:rsidRDefault="00D35AA7" w:rsidP="000D5361">
      <w:pPr>
        <w:tabs>
          <w:tab w:val="left" w:pos="360"/>
        </w:tabs>
        <w:spacing w:after="0" w:line="480" w:lineRule="auto"/>
        <w:rPr>
          <w:rFonts w:ascii="Times New Roman" w:hAnsi="Times New Roman" w:cs="Times New Roman"/>
          <w:lang w:val="en-US"/>
        </w:rPr>
      </w:pPr>
      <w:r w:rsidRPr="000D5361">
        <w:rPr>
          <w:rFonts w:ascii="Times New Roman" w:hAnsi="Times New Roman" w:cs="Times New Roman"/>
          <w:sz w:val="24"/>
          <w:szCs w:val="24"/>
          <w:lang w:val="en-US"/>
        </w:rPr>
        <w:fldChar w:fldCharType="end"/>
      </w:r>
    </w:p>
    <w:p w:rsidR="007117DA" w:rsidRPr="0086403E" w:rsidRDefault="007117DA" w:rsidP="0086403E">
      <w:pPr>
        <w:tabs>
          <w:tab w:val="left" w:pos="360"/>
        </w:tabs>
        <w:spacing w:after="0" w:line="240" w:lineRule="auto"/>
        <w:rPr>
          <w:rFonts w:ascii="Times New Roman" w:hAnsi="Times New Roman" w:cs="Times New Roman"/>
          <w:lang w:val="en-US"/>
        </w:rPr>
      </w:pPr>
    </w:p>
    <w:p w:rsidR="007117DA" w:rsidRPr="0086403E" w:rsidRDefault="007117DA" w:rsidP="0086403E">
      <w:pPr>
        <w:tabs>
          <w:tab w:val="left" w:pos="360"/>
        </w:tabs>
        <w:spacing w:after="0" w:line="240" w:lineRule="auto"/>
        <w:rPr>
          <w:rFonts w:ascii="Times New Roman" w:hAnsi="Times New Roman" w:cs="Times New Roman"/>
          <w:lang w:val="en-US"/>
        </w:rPr>
      </w:pPr>
    </w:p>
    <w:p w:rsidR="007117DA" w:rsidRPr="0086403E" w:rsidRDefault="007117DA" w:rsidP="0086403E">
      <w:pPr>
        <w:tabs>
          <w:tab w:val="left" w:pos="360"/>
        </w:tabs>
        <w:spacing w:after="0" w:line="240" w:lineRule="auto"/>
        <w:rPr>
          <w:rFonts w:ascii="Times New Roman" w:hAnsi="Times New Roman" w:cs="Times New Roman"/>
          <w:lang w:val="en-US"/>
        </w:rPr>
      </w:pPr>
    </w:p>
    <w:p w:rsidR="007117DA" w:rsidRPr="0086403E" w:rsidRDefault="007117DA" w:rsidP="0086403E">
      <w:pPr>
        <w:tabs>
          <w:tab w:val="left" w:pos="360"/>
        </w:tabs>
        <w:spacing w:after="0" w:line="240" w:lineRule="auto"/>
        <w:rPr>
          <w:rFonts w:ascii="Times New Roman" w:hAnsi="Times New Roman" w:cs="Times New Roman"/>
          <w:lang w:val="en-US"/>
        </w:rPr>
      </w:pPr>
    </w:p>
    <w:p w:rsidR="007117DA" w:rsidRPr="0086403E" w:rsidRDefault="007117DA" w:rsidP="0086403E">
      <w:pPr>
        <w:tabs>
          <w:tab w:val="left" w:pos="360"/>
        </w:tabs>
        <w:spacing w:after="0" w:line="240" w:lineRule="auto"/>
        <w:rPr>
          <w:rFonts w:ascii="Times New Roman" w:hAnsi="Times New Roman" w:cs="Times New Roman"/>
          <w:lang w:val="en-US"/>
        </w:rPr>
      </w:pPr>
    </w:p>
    <w:sectPr w:rsidR="007117DA" w:rsidRPr="0086403E" w:rsidSect="000D5361">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1EB" w:rsidRDefault="007151EB">
      <w:pPr>
        <w:spacing w:after="0" w:line="240" w:lineRule="auto"/>
      </w:pPr>
      <w:r>
        <w:separator/>
      </w:r>
    </w:p>
  </w:endnote>
  <w:endnote w:type="continuationSeparator" w:id="0">
    <w:p w:rsidR="007151EB" w:rsidRDefault="0071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5906513"/>
      <w:docPartObj>
        <w:docPartGallery w:val="Page Numbers (Bottom of Page)"/>
        <w:docPartUnique/>
      </w:docPartObj>
    </w:sdtPr>
    <w:sdtEndPr>
      <w:rPr>
        <w:rFonts w:ascii="Times New Roman" w:hAnsi="Times New Roman" w:cs="Times New Roman"/>
      </w:rPr>
    </w:sdtEndPr>
    <w:sdtContent>
      <w:p w:rsidR="000D5361" w:rsidRPr="0086403E" w:rsidRDefault="000D5361" w:rsidP="0086403E">
        <w:pPr>
          <w:pStyle w:val="Footer"/>
          <w:jc w:val="center"/>
          <w:rPr>
            <w:rFonts w:ascii="Times New Roman" w:hAnsi="Times New Roman" w:cs="Times New Roman"/>
          </w:rPr>
        </w:pPr>
        <w:r w:rsidRPr="0086403E">
          <w:rPr>
            <w:rFonts w:ascii="Times New Roman" w:hAnsi="Times New Roman" w:cs="Times New Roman"/>
          </w:rPr>
          <w:fldChar w:fldCharType="begin"/>
        </w:r>
        <w:r w:rsidRPr="0086403E">
          <w:rPr>
            <w:rFonts w:ascii="Times New Roman" w:hAnsi="Times New Roman" w:cs="Times New Roman"/>
          </w:rPr>
          <w:instrText>PAGE   \* MERGEFORMAT</w:instrText>
        </w:r>
        <w:r w:rsidRPr="0086403E">
          <w:rPr>
            <w:rFonts w:ascii="Times New Roman" w:hAnsi="Times New Roman" w:cs="Times New Roman"/>
          </w:rPr>
          <w:fldChar w:fldCharType="separate"/>
        </w:r>
        <w:r w:rsidRPr="0086403E">
          <w:rPr>
            <w:rFonts w:ascii="Times New Roman" w:hAnsi="Times New Roman" w:cs="Times New Roman"/>
            <w:noProof/>
          </w:rPr>
          <w:t>9</w:t>
        </w:r>
        <w:r w:rsidRPr="008640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1EB" w:rsidRDefault="007151EB">
      <w:pPr>
        <w:spacing w:after="0" w:line="240" w:lineRule="auto"/>
      </w:pPr>
      <w:r>
        <w:separator/>
      </w:r>
    </w:p>
  </w:footnote>
  <w:footnote w:type="continuationSeparator" w:id="0">
    <w:p w:rsidR="007151EB" w:rsidRDefault="00715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EE11A3"/>
    <w:multiLevelType w:val="hybridMultilevel"/>
    <w:tmpl w:val="16C6EC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0EC"/>
    <w:rsid w:val="000D10F3"/>
    <w:rsid w:val="000D5361"/>
    <w:rsid w:val="000E4617"/>
    <w:rsid w:val="000E5EF4"/>
    <w:rsid w:val="001919BB"/>
    <w:rsid w:val="001C2434"/>
    <w:rsid w:val="00226416"/>
    <w:rsid w:val="00236156"/>
    <w:rsid w:val="002C3C35"/>
    <w:rsid w:val="002E0757"/>
    <w:rsid w:val="003703E8"/>
    <w:rsid w:val="00383006"/>
    <w:rsid w:val="0039317B"/>
    <w:rsid w:val="003A5A94"/>
    <w:rsid w:val="00405127"/>
    <w:rsid w:val="00452A29"/>
    <w:rsid w:val="0046255E"/>
    <w:rsid w:val="0048650A"/>
    <w:rsid w:val="004E44B5"/>
    <w:rsid w:val="004E535B"/>
    <w:rsid w:val="0058781D"/>
    <w:rsid w:val="005C7F16"/>
    <w:rsid w:val="006056CB"/>
    <w:rsid w:val="00633D14"/>
    <w:rsid w:val="00685737"/>
    <w:rsid w:val="006A1B63"/>
    <w:rsid w:val="006B4A9E"/>
    <w:rsid w:val="006E2F61"/>
    <w:rsid w:val="006E46C2"/>
    <w:rsid w:val="006F0F3F"/>
    <w:rsid w:val="006F1C40"/>
    <w:rsid w:val="006F250C"/>
    <w:rsid w:val="007117DA"/>
    <w:rsid w:val="007151EB"/>
    <w:rsid w:val="007A6761"/>
    <w:rsid w:val="007D43AC"/>
    <w:rsid w:val="00821159"/>
    <w:rsid w:val="00826265"/>
    <w:rsid w:val="00845E09"/>
    <w:rsid w:val="008510EC"/>
    <w:rsid w:val="00854995"/>
    <w:rsid w:val="0086313B"/>
    <w:rsid w:val="0086403E"/>
    <w:rsid w:val="0087534A"/>
    <w:rsid w:val="008764A7"/>
    <w:rsid w:val="008B28D6"/>
    <w:rsid w:val="008E1059"/>
    <w:rsid w:val="008E25ED"/>
    <w:rsid w:val="00906771"/>
    <w:rsid w:val="0091739C"/>
    <w:rsid w:val="009753A2"/>
    <w:rsid w:val="009E1E75"/>
    <w:rsid w:val="00A2462E"/>
    <w:rsid w:val="00A56557"/>
    <w:rsid w:val="00A57887"/>
    <w:rsid w:val="00AF3C5A"/>
    <w:rsid w:val="00B62A99"/>
    <w:rsid w:val="00B8223D"/>
    <w:rsid w:val="00B82E10"/>
    <w:rsid w:val="00B8468B"/>
    <w:rsid w:val="00BA1074"/>
    <w:rsid w:val="00BC0A1A"/>
    <w:rsid w:val="00BE31CD"/>
    <w:rsid w:val="00C5123F"/>
    <w:rsid w:val="00C968DF"/>
    <w:rsid w:val="00CA1961"/>
    <w:rsid w:val="00CD3CBA"/>
    <w:rsid w:val="00CE6465"/>
    <w:rsid w:val="00D26E87"/>
    <w:rsid w:val="00D35AA7"/>
    <w:rsid w:val="00D54922"/>
    <w:rsid w:val="00D62361"/>
    <w:rsid w:val="00DA56C8"/>
    <w:rsid w:val="00DC5076"/>
    <w:rsid w:val="00DF4023"/>
    <w:rsid w:val="00E9339E"/>
    <w:rsid w:val="00E9457D"/>
    <w:rsid w:val="00EB3101"/>
    <w:rsid w:val="00EC7F79"/>
    <w:rsid w:val="00EF0CBA"/>
    <w:rsid w:val="00F3632B"/>
    <w:rsid w:val="00FA32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C7369"/>
  <w15:chartTrackingRefBased/>
  <w15:docId w15:val="{2A33BC54-5981-45A9-9B1F-3CDF86BB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2A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17DA"/>
    <w:pPr>
      <w:tabs>
        <w:tab w:val="center" w:pos="4536"/>
        <w:tab w:val="right" w:pos="9072"/>
      </w:tabs>
      <w:spacing w:after="0" w:line="240" w:lineRule="auto"/>
    </w:pPr>
  </w:style>
  <w:style w:type="character" w:customStyle="1" w:styleId="FooterChar">
    <w:name w:val="Footer Char"/>
    <w:basedOn w:val="DefaultParagraphFont"/>
    <w:link w:val="Footer"/>
    <w:uiPriority w:val="99"/>
    <w:rsid w:val="007117DA"/>
  </w:style>
  <w:style w:type="character" w:styleId="PlaceholderText">
    <w:name w:val="Placeholder Text"/>
    <w:basedOn w:val="DefaultParagraphFont"/>
    <w:uiPriority w:val="99"/>
    <w:semiHidden/>
    <w:rsid w:val="009E1E75"/>
    <w:rPr>
      <w:color w:val="808080"/>
    </w:rPr>
  </w:style>
  <w:style w:type="paragraph" w:styleId="ListParagraph">
    <w:name w:val="List Paragraph"/>
    <w:basedOn w:val="Normal"/>
    <w:uiPriority w:val="34"/>
    <w:qFormat/>
    <w:rsid w:val="0048650A"/>
    <w:pPr>
      <w:ind w:left="720"/>
      <w:contextualSpacing/>
    </w:pPr>
  </w:style>
  <w:style w:type="paragraph" w:styleId="Header">
    <w:name w:val="header"/>
    <w:basedOn w:val="Normal"/>
    <w:link w:val="HeaderChar"/>
    <w:uiPriority w:val="99"/>
    <w:unhideWhenUsed/>
    <w:rsid w:val="00864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16224">
      <w:bodyDiv w:val="1"/>
      <w:marLeft w:val="0"/>
      <w:marRight w:val="0"/>
      <w:marTop w:val="0"/>
      <w:marBottom w:val="0"/>
      <w:divBdr>
        <w:top w:val="none" w:sz="0" w:space="0" w:color="auto"/>
        <w:left w:val="none" w:sz="0" w:space="0" w:color="auto"/>
        <w:bottom w:val="none" w:sz="0" w:space="0" w:color="auto"/>
        <w:right w:val="none" w:sz="0" w:space="0" w:color="auto"/>
      </w:divBdr>
    </w:div>
    <w:div w:id="372583482">
      <w:bodyDiv w:val="1"/>
      <w:marLeft w:val="0"/>
      <w:marRight w:val="0"/>
      <w:marTop w:val="0"/>
      <w:marBottom w:val="0"/>
      <w:divBdr>
        <w:top w:val="none" w:sz="0" w:space="0" w:color="auto"/>
        <w:left w:val="none" w:sz="0" w:space="0" w:color="auto"/>
        <w:bottom w:val="none" w:sz="0" w:space="0" w:color="auto"/>
        <w:right w:val="none" w:sz="0" w:space="0" w:color="auto"/>
      </w:divBdr>
    </w:div>
    <w:div w:id="403839536">
      <w:bodyDiv w:val="1"/>
      <w:marLeft w:val="0"/>
      <w:marRight w:val="0"/>
      <w:marTop w:val="0"/>
      <w:marBottom w:val="0"/>
      <w:divBdr>
        <w:top w:val="none" w:sz="0" w:space="0" w:color="auto"/>
        <w:left w:val="none" w:sz="0" w:space="0" w:color="auto"/>
        <w:bottom w:val="none" w:sz="0" w:space="0" w:color="auto"/>
        <w:right w:val="none" w:sz="0" w:space="0" w:color="auto"/>
      </w:divBdr>
    </w:div>
    <w:div w:id="1407070754">
      <w:bodyDiv w:val="1"/>
      <w:marLeft w:val="0"/>
      <w:marRight w:val="0"/>
      <w:marTop w:val="0"/>
      <w:marBottom w:val="0"/>
      <w:divBdr>
        <w:top w:val="none" w:sz="0" w:space="0" w:color="auto"/>
        <w:left w:val="none" w:sz="0" w:space="0" w:color="auto"/>
        <w:bottom w:val="none" w:sz="0" w:space="0" w:color="auto"/>
        <w:right w:val="none" w:sz="0" w:space="0" w:color="auto"/>
      </w:divBdr>
    </w:div>
    <w:div w:id="182342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řazení podle jména" Version="2003"/>
</file>

<file path=customXml/itemProps1.xml><?xml version="1.0" encoding="utf-8"?>
<ds:datastoreItem xmlns:ds="http://schemas.openxmlformats.org/officeDocument/2006/customXml" ds:itemID="{641B5A77-1605-6648-94C3-EAC1C4D28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2799</Words>
  <Characters>15955</Characters>
  <Application>Microsoft Office Word</Application>
  <DocSecurity>0</DocSecurity>
  <Lines>132</Lines>
  <Paragraphs>37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Klobušiaková</dc:creator>
  <cp:keywords/>
  <dc:description/>
  <cp:lastModifiedBy>Beth Kumar</cp:lastModifiedBy>
  <cp:revision>3</cp:revision>
  <dcterms:created xsi:type="dcterms:W3CDTF">2018-12-13T01:02:00Z</dcterms:created>
  <dcterms:modified xsi:type="dcterms:W3CDTF">2018-12-14T02:04:00Z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http://www.zotero.org/styles/brain</vt:lpwstr>
  </property>
  <property fmtid="{D5CDD505-2E9C-101B-9397-08002B2CF9AE}" pid="7" name="Mendeley Recent Style Name 2_1">
    <vt:lpwstr>Brain</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http://www.zotero.org/styles/journal-of-alzheimers-disease</vt:lpwstr>
  </property>
  <property fmtid="{D5CDD505-2E9C-101B-9397-08002B2CF9AE}" pid="11" name="Mendeley Recent Style Name 4_1">
    <vt:lpwstr>Journal of Alzheimer's Disease</vt:lpwstr>
  </property>
  <property fmtid="{D5CDD505-2E9C-101B-9397-08002B2CF9AE}" pid="12" name="Mendeley Recent Style Id 5_1">
    <vt:lpwstr>https://csl.mendeley.com/styles/495357321/journal-of-alzheimers-disease</vt:lpwstr>
  </property>
  <property fmtid="{D5CDD505-2E9C-101B-9397-08002B2CF9AE}" pid="13" name="Mendeley Recent Style Name 5_1">
    <vt:lpwstr>Journal of Alzheimer's Disease - Patricia Klobusiakova</vt:lpwstr>
  </property>
  <property fmtid="{D5CDD505-2E9C-101B-9397-08002B2CF9AE}" pid="14" name="Mendeley Recent Style Id 6_1">
    <vt:lpwstr>http://csl.mendeley.com/styles/495357321/journal-of-alzheimers-disease</vt:lpwstr>
  </property>
  <property fmtid="{D5CDD505-2E9C-101B-9397-08002B2CF9AE}" pid="15" name="Mendeley Recent Style Name 6_1">
    <vt:lpwstr>Journal of Alzheimer's Disease - Patricia Klobusiakova</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http://www.zotero.org/styles/parkinsonism-and-related-disorders</vt:lpwstr>
  </property>
  <property fmtid="{D5CDD505-2E9C-101B-9397-08002B2CF9AE}" pid="21" name="Mendeley Recent Style Name 9_1">
    <vt:lpwstr>Parkinsonism and Related Disorders</vt:lpwstr>
  </property>
  <property fmtid="{D5CDD505-2E9C-101B-9397-08002B2CF9AE}" pid="22" name="Mendeley Document_1">
    <vt:lpwstr>True</vt:lpwstr>
  </property>
  <property fmtid="{D5CDD505-2E9C-101B-9397-08002B2CF9AE}" pid="23" name="Mendeley Unique User Id_1">
    <vt:lpwstr>81f67158-31ab-3464-8d72-1ff2042a76ed</vt:lpwstr>
  </property>
  <property fmtid="{D5CDD505-2E9C-101B-9397-08002B2CF9AE}" pid="24" name="Mendeley Citation Style_1">
    <vt:lpwstr>http://csl.mendeley.com/styles/495357321/journal-of-alzheimers-disease</vt:lpwstr>
  </property>
</Properties>
</file>