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9F7" w:rsidRPr="005F6DAF" w:rsidRDefault="00B71D0B" w:rsidP="005F6DAF">
      <w:pPr>
        <w:pStyle w:val="Title"/>
        <w:pBdr>
          <w:bottom w:val="none" w:sz="0" w:space="0" w:color="auto"/>
        </w:pBdr>
        <w:tabs>
          <w:tab w:val="left" w:pos="360"/>
        </w:tabs>
        <w:spacing w:after="0"/>
        <w:rPr>
          <w:rFonts w:ascii="Times New Roman" w:hAnsi="Times New Roman" w:cs="Times New Roman"/>
          <w:b/>
          <w:sz w:val="40"/>
          <w:szCs w:val="40"/>
        </w:rPr>
      </w:pPr>
      <w:r w:rsidRPr="005F6DAF">
        <w:rPr>
          <w:rFonts w:ascii="Times New Roman" w:hAnsi="Times New Roman" w:cs="Times New Roman"/>
          <w:b/>
          <w:sz w:val="40"/>
          <w:szCs w:val="40"/>
        </w:rPr>
        <w:t>Supplementary Material</w:t>
      </w:r>
    </w:p>
    <w:p w:rsidR="000C1D78" w:rsidRPr="005F6DAF" w:rsidRDefault="00B71D0B" w:rsidP="005F6DAF">
      <w:pPr>
        <w:pStyle w:val="Title"/>
        <w:pBdr>
          <w:bottom w:val="none" w:sz="0" w:space="0" w:color="auto"/>
        </w:pBdr>
        <w:tabs>
          <w:tab w:val="left" w:pos="360"/>
        </w:tabs>
        <w:spacing w:after="0"/>
        <w:rPr>
          <w:rFonts w:ascii="Times New Roman" w:hAnsi="Times New Roman" w:cs="Times New Roman"/>
          <w:b/>
          <w:sz w:val="24"/>
          <w:szCs w:val="24"/>
        </w:rPr>
      </w:pPr>
      <w:r w:rsidRPr="005F6DAF">
        <w:rPr>
          <w:rFonts w:ascii="Times New Roman" w:hAnsi="Times New Roman" w:cs="Times New Roman"/>
          <w:sz w:val="24"/>
          <w:szCs w:val="24"/>
        </w:rPr>
        <w:br/>
      </w:r>
      <w:r w:rsidR="00097BA4" w:rsidRPr="005F6DAF">
        <w:rPr>
          <w:rFonts w:ascii="Times New Roman" w:hAnsi="Times New Roman" w:cs="Times New Roman"/>
          <w:b/>
          <w:sz w:val="24"/>
          <w:szCs w:val="24"/>
        </w:rPr>
        <w:t>A Comparison of Partial Volume Correction Techniques for Measuring Change in Serial Amyloid PET SUVR</w:t>
      </w:r>
    </w:p>
    <w:p w:rsidR="005F6DAF" w:rsidRDefault="005F6DAF" w:rsidP="005F6DAF">
      <w:pPr>
        <w:tabs>
          <w:tab w:val="left" w:pos="360"/>
        </w:tabs>
        <w:spacing w:after="0"/>
        <w:rPr>
          <w:rFonts w:cs="Times New Roman"/>
          <w:sz w:val="24"/>
          <w:szCs w:val="24"/>
        </w:rPr>
      </w:pPr>
    </w:p>
    <w:p w:rsidR="001C76F0" w:rsidRDefault="005F6DAF" w:rsidP="005F6DAF">
      <w:pPr>
        <w:tabs>
          <w:tab w:val="left" w:pos="360"/>
        </w:tabs>
        <w:spacing w:after="0" w:line="240" w:lineRule="auto"/>
        <w:rPr>
          <w:rFonts w:cs="Times New Roman"/>
          <w:sz w:val="24"/>
          <w:szCs w:val="24"/>
        </w:rPr>
      </w:pPr>
      <w:r>
        <w:rPr>
          <w:rFonts w:cs="Times New Roman"/>
          <w:sz w:val="24"/>
          <w:szCs w:val="24"/>
        </w:rPr>
        <w:tab/>
      </w:r>
      <w:r w:rsidR="001C76F0" w:rsidRPr="005F6DAF">
        <w:rPr>
          <w:rFonts w:cs="Times New Roman"/>
          <w:sz w:val="24"/>
          <w:szCs w:val="24"/>
        </w:rPr>
        <w:t xml:space="preserve">In this document we provide several supplementary figures and tables related to the main analyses in the primary document, followed by several </w:t>
      </w:r>
      <w:r w:rsidR="00DB02B6" w:rsidRPr="005F6DAF">
        <w:rPr>
          <w:rFonts w:cs="Times New Roman"/>
          <w:sz w:val="24"/>
          <w:szCs w:val="24"/>
        </w:rPr>
        <w:t xml:space="preserve">related </w:t>
      </w:r>
      <w:r w:rsidR="001C76F0" w:rsidRPr="005F6DAF">
        <w:rPr>
          <w:rFonts w:cs="Times New Roman"/>
          <w:sz w:val="24"/>
          <w:szCs w:val="24"/>
        </w:rPr>
        <w:t xml:space="preserve">supplementary analyses that may be of interest to some readers. </w:t>
      </w:r>
    </w:p>
    <w:p w:rsidR="005F6DAF" w:rsidRDefault="005F6DAF" w:rsidP="005F6DAF">
      <w:pPr>
        <w:tabs>
          <w:tab w:val="left" w:pos="360"/>
        </w:tabs>
        <w:spacing w:after="0" w:line="240" w:lineRule="auto"/>
        <w:rPr>
          <w:rFonts w:cs="Times New Roman"/>
          <w:sz w:val="24"/>
          <w:szCs w:val="24"/>
        </w:rPr>
      </w:pPr>
    </w:p>
    <w:p w:rsidR="005F6DAF" w:rsidRDefault="005F6DAF" w:rsidP="005F6DAF">
      <w:pPr>
        <w:tabs>
          <w:tab w:val="left" w:pos="360"/>
        </w:tabs>
        <w:spacing w:after="0" w:line="240" w:lineRule="auto"/>
        <w:rPr>
          <w:rFonts w:cs="Times New Roman"/>
          <w:sz w:val="24"/>
          <w:szCs w:val="24"/>
        </w:rPr>
      </w:pPr>
    </w:p>
    <w:p w:rsidR="005F6DAF" w:rsidRDefault="005F6DAF" w:rsidP="005F6DAF">
      <w:pPr>
        <w:tabs>
          <w:tab w:val="left" w:pos="360"/>
        </w:tabs>
        <w:spacing w:after="0" w:line="240" w:lineRule="auto"/>
        <w:rPr>
          <w:rFonts w:cs="Times New Roman"/>
          <w:sz w:val="24"/>
          <w:szCs w:val="24"/>
        </w:rPr>
      </w:pPr>
    </w:p>
    <w:p w:rsidR="005F6DAF" w:rsidRPr="005F6DAF" w:rsidRDefault="005F6DAF" w:rsidP="005F6DAF">
      <w:pPr>
        <w:tabs>
          <w:tab w:val="left" w:pos="360"/>
        </w:tabs>
        <w:spacing w:after="0" w:line="240" w:lineRule="auto"/>
        <w:rPr>
          <w:rFonts w:cs="Times New Roman"/>
          <w:sz w:val="24"/>
          <w:szCs w:val="24"/>
        </w:rPr>
      </w:pPr>
    </w:p>
    <w:p w:rsidR="00243C16" w:rsidRPr="005F6DAF" w:rsidRDefault="00243C16" w:rsidP="005F6DAF">
      <w:pPr>
        <w:tabs>
          <w:tab w:val="left" w:pos="360"/>
        </w:tabs>
        <w:spacing w:after="0"/>
        <w:rPr>
          <w:rFonts w:cs="Times New Roman"/>
          <w:sz w:val="24"/>
          <w:szCs w:val="24"/>
        </w:rPr>
      </w:pPr>
      <w:r w:rsidRPr="005F6DAF">
        <w:rPr>
          <w:rFonts w:cs="Times New Roman"/>
          <w:noProof/>
          <w:sz w:val="24"/>
          <w:szCs w:val="24"/>
        </w:rPr>
        <w:drawing>
          <wp:inline distT="0" distB="0" distL="0" distR="0" wp14:anchorId="04E956DC" wp14:editId="06B5F397">
            <wp:extent cx="4691676" cy="48184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CX.png"/>
                    <pic:cNvPicPr/>
                  </pic:nvPicPr>
                  <pic:blipFill>
                    <a:blip r:embed="rId8">
                      <a:extLst>
                        <a:ext uri="{28A0092B-C50C-407E-A947-70E740481C1C}">
                          <a14:useLocalDpi xmlns:a14="http://schemas.microsoft.com/office/drawing/2010/main" val="0"/>
                        </a:ext>
                      </a:extLst>
                    </a:blip>
                    <a:stretch>
                      <a:fillRect/>
                    </a:stretch>
                  </pic:blipFill>
                  <pic:spPr>
                    <a:xfrm>
                      <a:off x="0" y="0"/>
                      <a:ext cx="4693298" cy="4820156"/>
                    </a:xfrm>
                    <a:prstGeom prst="rect">
                      <a:avLst/>
                    </a:prstGeom>
                  </pic:spPr>
                </pic:pic>
              </a:graphicData>
            </a:graphic>
          </wp:inline>
        </w:drawing>
      </w:r>
    </w:p>
    <w:p w:rsidR="00243C16" w:rsidRPr="005F6DAF" w:rsidRDefault="005F6DAF" w:rsidP="005F6DAF">
      <w:pPr>
        <w:pStyle w:val="Caption"/>
        <w:tabs>
          <w:tab w:val="left" w:pos="360"/>
        </w:tabs>
        <w:spacing w:after="0" w:line="480" w:lineRule="auto"/>
        <w:rPr>
          <w:rFonts w:cs="Times New Roman"/>
          <w:sz w:val="24"/>
          <w:szCs w:val="24"/>
        </w:rPr>
      </w:pPr>
      <w:r>
        <w:rPr>
          <w:rFonts w:cs="Times New Roman"/>
          <w:sz w:val="24"/>
          <w:szCs w:val="24"/>
        </w:rPr>
        <w:t xml:space="preserve">Supplementary Figure 1. </w:t>
      </w:r>
      <w:r w:rsidR="00243C16" w:rsidRPr="005F6DAF">
        <w:rPr>
          <w:rFonts w:cs="Times New Roman"/>
          <w:sz w:val="24"/>
          <w:szCs w:val="24"/>
        </w:rPr>
        <w:t>Flowchart of the Mayo cross-sectional SUVR processing pipeline.</w:t>
      </w:r>
    </w:p>
    <w:p w:rsidR="00243C16" w:rsidRPr="005F6DAF" w:rsidRDefault="00243C16" w:rsidP="005F6DAF">
      <w:pPr>
        <w:tabs>
          <w:tab w:val="left" w:pos="360"/>
        </w:tabs>
        <w:spacing w:after="0"/>
        <w:rPr>
          <w:rFonts w:cs="Times New Roman"/>
          <w:sz w:val="24"/>
          <w:szCs w:val="24"/>
        </w:rPr>
      </w:pPr>
      <w:r w:rsidRPr="005F6DAF">
        <w:rPr>
          <w:rFonts w:cs="Times New Roman"/>
          <w:noProof/>
          <w:sz w:val="24"/>
          <w:szCs w:val="24"/>
        </w:rPr>
        <w:lastRenderedPageBreak/>
        <w:drawing>
          <wp:inline distT="0" distB="0" distL="0" distR="0" wp14:anchorId="0D4EAE24" wp14:editId="1E7B5D18">
            <wp:extent cx="5943600" cy="5639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Long.png"/>
                    <pic:cNvPicPr/>
                  </pic:nvPicPr>
                  <pic:blipFill>
                    <a:blip r:embed="rId9">
                      <a:extLst>
                        <a:ext uri="{28A0092B-C50C-407E-A947-70E740481C1C}">
                          <a14:useLocalDpi xmlns:a14="http://schemas.microsoft.com/office/drawing/2010/main" val="0"/>
                        </a:ext>
                      </a:extLst>
                    </a:blip>
                    <a:stretch>
                      <a:fillRect/>
                    </a:stretch>
                  </pic:blipFill>
                  <pic:spPr>
                    <a:xfrm>
                      <a:off x="0" y="0"/>
                      <a:ext cx="5943600" cy="5639435"/>
                    </a:xfrm>
                    <a:prstGeom prst="rect">
                      <a:avLst/>
                    </a:prstGeom>
                  </pic:spPr>
                </pic:pic>
              </a:graphicData>
            </a:graphic>
          </wp:inline>
        </w:drawing>
      </w:r>
    </w:p>
    <w:p w:rsidR="00243C16" w:rsidRPr="005F6DAF" w:rsidRDefault="005F6DAF" w:rsidP="005F6DAF">
      <w:pPr>
        <w:pStyle w:val="Caption"/>
        <w:tabs>
          <w:tab w:val="left" w:pos="360"/>
        </w:tabs>
        <w:spacing w:after="0" w:line="480" w:lineRule="auto"/>
        <w:rPr>
          <w:rFonts w:cs="Times New Roman"/>
          <w:sz w:val="24"/>
          <w:szCs w:val="24"/>
        </w:rPr>
      </w:pPr>
      <w:r>
        <w:rPr>
          <w:rFonts w:cs="Times New Roman"/>
          <w:sz w:val="24"/>
          <w:szCs w:val="24"/>
        </w:rPr>
        <w:t xml:space="preserve">Supplementary </w:t>
      </w:r>
      <w:r w:rsidR="00243C16" w:rsidRPr="005F6DAF">
        <w:rPr>
          <w:rFonts w:cs="Times New Roman"/>
          <w:sz w:val="24"/>
          <w:szCs w:val="24"/>
        </w:rPr>
        <w:t xml:space="preserve">Figure </w:t>
      </w:r>
      <w:r>
        <w:rPr>
          <w:rFonts w:cs="Times New Roman"/>
          <w:sz w:val="24"/>
          <w:szCs w:val="24"/>
        </w:rPr>
        <w:t>2.</w:t>
      </w:r>
      <w:r w:rsidR="00243C16" w:rsidRPr="005F6DAF">
        <w:rPr>
          <w:rFonts w:cs="Times New Roman"/>
          <w:sz w:val="24"/>
          <w:szCs w:val="24"/>
        </w:rPr>
        <w:t xml:space="preserve"> Flowchart of the Mayo Longitudinal SUVR processing pipeline.</w:t>
      </w:r>
    </w:p>
    <w:p w:rsidR="00D828E4" w:rsidRPr="005F6DAF" w:rsidRDefault="00D828E4" w:rsidP="005F6DAF">
      <w:pPr>
        <w:tabs>
          <w:tab w:val="left" w:pos="360"/>
        </w:tabs>
        <w:spacing w:after="0"/>
        <w:rPr>
          <w:rFonts w:cs="Times New Roman"/>
          <w:sz w:val="24"/>
          <w:szCs w:val="24"/>
        </w:rPr>
      </w:pPr>
    </w:p>
    <w:p w:rsidR="005F6DAF" w:rsidRDefault="005F6DAF">
      <w:pPr>
        <w:spacing w:line="276" w:lineRule="auto"/>
        <w:rPr>
          <w:rFonts w:cs="Times New Roman"/>
          <w:b/>
          <w:bCs/>
          <w:color w:val="000000" w:themeColor="text1"/>
          <w:sz w:val="24"/>
          <w:szCs w:val="24"/>
        </w:rPr>
      </w:pPr>
      <w:r>
        <w:rPr>
          <w:rFonts w:cs="Times New Roman"/>
          <w:sz w:val="24"/>
          <w:szCs w:val="24"/>
        </w:rPr>
        <w:br w:type="page"/>
      </w:r>
    </w:p>
    <w:p w:rsidR="005F6DAF" w:rsidRDefault="005F6DAF" w:rsidP="005F6DAF">
      <w:pPr>
        <w:pStyle w:val="Caption"/>
        <w:keepNext/>
        <w:tabs>
          <w:tab w:val="left" w:pos="360"/>
        </w:tabs>
        <w:spacing w:after="0"/>
        <w:rPr>
          <w:rFonts w:cs="Times New Roman"/>
          <w:b w:val="0"/>
          <w:sz w:val="24"/>
          <w:szCs w:val="24"/>
        </w:rPr>
      </w:pPr>
      <w:r>
        <w:rPr>
          <w:rFonts w:cs="Times New Roman"/>
          <w:sz w:val="24"/>
          <w:szCs w:val="24"/>
        </w:rPr>
        <w:lastRenderedPageBreak/>
        <w:t xml:space="preserve">Supplementary Table 1. </w:t>
      </w:r>
      <w:r w:rsidR="009F3945" w:rsidRPr="005F6DAF">
        <w:rPr>
          <w:rFonts w:cs="Times New Roman"/>
          <w:b w:val="0"/>
          <w:sz w:val="24"/>
          <w:szCs w:val="24"/>
        </w:rPr>
        <w:t>(</w:t>
      </w:r>
      <w:r w:rsidR="002873CB" w:rsidRPr="005F6DAF">
        <w:rPr>
          <w:rFonts w:cs="Times New Roman"/>
          <w:b w:val="0"/>
          <w:sz w:val="24"/>
          <w:szCs w:val="24"/>
        </w:rPr>
        <w:t>Tabular form of</w:t>
      </w:r>
      <w:r w:rsidR="009F3945" w:rsidRPr="005F6DAF">
        <w:rPr>
          <w:rFonts w:cs="Times New Roman"/>
          <w:b w:val="0"/>
          <w:sz w:val="24"/>
          <w:szCs w:val="24"/>
        </w:rPr>
        <w:t xml:space="preserve"> Fig</w:t>
      </w:r>
      <w:r w:rsidR="00EE7F56">
        <w:rPr>
          <w:rFonts w:cs="Times New Roman"/>
          <w:b w:val="0"/>
          <w:sz w:val="24"/>
          <w:szCs w:val="24"/>
        </w:rPr>
        <w:t>ure</w:t>
      </w:r>
      <w:r w:rsidR="009F3945" w:rsidRPr="005F6DAF">
        <w:rPr>
          <w:rFonts w:cs="Times New Roman"/>
          <w:b w:val="0"/>
          <w:sz w:val="24"/>
          <w:szCs w:val="24"/>
        </w:rPr>
        <w:t xml:space="preserve"> 3 in the primary document). Difference between the annual rate of increase in PiB PET SUVR in clinically impaired v</w:t>
      </w:r>
      <w:r w:rsidRPr="005F6DAF">
        <w:rPr>
          <w:rFonts w:cs="Times New Roman"/>
          <w:b w:val="0"/>
          <w:sz w:val="24"/>
          <w:szCs w:val="24"/>
        </w:rPr>
        <w:t>ersus</w:t>
      </w:r>
      <w:r w:rsidR="009F3945" w:rsidRPr="005F6DAF">
        <w:rPr>
          <w:rFonts w:cs="Times New Roman"/>
          <w:b w:val="0"/>
          <w:sz w:val="24"/>
          <w:szCs w:val="24"/>
        </w:rPr>
        <w:t xml:space="preserve"> that in clinically unimpaired subjects, when using each combination of measurement pipeline, PVC type, and reference region. Slopes for each group were assessed using a linear mixed-effects model of log-transformed SUVR values with separate fixed effect slopes and intercepts by impairment status. All methods showing differences &gt; zero were considered equally plausible (we assume that amyloid should increase faster in impaired subjects, but the exact ground-truth difference is unknown). We plot difference in annualized SUVR change (y axis) as a percentage, rather than unscaled, to allow for comparison across methods and reference regions that have differing SUVR unit scales. Methods using GTM PVC produced group-wise differences that were larger but with much wider confidence intervals.</w:t>
      </w:r>
    </w:p>
    <w:p w:rsidR="005F6DAF" w:rsidRPr="005F6DAF" w:rsidRDefault="005F6DAF" w:rsidP="005F6DAF">
      <w:pPr>
        <w:spacing w:line="240" w:lineRule="auto"/>
      </w:pPr>
    </w:p>
    <w:tbl>
      <w:tblPr>
        <w:tblStyle w:val="TableGrid"/>
        <w:tblW w:w="0" w:type="auto"/>
        <w:tblLook w:val="04A0" w:firstRow="1" w:lastRow="0" w:firstColumn="1" w:lastColumn="0" w:noHBand="0" w:noVBand="1"/>
      </w:tblPr>
      <w:tblGrid>
        <w:gridCol w:w="2603"/>
        <w:gridCol w:w="2080"/>
        <w:gridCol w:w="1103"/>
        <w:gridCol w:w="2489"/>
      </w:tblGrid>
      <w:tr w:rsidR="00C70D37" w:rsidRPr="005F6DAF" w:rsidTr="005F6DAF">
        <w:trPr>
          <w:trHeight w:val="255"/>
        </w:trPr>
        <w:tc>
          <w:tcPr>
            <w:tcW w:w="2603" w:type="dxa"/>
            <w:noWrap/>
            <w:hideMark/>
          </w:tcPr>
          <w:p w:rsidR="00C70D37" w:rsidRPr="005F6DAF" w:rsidRDefault="00C70D37" w:rsidP="005F6DAF">
            <w:pPr>
              <w:tabs>
                <w:tab w:val="left" w:pos="360"/>
                <w:tab w:val="right" w:pos="2188"/>
              </w:tabs>
              <w:spacing w:line="240" w:lineRule="auto"/>
              <w:rPr>
                <w:rFonts w:cs="Times New Roman"/>
                <w:b/>
                <w:sz w:val="24"/>
                <w:szCs w:val="24"/>
              </w:rPr>
            </w:pPr>
            <w:r w:rsidRPr="005F6DAF">
              <w:rPr>
                <w:rFonts w:cs="Times New Roman"/>
                <w:b/>
                <w:sz w:val="24"/>
                <w:szCs w:val="24"/>
              </w:rPr>
              <w:t>Method</w:t>
            </w:r>
            <w:r w:rsidRPr="005F6DAF">
              <w:rPr>
                <w:rFonts w:cs="Times New Roman"/>
                <w:b/>
                <w:sz w:val="24"/>
                <w:szCs w:val="24"/>
              </w:rPr>
              <w:tab/>
            </w:r>
          </w:p>
        </w:tc>
        <w:tc>
          <w:tcPr>
            <w:tcW w:w="2080" w:type="dxa"/>
            <w:noWrap/>
            <w:hideMark/>
          </w:tcPr>
          <w:p w:rsidR="00C70D37" w:rsidRPr="005F6DAF" w:rsidRDefault="00C70D37" w:rsidP="005F6DAF">
            <w:pPr>
              <w:tabs>
                <w:tab w:val="left" w:pos="360"/>
              </w:tabs>
              <w:spacing w:line="240" w:lineRule="auto"/>
              <w:rPr>
                <w:rFonts w:cs="Times New Roman"/>
                <w:b/>
                <w:sz w:val="24"/>
                <w:szCs w:val="24"/>
              </w:rPr>
            </w:pPr>
            <w:r w:rsidRPr="005F6DAF">
              <w:rPr>
                <w:rFonts w:cs="Times New Roman"/>
                <w:b/>
                <w:sz w:val="24"/>
                <w:szCs w:val="24"/>
              </w:rPr>
              <w:t>Reference</w:t>
            </w:r>
          </w:p>
        </w:tc>
        <w:tc>
          <w:tcPr>
            <w:tcW w:w="1103" w:type="dxa"/>
            <w:noWrap/>
            <w:hideMark/>
          </w:tcPr>
          <w:p w:rsidR="00C70D37" w:rsidRPr="005F6DAF" w:rsidRDefault="00C70D37" w:rsidP="005F6DAF">
            <w:pPr>
              <w:tabs>
                <w:tab w:val="left" w:pos="360"/>
              </w:tabs>
              <w:spacing w:line="240" w:lineRule="auto"/>
              <w:rPr>
                <w:rFonts w:cs="Times New Roman"/>
                <w:b/>
                <w:sz w:val="24"/>
                <w:szCs w:val="24"/>
              </w:rPr>
            </w:pPr>
            <w:r w:rsidRPr="005F6DAF">
              <w:rPr>
                <w:rFonts w:cs="Times New Roman"/>
                <w:b/>
                <w:sz w:val="24"/>
                <w:szCs w:val="24"/>
              </w:rPr>
              <w:t>PVC</w:t>
            </w:r>
          </w:p>
        </w:tc>
        <w:tc>
          <w:tcPr>
            <w:tcW w:w="2489" w:type="dxa"/>
            <w:noWrap/>
            <w:hideMark/>
          </w:tcPr>
          <w:p w:rsidR="00C70D37" w:rsidRPr="005F6DAF" w:rsidRDefault="00C70D37" w:rsidP="005F6DAF">
            <w:pPr>
              <w:tabs>
                <w:tab w:val="left" w:pos="360"/>
              </w:tabs>
              <w:spacing w:line="240" w:lineRule="auto"/>
              <w:rPr>
                <w:rFonts w:cs="Times New Roman"/>
                <w:b/>
                <w:sz w:val="24"/>
                <w:szCs w:val="24"/>
              </w:rPr>
            </w:pPr>
            <w:r w:rsidRPr="005F6DAF">
              <w:rPr>
                <w:rFonts w:cs="Times New Roman"/>
                <w:b/>
                <w:sz w:val="24"/>
                <w:szCs w:val="24"/>
              </w:rPr>
              <w:t>Slope Difference</w:t>
            </w:r>
            <w:r w:rsidRPr="005F6DAF">
              <w:rPr>
                <w:rFonts w:cs="Times New Roman"/>
                <w:b/>
                <w:sz w:val="24"/>
                <w:szCs w:val="24"/>
              </w:rPr>
              <w:br/>
              <w:t xml:space="preserve"> (% SUVR) (95% CI)</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0.283 (-0.274, 0.840)</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0.479 (-0.100, 1.058)</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3-Comp.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0.498 (-0.173, 1.169)</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0.711 (-0.251, 1.672)</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0.264 (-0.267, 0.796)</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0.447 (-0.109, 1.003)</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3-Comp.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0.429 (-0.224, 1.083)</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0.518 (-0.464, 1.500)</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0.338 (-0.154, 0.831)</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0.524 (0.004, 1.044)</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0.772 (-0.168, 1.712)</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0.470 (-0.069, 1.008)</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0.705 (0.134, 1.276)</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0.972 (-0.056, 2.001)</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0.382 (-0.004, 0.768)</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0.507 (0.088, 0.926)</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1.667 (0.441, 2.892)</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0.257 (-0.271, 0.784)</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0.255 (-0.285, 0.795)</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3-Comp.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0.388 (-0.262, 1.038)</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0.341 (-0.573, 1.254)</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0.206 (-0.298, 0.709)</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0.207 (-0.310, 0.724)</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3-Comp.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0.327 (-0.308, 0.962)</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0.364 (-0.579, 1.306)</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0.247 (-0.226, 0.719)</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0.247 (-0.242, 0.735)</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0.578 (-0.320, 1.476)</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0.336 (-0.150, 0.821)</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0.351 (-0.155, 0.857)</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0.619 (-0.322, 1.559)</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lastRenderedPageBreak/>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0.261 (-0.016, 0.538)</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2-Comp.</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0.275 (-0.026, 0.577)</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1.719 (0.496, 2.941)</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0.262 (-0.250, 0.773)</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0.947 (-0.108, 2.003)</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0.466 (-0.020, 0.951)</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1.190 (0.066, 2.313)</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0.409 (-0.142, 0.959)</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1.022 (-0.132, 2.175)</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0.317 (-0.041, 0.675)</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1.307 (0.051, 2.563)</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0.256 (-0.259, 0.771)</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0.857 (-0.159, 1.872)</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0.438 (-0.045, 0.920)</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1.119 (0.041, 2.196)</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0.388 (-0.154, 0.929)</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0.945 (-0.172, 2.063)</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None</w:t>
            </w:r>
          </w:p>
        </w:tc>
        <w:tc>
          <w:tcPr>
            <w:tcW w:w="2489"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0.362 (0.002, 0.722)</w:t>
            </w:r>
          </w:p>
        </w:tc>
      </w:tr>
      <w:tr w:rsidR="00C70D37" w:rsidRPr="005F6DAF" w:rsidTr="005F6DAF">
        <w:trPr>
          <w:trHeight w:val="255"/>
        </w:trPr>
        <w:tc>
          <w:tcPr>
            <w:tcW w:w="26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C70D37" w:rsidRPr="005F6DAF" w:rsidRDefault="00C70D37" w:rsidP="005F6DAF">
            <w:pPr>
              <w:tabs>
                <w:tab w:val="left" w:pos="360"/>
              </w:tabs>
              <w:spacing w:line="240" w:lineRule="auto"/>
              <w:rPr>
                <w:rFonts w:cs="Times New Roman"/>
                <w:sz w:val="24"/>
                <w:szCs w:val="24"/>
              </w:rPr>
            </w:pPr>
            <w:r w:rsidRPr="005F6DAF">
              <w:rPr>
                <w:rFonts w:cs="Times New Roman"/>
                <w:sz w:val="24"/>
                <w:szCs w:val="24"/>
              </w:rPr>
              <w:t>GTM</w:t>
            </w:r>
          </w:p>
        </w:tc>
        <w:tc>
          <w:tcPr>
            <w:tcW w:w="2489" w:type="dxa"/>
            <w:noWrap/>
            <w:hideMark/>
          </w:tcPr>
          <w:p w:rsidR="00C70D37" w:rsidRPr="005F6DAF" w:rsidRDefault="00C70D37" w:rsidP="005F6DAF">
            <w:pPr>
              <w:pStyle w:val="ListParagraph"/>
              <w:numPr>
                <w:ilvl w:val="1"/>
                <w:numId w:val="24"/>
              </w:numPr>
              <w:tabs>
                <w:tab w:val="left" w:pos="360"/>
              </w:tabs>
              <w:spacing w:line="240" w:lineRule="auto"/>
              <w:rPr>
                <w:rFonts w:cs="Times New Roman"/>
                <w:sz w:val="24"/>
                <w:szCs w:val="24"/>
              </w:rPr>
            </w:pPr>
            <w:r w:rsidRPr="005F6DAF">
              <w:rPr>
                <w:rFonts w:cs="Times New Roman"/>
                <w:sz w:val="24"/>
                <w:szCs w:val="24"/>
              </w:rPr>
              <w:t>.166, 2.632)</w:t>
            </w:r>
          </w:p>
        </w:tc>
      </w:tr>
    </w:tbl>
    <w:p w:rsidR="005F6DAF" w:rsidRDefault="005F6DAF" w:rsidP="005F6DAF">
      <w:pPr>
        <w:pStyle w:val="Heading1"/>
        <w:numPr>
          <w:ilvl w:val="0"/>
          <w:numId w:val="0"/>
        </w:numPr>
        <w:tabs>
          <w:tab w:val="left" w:pos="360"/>
        </w:tabs>
        <w:spacing w:before="0"/>
        <w:rPr>
          <w:rFonts w:cs="Times New Roman"/>
          <w:sz w:val="24"/>
          <w:szCs w:val="24"/>
        </w:rPr>
      </w:pPr>
    </w:p>
    <w:p w:rsidR="005F6DAF" w:rsidRDefault="005F6DAF">
      <w:pPr>
        <w:spacing w:line="276" w:lineRule="auto"/>
        <w:rPr>
          <w:rFonts w:eastAsiaTheme="majorEastAsia" w:cs="Times New Roman"/>
          <w:b/>
          <w:bCs/>
          <w:sz w:val="24"/>
          <w:szCs w:val="24"/>
        </w:rPr>
      </w:pPr>
      <w:r>
        <w:rPr>
          <w:rFonts w:cs="Times New Roman"/>
          <w:sz w:val="24"/>
          <w:szCs w:val="24"/>
        </w:rPr>
        <w:br w:type="page"/>
      </w:r>
    </w:p>
    <w:p w:rsidR="00E53CB5" w:rsidRPr="005F6DAF" w:rsidRDefault="005F6DAF" w:rsidP="005F6DAF">
      <w:pPr>
        <w:pStyle w:val="Heading1"/>
        <w:numPr>
          <w:ilvl w:val="0"/>
          <w:numId w:val="0"/>
        </w:numPr>
        <w:tabs>
          <w:tab w:val="left" w:pos="360"/>
        </w:tabs>
        <w:spacing w:before="0"/>
        <w:rPr>
          <w:rFonts w:cs="Times New Roman"/>
          <w:sz w:val="24"/>
          <w:szCs w:val="24"/>
        </w:rPr>
      </w:pPr>
      <w:r w:rsidRPr="005F6DAF">
        <w:rPr>
          <w:rFonts w:cs="Times New Roman"/>
          <w:sz w:val="24"/>
          <w:szCs w:val="24"/>
        </w:rPr>
        <w:lastRenderedPageBreak/>
        <w:t>SUPPLEMENTARY ANALYSIS: ADDITIONAL PVC METHOD VARIANTS</w:t>
      </w:r>
    </w:p>
    <w:p w:rsidR="00C7674F" w:rsidRPr="005F6DAF" w:rsidRDefault="00761D55" w:rsidP="005F6DAF">
      <w:pPr>
        <w:pStyle w:val="Heading2"/>
        <w:numPr>
          <w:ilvl w:val="0"/>
          <w:numId w:val="0"/>
        </w:numPr>
        <w:tabs>
          <w:tab w:val="left" w:pos="360"/>
        </w:tabs>
        <w:rPr>
          <w:rFonts w:cs="Times New Roman"/>
          <w:sz w:val="24"/>
          <w:szCs w:val="24"/>
        </w:rPr>
      </w:pPr>
      <w:r w:rsidRPr="005F6DAF">
        <w:rPr>
          <w:rFonts w:cs="Times New Roman"/>
          <w:sz w:val="24"/>
          <w:szCs w:val="24"/>
        </w:rPr>
        <w:t>Introduction</w:t>
      </w:r>
    </w:p>
    <w:p w:rsidR="00761D55" w:rsidRPr="005F6DAF" w:rsidRDefault="005F6DAF" w:rsidP="005F6DAF">
      <w:pPr>
        <w:tabs>
          <w:tab w:val="left" w:pos="360"/>
        </w:tabs>
        <w:spacing w:after="0"/>
        <w:rPr>
          <w:rFonts w:cs="Times New Roman"/>
          <w:sz w:val="24"/>
          <w:szCs w:val="24"/>
        </w:rPr>
      </w:pPr>
      <w:r>
        <w:rPr>
          <w:rFonts w:cs="Times New Roman"/>
          <w:sz w:val="24"/>
          <w:szCs w:val="24"/>
        </w:rPr>
        <w:tab/>
      </w:r>
      <w:r w:rsidR="00712E15" w:rsidRPr="005F6DAF">
        <w:rPr>
          <w:rFonts w:cs="Times New Roman"/>
          <w:sz w:val="24"/>
          <w:szCs w:val="24"/>
        </w:rPr>
        <w:t xml:space="preserve">In this supplementary </w:t>
      </w:r>
      <w:r w:rsidR="004E5BC3" w:rsidRPr="005F6DAF">
        <w:rPr>
          <w:rFonts w:cs="Times New Roman"/>
          <w:sz w:val="24"/>
          <w:szCs w:val="24"/>
        </w:rPr>
        <w:t xml:space="preserve">follow-up </w:t>
      </w:r>
      <w:r w:rsidR="00712E15" w:rsidRPr="005F6DAF">
        <w:rPr>
          <w:rFonts w:cs="Times New Roman"/>
          <w:sz w:val="24"/>
          <w:szCs w:val="24"/>
        </w:rPr>
        <w:t xml:space="preserve">analysis, we </w:t>
      </w:r>
      <w:r w:rsidR="001F7B8A" w:rsidRPr="005F6DAF">
        <w:rPr>
          <w:rFonts w:cs="Times New Roman"/>
          <w:sz w:val="24"/>
          <w:szCs w:val="24"/>
        </w:rPr>
        <w:t>repeated our main analysis</w:t>
      </w:r>
      <w:r w:rsidR="00712E15" w:rsidRPr="005F6DAF">
        <w:rPr>
          <w:rFonts w:cs="Times New Roman"/>
          <w:sz w:val="24"/>
          <w:szCs w:val="24"/>
        </w:rPr>
        <w:t xml:space="preserve"> while also including two additional variations of partial volume correction. </w:t>
      </w:r>
      <w:r w:rsidR="004E5BC3" w:rsidRPr="005F6DAF">
        <w:rPr>
          <w:rFonts w:cs="Times New Roman"/>
          <w:sz w:val="24"/>
          <w:szCs w:val="24"/>
        </w:rPr>
        <w:t>These</w:t>
      </w:r>
      <w:r w:rsidR="00AF41B7" w:rsidRPr="005F6DAF">
        <w:rPr>
          <w:rFonts w:cs="Times New Roman"/>
          <w:sz w:val="24"/>
          <w:szCs w:val="24"/>
        </w:rPr>
        <w:t xml:space="preserve"> additional</w:t>
      </w:r>
      <w:r w:rsidR="000E0943" w:rsidRPr="005F6DAF">
        <w:rPr>
          <w:rFonts w:cs="Times New Roman"/>
          <w:sz w:val="24"/>
          <w:szCs w:val="24"/>
        </w:rPr>
        <w:t>, less-common</w:t>
      </w:r>
      <w:r w:rsidR="00AF41B7" w:rsidRPr="005F6DAF">
        <w:rPr>
          <w:rFonts w:cs="Times New Roman"/>
          <w:sz w:val="24"/>
          <w:szCs w:val="24"/>
        </w:rPr>
        <w:t xml:space="preserve"> variations are </w:t>
      </w:r>
      <w:r w:rsidR="001F7B8A" w:rsidRPr="005F6DAF">
        <w:rPr>
          <w:rFonts w:cs="Times New Roman"/>
          <w:sz w:val="24"/>
          <w:szCs w:val="24"/>
        </w:rPr>
        <w:t>modifications of</w:t>
      </w:r>
      <w:r w:rsidR="00AF41B7" w:rsidRPr="005F6DAF">
        <w:rPr>
          <w:rFonts w:cs="Times New Roman"/>
          <w:sz w:val="24"/>
          <w:szCs w:val="24"/>
        </w:rPr>
        <w:t xml:space="preserve"> the existing methods</w:t>
      </w:r>
      <w:r w:rsidR="000E0943" w:rsidRPr="005F6DAF">
        <w:rPr>
          <w:rFonts w:cs="Times New Roman"/>
          <w:sz w:val="24"/>
          <w:szCs w:val="24"/>
        </w:rPr>
        <w:t xml:space="preserve"> that</w:t>
      </w:r>
      <w:r w:rsidR="00AF41B7" w:rsidRPr="005F6DAF">
        <w:rPr>
          <w:rFonts w:cs="Times New Roman"/>
          <w:sz w:val="24"/>
          <w:szCs w:val="24"/>
        </w:rPr>
        <w:t xml:space="preserve"> each </w:t>
      </w:r>
      <w:r w:rsidR="00003F4F" w:rsidRPr="005F6DAF">
        <w:rPr>
          <w:rFonts w:cs="Times New Roman"/>
          <w:sz w:val="24"/>
          <w:szCs w:val="24"/>
        </w:rPr>
        <w:t>lie</w:t>
      </w:r>
      <w:r w:rsidR="004E5BC3" w:rsidRPr="005F6DAF">
        <w:rPr>
          <w:rFonts w:cs="Times New Roman"/>
          <w:sz w:val="24"/>
          <w:szCs w:val="24"/>
        </w:rPr>
        <w:t xml:space="preserve"> conceptually in-between the existing 3-compartment </w:t>
      </w:r>
      <w:r w:rsidR="00A533AF" w:rsidRPr="005F6DAF">
        <w:rPr>
          <w:rFonts w:cs="Times New Roman"/>
          <w:sz w:val="24"/>
          <w:szCs w:val="24"/>
        </w:rPr>
        <w:t>PVC and GTM</w:t>
      </w:r>
      <w:r w:rsidR="000E0943" w:rsidRPr="005F6DAF">
        <w:rPr>
          <w:rFonts w:cs="Times New Roman"/>
          <w:sz w:val="24"/>
          <w:szCs w:val="24"/>
        </w:rPr>
        <w:t>. These</w:t>
      </w:r>
      <w:r w:rsidR="00A533AF" w:rsidRPr="005F6DAF">
        <w:rPr>
          <w:rFonts w:cs="Times New Roman"/>
          <w:sz w:val="24"/>
          <w:szCs w:val="24"/>
        </w:rPr>
        <w:t xml:space="preserve"> are included </w:t>
      </w:r>
      <w:r w:rsidR="004E5BC3" w:rsidRPr="005F6DAF">
        <w:rPr>
          <w:rFonts w:cs="Times New Roman"/>
          <w:sz w:val="24"/>
          <w:szCs w:val="24"/>
        </w:rPr>
        <w:t>in order to better understand the sources of GTM’s instability discovered in the</w:t>
      </w:r>
      <w:r w:rsidR="005101F4" w:rsidRPr="005F6DAF">
        <w:rPr>
          <w:rFonts w:cs="Times New Roman"/>
          <w:sz w:val="24"/>
          <w:szCs w:val="24"/>
        </w:rPr>
        <w:t xml:space="preserve"> primary analysis</w:t>
      </w:r>
      <w:r w:rsidR="004E5BC3" w:rsidRPr="005F6DAF">
        <w:rPr>
          <w:rFonts w:cs="Times New Roman"/>
          <w:sz w:val="24"/>
          <w:szCs w:val="24"/>
        </w:rPr>
        <w:t xml:space="preserve">. </w:t>
      </w:r>
      <w:r w:rsidR="009B47E3" w:rsidRPr="005F6DAF">
        <w:rPr>
          <w:rFonts w:cs="Times New Roman"/>
          <w:sz w:val="24"/>
          <w:szCs w:val="24"/>
        </w:rPr>
        <w:t>In GTM PVC</w:t>
      </w:r>
      <w:r w:rsidR="00FD44B7" w:rsidRPr="005F6DAF">
        <w:rPr>
          <w:rFonts w:cs="Times New Roman"/>
          <w:sz w:val="24"/>
          <w:szCs w:val="24"/>
        </w:rPr>
        <w:t xml:space="preserve"> paradigms</w:t>
      </w:r>
      <w:r w:rsidR="004335DB" w:rsidRPr="005F6DAF">
        <w:rPr>
          <w:rFonts w:cs="Times New Roman"/>
          <w:sz w:val="24"/>
          <w:szCs w:val="24"/>
        </w:rPr>
        <w:t xml:space="preserve"> with parcellations</w:t>
      </w:r>
      <w:r w:rsidR="00FD44B7" w:rsidRPr="005F6DAF">
        <w:rPr>
          <w:rFonts w:cs="Times New Roman"/>
          <w:sz w:val="24"/>
          <w:szCs w:val="24"/>
        </w:rPr>
        <w:t xml:space="preserve"> similar </w:t>
      </w:r>
      <w:r w:rsidR="00AE65F9" w:rsidRPr="005F6DAF">
        <w:rPr>
          <w:rFonts w:cs="Times New Roman"/>
          <w:sz w:val="24"/>
          <w:szCs w:val="24"/>
        </w:rPr>
        <w:t xml:space="preserve">to </w:t>
      </w:r>
      <w:r w:rsidR="004A3255" w:rsidRPr="005F6DAF">
        <w:rPr>
          <w:rFonts w:cs="Times New Roman"/>
          <w:sz w:val="24"/>
          <w:szCs w:val="24"/>
        </w:rPr>
        <w:t>our analyses</w:t>
      </w:r>
      <w:r w:rsidR="009B47E3" w:rsidRPr="005F6DAF">
        <w:rPr>
          <w:rFonts w:cs="Times New Roman"/>
          <w:sz w:val="24"/>
          <w:szCs w:val="24"/>
        </w:rPr>
        <w:t xml:space="preserve">, the </w:t>
      </w:r>
      <w:r w:rsidR="004A3255" w:rsidRPr="005F6DAF">
        <w:rPr>
          <w:rFonts w:cs="Times New Roman"/>
          <w:sz w:val="24"/>
          <w:szCs w:val="24"/>
        </w:rPr>
        <w:t xml:space="preserve">regions that most influence the stability of the cortical regions are those for </w:t>
      </w:r>
      <w:r w:rsidR="004B6FB9" w:rsidRPr="005F6DAF">
        <w:rPr>
          <w:rFonts w:cs="Times New Roman"/>
          <w:sz w:val="24"/>
          <w:szCs w:val="24"/>
        </w:rPr>
        <w:t xml:space="preserve">supratentorial </w:t>
      </w:r>
      <w:r w:rsidR="009B47E3" w:rsidRPr="005F6DAF">
        <w:rPr>
          <w:rFonts w:cs="Times New Roman"/>
          <w:sz w:val="24"/>
          <w:szCs w:val="24"/>
        </w:rPr>
        <w:t xml:space="preserve">WM and those for non-brain tissue such as </w:t>
      </w:r>
      <w:r>
        <w:rPr>
          <w:rFonts w:cs="Times New Roman"/>
          <w:sz w:val="24"/>
          <w:szCs w:val="24"/>
        </w:rPr>
        <w:t>cerebrospinal fluid</w:t>
      </w:r>
      <w:r w:rsidR="009B47E3" w:rsidRPr="005F6DAF">
        <w:rPr>
          <w:rFonts w:cs="Times New Roman"/>
          <w:sz w:val="24"/>
          <w:szCs w:val="24"/>
        </w:rPr>
        <w:t xml:space="preserve"> sku</w:t>
      </w:r>
      <w:r w:rsidR="00BD6F63" w:rsidRPr="005F6DAF">
        <w:rPr>
          <w:rFonts w:cs="Times New Roman"/>
          <w:sz w:val="24"/>
          <w:szCs w:val="24"/>
        </w:rPr>
        <w:t xml:space="preserve">ll, dura, etc., because these regions are relatively large and border a large number of cortical regions of interest. </w:t>
      </w:r>
      <w:r w:rsidR="004B6FB9" w:rsidRPr="005F6DAF">
        <w:rPr>
          <w:rFonts w:cs="Times New Roman"/>
          <w:sz w:val="24"/>
          <w:szCs w:val="24"/>
        </w:rPr>
        <w:t xml:space="preserve">The aim of this supplementary analysis is to </w:t>
      </w:r>
      <w:r w:rsidR="004E3160" w:rsidRPr="005F6DAF">
        <w:rPr>
          <w:rFonts w:cs="Times New Roman"/>
          <w:sz w:val="24"/>
          <w:szCs w:val="24"/>
        </w:rPr>
        <w:t>compare</w:t>
      </w:r>
      <w:r w:rsidR="004B6FB9" w:rsidRPr="005F6DAF">
        <w:rPr>
          <w:rFonts w:cs="Times New Roman"/>
          <w:sz w:val="24"/>
          <w:szCs w:val="24"/>
        </w:rPr>
        <w:t xml:space="preserve"> </w:t>
      </w:r>
      <w:r w:rsidR="00AE7290" w:rsidRPr="005F6DAF">
        <w:rPr>
          <w:rFonts w:cs="Times New Roman"/>
          <w:sz w:val="24"/>
          <w:szCs w:val="24"/>
        </w:rPr>
        <w:t>variants</w:t>
      </w:r>
      <w:r w:rsidR="004B6FB9" w:rsidRPr="005F6DAF">
        <w:rPr>
          <w:rFonts w:cs="Times New Roman"/>
          <w:sz w:val="24"/>
          <w:szCs w:val="24"/>
        </w:rPr>
        <w:t xml:space="preserve"> that examine GTM’s </w:t>
      </w:r>
      <w:r w:rsidR="00AE7290" w:rsidRPr="005F6DAF">
        <w:rPr>
          <w:rFonts w:cs="Times New Roman"/>
          <w:sz w:val="24"/>
          <w:szCs w:val="24"/>
        </w:rPr>
        <w:t>estimates</w:t>
      </w:r>
      <w:r w:rsidR="004B6FB9" w:rsidRPr="005F6DAF">
        <w:rPr>
          <w:rFonts w:cs="Times New Roman"/>
          <w:sz w:val="24"/>
          <w:szCs w:val="24"/>
        </w:rPr>
        <w:t xml:space="preserve"> of signal in supratentorial WM and of non-brain tissue</w:t>
      </w:r>
      <w:r w:rsidR="00147456" w:rsidRPr="005F6DAF">
        <w:rPr>
          <w:rFonts w:cs="Times New Roman"/>
          <w:sz w:val="24"/>
          <w:szCs w:val="24"/>
        </w:rPr>
        <w:t xml:space="preserve">, respectively, to determine whether unstable estimation of each of these </w:t>
      </w:r>
      <w:r w:rsidR="004E3160" w:rsidRPr="005F6DAF">
        <w:rPr>
          <w:rFonts w:cs="Times New Roman"/>
          <w:sz w:val="24"/>
          <w:szCs w:val="24"/>
        </w:rPr>
        <w:t>classes</w:t>
      </w:r>
      <w:r w:rsidR="00147456" w:rsidRPr="005F6DAF">
        <w:rPr>
          <w:rFonts w:cs="Times New Roman"/>
          <w:sz w:val="24"/>
          <w:szCs w:val="24"/>
        </w:rPr>
        <w:t xml:space="preserve"> can explain GTM’s relative instability.</w:t>
      </w:r>
    </w:p>
    <w:p w:rsidR="005F6DAF" w:rsidRDefault="005F6DAF" w:rsidP="005F6DAF">
      <w:pPr>
        <w:pStyle w:val="Heading2"/>
        <w:numPr>
          <w:ilvl w:val="0"/>
          <w:numId w:val="0"/>
        </w:numPr>
        <w:tabs>
          <w:tab w:val="left" w:pos="360"/>
        </w:tabs>
        <w:rPr>
          <w:rFonts w:cs="Times New Roman"/>
          <w:sz w:val="24"/>
          <w:szCs w:val="24"/>
        </w:rPr>
      </w:pPr>
    </w:p>
    <w:p w:rsidR="00761D55" w:rsidRPr="005F6DAF" w:rsidRDefault="00FB4E3E" w:rsidP="005F6DAF">
      <w:pPr>
        <w:pStyle w:val="Heading2"/>
        <w:numPr>
          <w:ilvl w:val="0"/>
          <w:numId w:val="0"/>
        </w:numPr>
        <w:tabs>
          <w:tab w:val="left" w:pos="360"/>
        </w:tabs>
        <w:rPr>
          <w:rFonts w:cs="Times New Roman"/>
          <w:sz w:val="24"/>
          <w:szCs w:val="24"/>
        </w:rPr>
      </w:pPr>
      <w:r w:rsidRPr="005F6DAF">
        <w:rPr>
          <w:rFonts w:cs="Times New Roman"/>
          <w:sz w:val="24"/>
          <w:szCs w:val="24"/>
        </w:rPr>
        <w:t xml:space="preserve">Materials and </w:t>
      </w:r>
      <w:r w:rsidR="00761D55" w:rsidRPr="005F6DAF">
        <w:rPr>
          <w:rFonts w:cs="Times New Roman"/>
          <w:sz w:val="24"/>
          <w:szCs w:val="24"/>
        </w:rPr>
        <w:t>Methods</w:t>
      </w:r>
    </w:p>
    <w:p w:rsidR="00AF41B7" w:rsidRDefault="005F6DAF" w:rsidP="005F6DAF">
      <w:pPr>
        <w:tabs>
          <w:tab w:val="left" w:pos="360"/>
        </w:tabs>
        <w:spacing w:after="0"/>
        <w:rPr>
          <w:rFonts w:cs="Times New Roman"/>
          <w:sz w:val="24"/>
          <w:szCs w:val="24"/>
        </w:rPr>
      </w:pPr>
      <w:r>
        <w:rPr>
          <w:rFonts w:cs="Times New Roman"/>
          <w:sz w:val="24"/>
          <w:szCs w:val="24"/>
        </w:rPr>
        <w:tab/>
      </w:r>
      <w:r w:rsidR="00AF41B7" w:rsidRPr="005F6DAF">
        <w:rPr>
          <w:rFonts w:cs="Times New Roman"/>
          <w:sz w:val="24"/>
          <w:szCs w:val="24"/>
        </w:rPr>
        <w:t xml:space="preserve">In this section we describe the two additional PVC </w:t>
      </w:r>
      <w:r w:rsidR="00AE7290" w:rsidRPr="005F6DAF">
        <w:rPr>
          <w:rFonts w:cs="Times New Roman"/>
          <w:sz w:val="24"/>
          <w:szCs w:val="24"/>
        </w:rPr>
        <w:t>variants</w:t>
      </w:r>
      <w:r w:rsidR="00AF41B7" w:rsidRPr="005F6DAF">
        <w:rPr>
          <w:rFonts w:cs="Times New Roman"/>
          <w:sz w:val="24"/>
          <w:szCs w:val="24"/>
        </w:rPr>
        <w:t xml:space="preserve"> included in this supplementary analysis. </w:t>
      </w:r>
      <w:r w:rsidR="00660976" w:rsidRPr="005F6DAF">
        <w:rPr>
          <w:rFonts w:cs="Times New Roman"/>
          <w:sz w:val="24"/>
          <w:szCs w:val="24"/>
        </w:rPr>
        <w:t>Both methods are not available via FreeSurfer, and thus are implemented only in the Mayo pipelines. All data and analyses (i.e.</w:t>
      </w:r>
      <w:r>
        <w:rPr>
          <w:rFonts w:cs="Times New Roman"/>
          <w:sz w:val="24"/>
          <w:szCs w:val="24"/>
        </w:rPr>
        <w:t>,</w:t>
      </w:r>
      <w:r w:rsidR="00660976" w:rsidRPr="005F6DAF">
        <w:rPr>
          <w:rFonts w:cs="Times New Roman"/>
          <w:sz w:val="24"/>
          <w:szCs w:val="24"/>
        </w:rPr>
        <w:t xml:space="preserve"> all data points on all plots that mirror the main analyses) are otherwise identical to as in the primary </w:t>
      </w:r>
      <w:r w:rsidR="00751D7A" w:rsidRPr="005F6DAF">
        <w:rPr>
          <w:rFonts w:cs="Times New Roman"/>
          <w:sz w:val="24"/>
          <w:szCs w:val="24"/>
        </w:rPr>
        <w:t xml:space="preserve">document. </w:t>
      </w:r>
    </w:p>
    <w:p w:rsidR="005F6DAF" w:rsidRPr="005F6DAF" w:rsidRDefault="005F6DAF" w:rsidP="005F6DAF">
      <w:pPr>
        <w:tabs>
          <w:tab w:val="left" w:pos="360"/>
        </w:tabs>
        <w:spacing w:after="0"/>
        <w:rPr>
          <w:rFonts w:cs="Times New Roman"/>
          <w:sz w:val="24"/>
          <w:szCs w:val="24"/>
        </w:rPr>
      </w:pPr>
    </w:p>
    <w:p w:rsidR="008F1484" w:rsidRPr="005F6DAF" w:rsidRDefault="00965006" w:rsidP="005F6DAF">
      <w:pPr>
        <w:pStyle w:val="Heading3"/>
        <w:numPr>
          <w:ilvl w:val="0"/>
          <w:numId w:val="0"/>
        </w:numPr>
        <w:tabs>
          <w:tab w:val="left" w:pos="360"/>
        </w:tabs>
        <w:spacing w:before="0"/>
        <w:rPr>
          <w:rFonts w:cs="Times New Roman"/>
          <w:b w:val="0"/>
          <w:i/>
          <w:sz w:val="24"/>
          <w:szCs w:val="24"/>
        </w:rPr>
      </w:pPr>
      <w:r w:rsidRPr="005F6DAF">
        <w:rPr>
          <w:rFonts w:cs="Times New Roman"/>
          <w:b w:val="0"/>
          <w:i/>
          <w:sz w:val="24"/>
          <w:szCs w:val="24"/>
        </w:rPr>
        <w:t xml:space="preserve">Geometric Transfer Matrix, </w:t>
      </w:r>
      <w:r w:rsidR="001F280B" w:rsidRPr="005F6DAF">
        <w:rPr>
          <w:rFonts w:cs="Times New Roman"/>
          <w:b w:val="0"/>
          <w:i/>
          <w:sz w:val="24"/>
          <w:szCs w:val="24"/>
        </w:rPr>
        <w:t>with zero-valued</w:t>
      </w:r>
      <w:r w:rsidR="00093E15" w:rsidRPr="005F6DAF">
        <w:rPr>
          <w:rFonts w:cs="Times New Roman"/>
          <w:b w:val="0"/>
          <w:i/>
          <w:sz w:val="24"/>
          <w:szCs w:val="24"/>
        </w:rPr>
        <w:t xml:space="preserve"> non-brain</w:t>
      </w:r>
      <w:r w:rsidR="006D57D5" w:rsidRPr="005F6DAF">
        <w:rPr>
          <w:rFonts w:cs="Times New Roman"/>
          <w:b w:val="0"/>
          <w:i/>
          <w:sz w:val="24"/>
          <w:szCs w:val="24"/>
        </w:rPr>
        <w:t xml:space="preserve"> regions</w:t>
      </w:r>
      <w:r w:rsidR="00833453" w:rsidRPr="005F6DAF">
        <w:rPr>
          <w:rFonts w:cs="Times New Roman"/>
          <w:b w:val="0"/>
          <w:i/>
          <w:sz w:val="24"/>
          <w:szCs w:val="24"/>
        </w:rPr>
        <w:t xml:space="preserve"> (</w:t>
      </w:r>
      <w:proofErr w:type="spellStart"/>
      <w:r w:rsidR="00833453" w:rsidRPr="005F6DAF">
        <w:rPr>
          <w:rFonts w:cs="Times New Roman"/>
          <w:b w:val="0"/>
          <w:i/>
          <w:sz w:val="24"/>
          <w:szCs w:val="24"/>
        </w:rPr>
        <w:t>GTM_ZeroNonBrain</w:t>
      </w:r>
      <w:proofErr w:type="spellEnd"/>
      <w:r w:rsidR="00833453" w:rsidRPr="005F6DAF">
        <w:rPr>
          <w:rFonts w:cs="Times New Roman"/>
          <w:b w:val="0"/>
          <w:i/>
          <w:sz w:val="24"/>
          <w:szCs w:val="24"/>
        </w:rPr>
        <w:t>)</w:t>
      </w:r>
    </w:p>
    <w:p w:rsidR="00AE7290" w:rsidRPr="005F6DAF" w:rsidRDefault="005F6DAF" w:rsidP="005F6DAF">
      <w:pPr>
        <w:tabs>
          <w:tab w:val="left" w:pos="360"/>
        </w:tabs>
        <w:spacing w:after="0"/>
        <w:rPr>
          <w:rFonts w:cs="Times New Roman"/>
          <w:sz w:val="24"/>
          <w:szCs w:val="24"/>
        </w:rPr>
      </w:pPr>
      <w:r>
        <w:rPr>
          <w:rFonts w:cs="Times New Roman"/>
          <w:sz w:val="24"/>
          <w:szCs w:val="24"/>
        </w:rPr>
        <w:tab/>
      </w:r>
      <w:r w:rsidR="001F280B" w:rsidRPr="005F6DAF">
        <w:rPr>
          <w:rFonts w:cs="Times New Roman"/>
          <w:sz w:val="24"/>
          <w:szCs w:val="24"/>
        </w:rPr>
        <w:t>In this method, we perform</w:t>
      </w:r>
      <w:r w:rsidR="00AE7290" w:rsidRPr="005F6DAF">
        <w:rPr>
          <w:rFonts w:cs="Times New Roman"/>
          <w:sz w:val="24"/>
          <w:szCs w:val="24"/>
        </w:rPr>
        <w:t>ed</w:t>
      </w:r>
      <w:r w:rsidR="001F280B" w:rsidRPr="005F6DAF">
        <w:rPr>
          <w:rFonts w:cs="Times New Roman"/>
          <w:sz w:val="24"/>
          <w:szCs w:val="24"/>
        </w:rPr>
        <w:t xml:space="preserve"> standard GTM but </w:t>
      </w:r>
      <w:r w:rsidR="00AE7290" w:rsidRPr="005F6DAF">
        <w:rPr>
          <w:rFonts w:cs="Times New Roman"/>
          <w:sz w:val="24"/>
          <w:szCs w:val="24"/>
        </w:rPr>
        <w:t>omitted</w:t>
      </w:r>
      <w:r w:rsidR="00E853F7" w:rsidRPr="005F6DAF">
        <w:rPr>
          <w:rFonts w:cs="Times New Roman"/>
          <w:sz w:val="24"/>
          <w:szCs w:val="24"/>
        </w:rPr>
        <w:t xml:space="preserve"> all non-brain regions (</w:t>
      </w:r>
      <w:r>
        <w:rPr>
          <w:rFonts w:cs="Times New Roman"/>
          <w:sz w:val="24"/>
          <w:szCs w:val="24"/>
        </w:rPr>
        <w:t>cerebrospinal fluid</w:t>
      </w:r>
      <w:r w:rsidR="00E853F7" w:rsidRPr="005F6DAF">
        <w:rPr>
          <w:rFonts w:cs="Times New Roman"/>
          <w:sz w:val="24"/>
          <w:szCs w:val="24"/>
        </w:rPr>
        <w:t xml:space="preserve">, brain, skull, dura, etc.) by </w:t>
      </w:r>
      <w:r w:rsidR="00246167" w:rsidRPr="005F6DAF">
        <w:rPr>
          <w:rFonts w:cs="Times New Roman"/>
          <w:sz w:val="24"/>
          <w:szCs w:val="24"/>
        </w:rPr>
        <w:t>forcing the model to assume</w:t>
      </w:r>
      <w:r w:rsidR="00E853F7" w:rsidRPr="005F6DAF">
        <w:rPr>
          <w:rFonts w:cs="Times New Roman"/>
          <w:sz w:val="24"/>
          <w:szCs w:val="24"/>
        </w:rPr>
        <w:t xml:space="preserve"> that the signal in these regions is </w:t>
      </w:r>
      <w:r w:rsidR="00E853F7" w:rsidRPr="005F6DAF">
        <w:rPr>
          <w:rFonts w:cs="Times New Roman"/>
          <w:sz w:val="24"/>
          <w:szCs w:val="24"/>
        </w:rPr>
        <w:lastRenderedPageBreak/>
        <w:t xml:space="preserve">zero. </w:t>
      </w:r>
      <w:r w:rsidR="00246167" w:rsidRPr="005F6DAF">
        <w:rPr>
          <w:rFonts w:cs="Times New Roman"/>
          <w:sz w:val="24"/>
          <w:szCs w:val="24"/>
        </w:rPr>
        <w:t xml:space="preserve">This assumption </w:t>
      </w:r>
      <w:r w:rsidR="00C85838" w:rsidRPr="005F6DAF">
        <w:rPr>
          <w:rFonts w:cs="Times New Roman"/>
          <w:sz w:val="24"/>
          <w:szCs w:val="24"/>
        </w:rPr>
        <w:t>is unusual</w:t>
      </w:r>
      <w:r w:rsidR="00246167" w:rsidRPr="005F6DAF">
        <w:rPr>
          <w:rFonts w:cs="Times New Roman"/>
          <w:sz w:val="24"/>
          <w:szCs w:val="24"/>
        </w:rPr>
        <w:t xml:space="preserve"> </w:t>
      </w:r>
      <w:r w:rsidR="00F96012" w:rsidRPr="005F6DAF">
        <w:rPr>
          <w:rFonts w:cs="Times New Roman"/>
          <w:sz w:val="24"/>
          <w:szCs w:val="24"/>
        </w:rPr>
        <w:t>when taken in the context of</w:t>
      </w:r>
      <w:r w:rsidR="00246167" w:rsidRPr="005F6DAF">
        <w:rPr>
          <w:rFonts w:cs="Times New Roman"/>
          <w:sz w:val="24"/>
          <w:szCs w:val="24"/>
        </w:rPr>
        <w:t xml:space="preserve"> GTM</w:t>
      </w:r>
      <w:r w:rsidR="00AE7290" w:rsidRPr="005F6DAF">
        <w:rPr>
          <w:rFonts w:cs="Times New Roman"/>
          <w:sz w:val="24"/>
          <w:szCs w:val="24"/>
        </w:rPr>
        <w:t xml:space="preserve"> methods</w:t>
      </w:r>
      <w:r w:rsidR="00246167" w:rsidRPr="005F6DAF">
        <w:rPr>
          <w:rFonts w:cs="Times New Roman"/>
          <w:sz w:val="24"/>
          <w:szCs w:val="24"/>
        </w:rPr>
        <w:t xml:space="preserve">, but </w:t>
      </w:r>
      <w:r w:rsidR="00F96012" w:rsidRPr="005F6DAF">
        <w:rPr>
          <w:rFonts w:cs="Times New Roman"/>
          <w:sz w:val="24"/>
          <w:szCs w:val="24"/>
        </w:rPr>
        <w:t xml:space="preserve">it </w:t>
      </w:r>
      <w:r w:rsidR="00246167" w:rsidRPr="005F6DAF">
        <w:rPr>
          <w:rFonts w:cs="Times New Roman"/>
          <w:sz w:val="24"/>
          <w:szCs w:val="24"/>
        </w:rPr>
        <w:t xml:space="preserve">matches the assumptions made by two-compartment and three-compartment voxel-based PVC, which also do not account for any </w:t>
      </w:r>
      <w:r w:rsidR="00C92A2F" w:rsidRPr="005F6DAF">
        <w:rPr>
          <w:rFonts w:cs="Times New Roman"/>
          <w:sz w:val="24"/>
          <w:szCs w:val="24"/>
        </w:rPr>
        <w:t xml:space="preserve">spill-in </w:t>
      </w:r>
      <w:r w:rsidR="00EC4DEA" w:rsidRPr="005F6DAF">
        <w:rPr>
          <w:rFonts w:cs="Times New Roman"/>
          <w:sz w:val="24"/>
          <w:szCs w:val="24"/>
        </w:rPr>
        <w:t xml:space="preserve">of signal </w:t>
      </w:r>
      <w:r w:rsidR="00C92A2F" w:rsidRPr="005F6DAF">
        <w:rPr>
          <w:rFonts w:cs="Times New Roman"/>
          <w:sz w:val="24"/>
          <w:szCs w:val="24"/>
        </w:rPr>
        <w:t>from</w:t>
      </w:r>
      <w:r w:rsidR="00246167" w:rsidRPr="005F6DAF">
        <w:rPr>
          <w:rFonts w:cs="Times New Roman"/>
          <w:sz w:val="24"/>
          <w:szCs w:val="24"/>
        </w:rPr>
        <w:t xml:space="preserve"> non-brain</w:t>
      </w:r>
      <w:r w:rsidR="00974D17" w:rsidRPr="005F6DAF">
        <w:rPr>
          <w:rFonts w:cs="Times New Roman"/>
          <w:sz w:val="24"/>
          <w:szCs w:val="24"/>
        </w:rPr>
        <w:t xml:space="preserve"> regions. </w:t>
      </w:r>
      <w:r w:rsidR="00F55DCF" w:rsidRPr="005F6DAF">
        <w:rPr>
          <w:rFonts w:cs="Times New Roman"/>
          <w:sz w:val="24"/>
          <w:szCs w:val="24"/>
        </w:rPr>
        <w:t xml:space="preserve">We include this variant in order to assess the longitudinal stability of GTM’s estimation of signal in non-brain regions by comparing it to standard GTM PVC. Specifically, if this modified GTM method performed significantly better than standard GTM, then we would </w:t>
      </w:r>
      <w:r w:rsidR="008C27C6" w:rsidRPr="005F6DAF">
        <w:rPr>
          <w:rFonts w:cs="Times New Roman"/>
          <w:sz w:val="24"/>
          <w:szCs w:val="24"/>
        </w:rPr>
        <w:t xml:space="preserve">be able to </w:t>
      </w:r>
      <w:r w:rsidR="00F55DCF" w:rsidRPr="005F6DAF">
        <w:rPr>
          <w:rFonts w:cs="Times New Roman"/>
          <w:sz w:val="24"/>
          <w:szCs w:val="24"/>
        </w:rPr>
        <w:t xml:space="preserve">conclude that unstable estimation of signal in non-brain regions is a significant contributor to the instability of standard GTM. </w:t>
      </w:r>
    </w:p>
    <w:p w:rsidR="005F6DAF" w:rsidRDefault="005F6DAF" w:rsidP="005F6DAF">
      <w:pPr>
        <w:pStyle w:val="Heading3"/>
        <w:numPr>
          <w:ilvl w:val="0"/>
          <w:numId w:val="0"/>
        </w:numPr>
        <w:tabs>
          <w:tab w:val="left" w:pos="360"/>
        </w:tabs>
        <w:spacing w:before="0"/>
        <w:rPr>
          <w:rFonts w:cs="Times New Roman"/>
          <w:sz w:val="24"/>
          <w:szCs w:val="24"/>
        </w:rPr>
      </w:pPr>
    </w:p>
    <w:p w:rsidR="00AE7290" w:rsidRPr="005F6DAF" w:rsidRDefault="00AE7290" w:rsidP="005F6DAF">
      <w:pPr>
        <w:pStyle w:val="Heading3"/>
        <w:numPr>
          <w:ilvl w:val="0"/>
          <w:numId w:val="0"/>
        </w:numPr>
        <w:tabs>
          <w:tab w:val="left" w:pos="360"/>
        </w:tabs>
        <w:spacing w:before="0"/>
        <w:rPr>
          <w:rFonts w:cs="Times New Roman"/>
          <w:b w:val="0"/>
          <w:i/>
          <w:sz w:val="24"/>
          <w:szCs w:val="24"/>
        </w:rPr>
      </w:pPr>
      <w:r w:rsidRPr="005F6DAF">
        <w:rPr>
          <w:rFonts w:cs="Times New Roman"/>
          <w:b w:val="0"/>
          <w:i/>
          <w:sz w:val="24"/>
          <w:szCs w:val="24"/>
        </w:rPr>
        <w:t xml:space="preserve">Three-Compartment PVC with GTM WM Initialization (3-Comp., GTM WM </w:t>
      </w:r>
      <w:proofErr w:type="spellStart"/>
      <w:r w:rsidRPr="005F6DAF">
        <w:rPr>
          <w:rFonts w:cs="Times New Roman"/>
          <w:b w:val="0"/>
          <w:i/>
          <w:sz w:val="24"/>
          <w:szCs w:val="24"/>
        </w:rPr>
        <w:t>Init.</w:t>
      </w:r>
      <w:proofErr w:type="spellEnd"/>
      <w:r w:rsidRPr="005F6DAF">
        <w:rPr>
          <w:rFonts w:cs="Times New Roman"/>
          <w:b w:val="0"/>
          <w:i/>
          <w:sz w:val="24"/>
          <w:szCs w:val="24"/>
        </w:rPr>
        <w:t>)</w:t>
      </w:r>
    </w:p>
    <w:p w:rsidR="00AE7290" w:rsidRDefault="005F6DAF" w:rsidP="005F6DAF">
      <w:pPr>
        <w:tabs>
          <w:tab w:val="left" w:pos="360"/>
        </w:tabs>
        <w:spacing w:after="0"/>
        <w:rPr>
          <w:rFonts w:cs="Times New Roman"/>
          <w:sz w:val="24"/>
          <w:szCs w:val="24"/>
        </w:rPr>
      </w:pPr>
      <w:r>
        <w:rPr>
          <w:rFonts w:cs="Times New Roman"/>
          <w:sz w:val="24"/>
          <w:szCs w:val="24"/>
        </w:rPr>
        <w:tab/>
      </w:r>
      <w:r w:rsidR="00AE7290" w:rsidRPr="005F6DAF">
        <w:rPr>
          <w:rFonts w:cs="Times New Roman"/>
          <w:sz w:val="24"/>
          <w:szCs w:val="24"/>
        </w:rPr>
        <w:t>In this hybrid method we first ran</w:t>
      </w:r>
      <w:r w:rsidR="005E5100" w:rsidRPr="005F6DAF">
        <w:rPr>
          <w:rFonts w:cs="Times New Roman"/>
          <w:sz w:val="24"/>
          <w:szCs w:val="24"/>
        </w:rPr>
        <w:t xml:space="preserve"> the </w:t>
      </w:r>
      <w:proofErr w:type="spellStart"/>
      <w:r w:rsidR="005E5100" w:rsidRPr="005F6DAF">
        <w:rPr>
          <w:rFonts w:cs="Times New Roman"/>
          <w:sz w:val="24"/>
          <w:szCs w:val="24"/>
        </w:rPr>
        <w:t>GTM_ZeroNonBrain</w:t>
      </w:r>
      <w:proofErr w:type="spellEnd"/>
      <w:r w:rsidR="005E5100" w:rsidRPr="005F6DAF">
        <w:rPr>
          <w:rFonts w:cs="Times New Roman"/>
          <w:sz w:val="24"/>
          <w:szCs w:val="24"/>
        </w:rPr>
        <w:t xml:space="preserve"> variant of GTM above,</w:t>
      </w:r>
      <w:r w:rsidR="00AE7290" w:rsidRPr="005F6DAF">
        <w:rPr>
          <w:rFonts w:cs="Times New Roman"/>
          <w:sz w:val="24"/>
          <w:szCs w:val="24"/>
        </w:rPr>
        <w:t xml:space="preserve"> solely to obtain its estimated, corrected mean value for supratentorial WM. This estimated value for supratentorial WM was then used for standard three-compartment (Müller-</w:t>
      </w:r>
      <w:proofErr w:type="spellStart"/>
      <w:r w:rsidR="00AE7290" w:rsidRPr="005F6DAF">
        <w:rPr>
          <w:rFonts w:cs="Times New Roman"/>
          <w:sz w:val="24"/>
          <w:szCs w:val="24"/>
        </w:rPr>
        <w:t>Gärtner</w:t>
      </w:r>
      <w:proofErr w:type="spellEnd"/>
      <w:r w:rsidR="00AE7290" w:rsidRPr="005F6DAF">
        <w:rPr>
          <w:rFonts w:cs="Times New Roman"/>
          <w:sz w:val="24"/>
          <w:szCs w:val="24"/>
        </w:rPr>
        <w:t xml:space="preserve">-style) PVC, replacing the standard step that derives this value from an atlas-derived mean of the centrum semiovale region. </w:t>
      </w:r>
      <w:r w:rsidR="0057607F" w:rsidRPr="005F6DAF">
        <w:rPr>
          <w:rFonts w:cs="Times New Roman"/>
          <w:sz w:val="24"/>
          <w:szCs w:val="24"/>
        </w:rPr>
        <w:t xml:space="preserve">This </w:t>
      </w:r>
      <w:r w:rsidR="00D33F82" w:rsidRPr="005F6DAF">
        <w:rPr>
          <w:rFonts w:cs="Times New Roman"/>
          <w:sz w:val="24"/>
          <w:szCs w:val="24"/>
        </w:rPr>
        <w:t>hybrid is</w:t>
      </w:r>
      <w:r w:rsidR="0057607F" w:rsidRPr="005F6DAF">
        <w:rPr>
          <w:rFonts w:cs="Times New Roman"/>
          <w:sz w:val="24"/>
          <w:szCs w:val="24"/>
        </w:rPr>
        <w:t xml:space="preserve"> </w:t>
      </w:r>
      <w:r w:rsidR="00C538B9" w:rsidRPr="005F6DAF">
        <w:rPr>
          <w:rFonts w:cs="Times New Roman"/>
          <w:sz w:val="24"/>
          <w:szCs w:val="24"/>
        </w:rPr>
        <w:t xml:space="preserve">conceptually </w:t>
      </w:r>
      <w:r w:rsidR="0057607F" w:rsidRPr="005F6DAF">
        <w:rPr>
          <w:rFonts w:cs="Times New Roman"/>
          <w:sz w:val="24"/>
          <w:szCs w:val="24"/>
        </w:rPr>
        <w:t xml:space="preserve">similar to what has </w:t>
      </w:r>
      <w:r w:rsidR="00AE7290" w:rsidRPr="005F6DAF">
        <w:rPr>
          <w:rFonts w:cs="Times New Roman"/>
          <w:sz w:val="24"/>
          <w:szCs w:val="24"/>
        </w:rPr>
        <w:t>been called Modified Müller-</w:t>
      </w:r>
      <w:proofErr w:type="spellStart"/>
      <w:r w:rsidR="00AE7290" w:rsidRPr="005F6DAF">
        <w:rPr>
          <w:rFonts w:cs="Times New Roman"/>
          <w:sz w:val="24"/>
          <w:szCs w:val="24"/>
        </w:rPr>
        <w:t>Gärtner</w:t>
      </w:r>
      <w:proofErr w:type="spellEnd"/>
      <w:r w:rsidR="00AE7290" w:rsidRPr="005F6DAF">
        <w:rPr>
          <w:rFonts w:cs="Times New Roman"/>
          <w:sz w:val="24"/>
          <w:szCs w:val="24"/>
        </w:rPr>
        <w:t xml:space="preserve"> (MMG) </w:t>
      </w:r>
      <w:r w:rsidR="00AE7290" w:rsidRPr="005F6DAF">
        <w:rPr>
          <w:rFonts w:cs="Times New Roman"/>
          <w:sz w:val="24"/>
          <w:szCs w:val="24"/>
        </w:rPr>
        <w:fldChar w:fldCharType="begin" w:fldLock="1"/>
      </w:r>
      <w:r w:rsidR="00524A73" w:rsidRPr="005F6DAF">
        <w:rPr>
          <w:rFonts w:cs="Times New Roman"/>
          <w:sz w:val="24"/>
          <w:szCs w:val="24"/>
        </w:rPr>
        <w:instrText>ADDIN CSL_CITATION {"citationItems":[{"id":"ITEM-1","itemData":{"DOI":"10.1007/s00259-011-1745-9","ISBN":"0025901117459","ISSN":"1619-7089","PMID":"21336694","abstract":"Alzheimer's disease (AD) is the most common form of dementia. Clinically, it is characterized by progressive cognitive and functional impairment with structural hallmarks of cortical atrophy and ventricular expansion. Amyloid plaque aggregation is also known to occur in AD subjects. In-vivo imaging of amyloid plaques is now possible with positron emission tomography (PET) radioligands. PET imaging suffers from a degrading phenomenon known as the partial volume effect (PVE). The quantitative accuracy of PET images is reduced by PVEs primarily due to the limited spatial resolution of the scanner. The degree of PVE is influenced by structure size, with smaller structures tending to suffer from more severe PVEs such as atrophied grey matter regions. The aims of this paper were to investigate the effect of partial volume correction (PVC) on the quantification of amyloid PET and to highlight the importance of selecting an appropriate PVC technique.","author":[{"dropping-particle":"","family":"Thomas","given":"Benjamin A.","non-dropping-particle":"","parse-names":false,"suffix":""},{"dropping-particle":"","family":"Erlandsson","given":"Kjell","non-dropping-particle":"","parse-names":false,"suffix":""},{"dropping-particle":"","family":"Modat","given":"Marc","non-dropping-particle":"","parse-names":false,"suffix":""},{"dropping-particle":"","family":"Thurfjell","given":"Lennart","non-dropping-particle":"","parse-names":false,"suffix":""},{"dropping-particle":"","family":"Vandenberghe","given":"Rik","non-dropping-particle":"","parse-names":false,"suffix":""},{"dropping-particle":"","family":"Ourselin","given":"Sebastien","non-dropping-particle":"","parse-names":false,"suffix":""},{"dropping-particle":"","family":"Hutton","given":"Brian F.","non-dropping-particle":"","parse-names":false,"suffix":""}],"container-title":"European Journal of Nuclear Medicine and Molecular Imaging","id":"ITEM-1","issue":"6","issued":{"date-parts":[["2011","6"]]},"note":"Citation for &amp;quot;region-based voxel-wise correction&amp;quot; (RBV)\nAnother ROI/Voxel hybrid. Not the same as mMG, nor iterative Yang\n\n[18F]flutemetamol (neither PiB, nor AV45, but another one)\n\nCompare proposed new technique RBV vs mMG\n\nTheir mMG implementation is PVELab\n\nValidation: Simulated phantoms\n\nCross-sectional","page":"1104-19","publisher":"Springer","title":"The importance of appropriate partial volume correction for PET quantification in Alzheimer's disease","type":"article-journal","volume":"38"},"uris":["http://www.mendeley.com/documents/?uuid=f5ea99cd-cb3a-4efb-8ce5-070c2f6bfd22"]},{"id":"ITEM-2","itemData":{"ISSN":"0161-5505","PMID":"14960635","abstract":"We present software for integrated analysis of brain PET studies and coregistered segmented MRI that couples a module for automated placement of regions of interest (ROI) with 4 alternative methods for partial-volume-effect correction (PVEc). The accuracy and precision of these methods have been measured using 4 simulated (18)F-FDG PET studies with increasing degrees of atrophy.","author":[{"dropping-particle":"","family":"Quarantelli","given":"Mario","non-dropping-particle":"","parse-names":false,"suffix":""},{"dropping-particle":"","family":"Berkouk","given":"Karim","non-dropping-particle":"","parse-names":false,"suffix":""},{"dropping-particle":"","family":"Prinster","given":"Anna","non-dropping-particle":"","parse-names":false,"suffix":""},{"dropping-particle":"","family":"Landeau","given":"Brigitte","non-dropping-particle":"","parse-names":false,"suffix":""},{"dropping-particle":"","family":"Svarer","given":"Claus","non-dropping-particle":"","parse-names":false,"suffix":""},{"dropping-particle":"","family":"Balkay","given":"Laszlo","non-dropping-particle":"","parse-names":false,"suffix":""},{"dropping-particle":"","family":"Alfano","given":"Bruno","non-dropping-particle":"","parse-names":false,"suffix":""},{"dropping-particle":"","family":"Brunetti","given":"Arturo","non-dropping-particle":"","parse-names":false,"suffix":""},{"dropping-particle":"","family":"Baron","given":"Jean-claude","non-dropping-particle":"","parse-names":false,"suffix":""},{"dropping-particle":"","family":"Salvatore","given":"Marco","non-dropping-particle":"","parse-names":false,"suffix":""}],"container-title":"Journal of Nuclear Medicine","id":"ITEM-2","issue":"2","issued":{"date-parts":[["2004","2"]]},"note":"Citation for PVELab/PVEOut\n\nImplements:\nMeltzer\nMuller-Gartner\nRousset\nM-G method with a modification by Rousset","page":"192-201","publisher":"Society of Nuclear Medicine","title":"Integrated software for the analysis of brain PET/SPECT studies with partial-volume-effect correction","type":"article-journal","volume":"45"},"uris":["http://www.mendeley.com/documents/?uuid=db547814-b943-4794-9b13-463d40b77c69"]}],"mendeley":{"formattedCitation":"[1,2]","plainTextFormattedCitation":"[1,2]","previouslyFormattedCitation":"[1,2]"},"properties":{"noteIndex":0},"schema":"https://github.com/citation-style-language/schema/raw/master/csl-citation.json"}</w:instrText>
      </w:r>
      <w:r w:rsidR="00AE7290" w:rsidRPr="005F6DAF">
        <w:rPr>
          <w:rFonts w:cs="Times New Roman"/>
          <w:sz w:val="24"/>
          <w:szCs w:val="24"/>
        </w:rPr>
        <w:fldChar w:fldCharType="separate"/>
      </w:r>
      <w:r w:rsidR="00253053" w:rsidRPr="005F6DAF">
        <w:rPr>
          <w:rFonts w:cs="Times New Roman"/>
          <w:noProof/>
          <w:sz w:val="24"/>
          <w:szCs w:val="24"/>
        </w:rPr>
        <w:t>[1,2]</w:t>
      </w:r>
      <w:r w:rsidR="00AE7290" w:rsidRPr="005F6DAF">
        <w:rPr>
          <w:rFonts w:cs="Times New Roman"/>
          <w:sz w:val="24"/>
          <w:szCs w:val="24"/>
        </w:rPr>
        <w:fldChar w:fldCharType="end"/>
      </w:r>
      <w:r w:rsidR="0057607F" w:rsidRPr="005F6DAF">
        <w:rPr>
          <w:rFonts w:cs="Times New Roman"/>
          <w:sz w:val="24"/>
          <w:szCs w:val="24"/>
        </w:rPr>
        <w:t xml:space="preserve">, but </w:t>
      </w:r>
      <w:r w:rsidR="0002255A" w:rsidRPr="005F6DAF">
        <w:rPr>
          <w:rFonts w:cs="Times New Roman"/>
          <w:sz w:val="24"/>
          <w:szCs w:val="24"/>
        </w:rPr>
        <w:t>MMG does</w:t>
      </w:r>
      <w:r w:rsidR="0057607F" w:rsidRPr="005F6DAF">
        <w:rPr>
          <w:rFonts w:cs="Times New Roman"/>
          <w:sz w:val="24"/>
          <w:szCs w:val="24"/>
        </w:rPr>
        <w:t xml:space="preserve"> not necessarily use the </w:t>
      </w:r>
      <w:proofErr w:type="spellStart"/>
      <w:r w:rsidR="0057607F" w:rsidRPr="005F6DAF">
        <w:rPr>
          <w:rFonts w:cs="Times New Roman"/>
          <w:sz w:val="24"/>
          <w:szCs w:val="24"/>
        </w:rPr>
        <w:t>ZeroNonBrain</w:t>
      </w:r>
      <w:proofErr w:type="spellEnd"/>
      <w:r w:rsidR="0057607F" w:rsidRPr="005F6DAF">
        <w:rPr>
          <w:rFonts w:cs="Times New Roman"/>
          <w:sz w:val="24"/>
          <w:szCs w:val="24"/>
        </w:rPr>
        <w:t xml:space="preserve"> variant of GTM for the initial WM estimate</w:t>
      </w:r>
      <w:r w:rsidR="00C538B9" w:rsidRPr="005F6DAF">
        <w:rPr>
          <w:rFonts w:cs="Times New Roman"/>
          <w:sz w:val="24"/>
          <w:szCs w:val="24"/>
        </w:rPr>
        <w:t xml:space="preserve">, so we will not </w:t>
      </w:r>
      <w:r w:rsidR="00231F9E" w:rsidRPr="005F6DAF">
        <w:rPr>
          <w:rFonts w:cs="Times New Roman"/>
          <w:sz w:val="24"/>
          <w:szCs w:val="24"/>
        </w:rPr>
        <w:t xml:space="preserve">specifically </w:t>
      </w:r>
      <w:r w:rsidR="00C538B9" w:rsidRPr="005F6DAF">
        <w:rPr>
          <w:rFonts w:cs="Times New Roman"/>
          <w:sz w:val="24"/>
          <w:szCs w:val="24"/>
        </w:rPr>
        <w:t>call it MMG here</w:t>
      </w:r>
      <w:r w:rsidR="00AE7290" w:rsidRPr="005F6DAF">
        <w:rPr>
          <w:rFonts w:cs="Times New Roman"/>
          <w:sz w:val="24"/>
          <w:szCs w:val="24"/>
        </w:rPr>
        <w:t xml:space="preserve">. We included this method to assess the longitudinal stability of GTM’s estimation of the supratentorial WM signal by comparing it to standard three-compartment PVC with atlas-based WM estimation. Specifically, if the hybrid method performed better/worse than standard three-compartment, then we would </w:t>
      </w:r>
      <w:r w:rsidR="00E44042" w:rsidRPr="005F6DAF">
        <w:rPr>
          <w:rFonts w:cs="Times New Roman"/>
          <w:sz w:val="24"/>
          <w:szCs w:val="24"/>
        </w:rPr>
        <w:t xml:space="preserve">be able to </w:t>
      </w:r>
      <w:r w:rsidR="00AE7290" w:rsidRPr="005F6DAF">
        <w:rPr>
          <w:rFonts w:cs="Times New Roman"/>
          <w:sz w:val="24"/>
          <w:szCs w:val="24"/>
        </w:rPr>
        <w:t>conclude that GTM’s estimation of supratentorial WM was more/less stable than the standard atlas-based WM estimate.</w:t>
      </w:r>
    </w:p>
    <w:p w:rsidR="005F6DAF" w:rsidRPr="005F6DAF" w:rsidRDefault="005F6DAF" w:rsidP="005F6DAF">
      <w:pPr>
        <w:tabs>
          <w:tab w:val="left" w:pos="360"/>
        </w:tabs>
        <w:spacing w:after="0"/>
        <w:rPr>
          <w:rFonts w:cs="Times New Roman"/>
          <w:sz w:val="24"/>
          <w:szCs w:val="24"/>
        </w:rPr>
      </w:pPr>
    </w:p>
    <w:p w:rsidR="00761D55" w:rsidRPr="005F6DAF" w:rsidRDefault="00761D55" w:rsidP="005F6DAF">
      <w:pPr>
        <w:pStyle w:val="Heading2"/>
        <w:numPr>
          <w:ilvl w:val="0"/>
          <w:numId w:val="0"/>
        </w:numPr>
        <w:tabs>
          <w:tab w:val="left" w:pos="360"/>
        </w:tabs>
        <w:rPr>
          <w:rFonts w:cs="Times New Roman"/>
          <w:sz w:val="24"/>
          <w:szCs w:val="24"/>
        </w:rPr>
      </w:pPr>
      <w:r w:rsidRPr="005F6DAF">
        <w:rPr>
          <w:rFonts w:cs="Times New Roman"/>
          <w:sz w:val="24"/>
          <w:szCs w:val="24"/>
        </w:rPr>
        <w:lastRenderedPageBreak/>
        <w:t>Results</w:t>
      </w:r>
    </w:p>
    <w:p w:rsidR="009570D0" w:rsidRDefault="005F6DAF" w:rsidP="005F6DAF">
      <w:pPr>
        <w:tabs>
          <w:tab w:val="left" w:pos="360"/>
        </w:tabs>
        <w:spacing w:after="0"/>
        <w:rPr>
          <w:rFonts w:cs="Times New Roman"/>
          <w:sz w:val="24"/>
          <w:szCs w:val="24"/>
        </w:rPr>
      </w:pPr>
      <w:r>
        <w:rPr>
          <w:rFonts w:cs="Times New Roman"/>
          <w:sz w:val="24"/>
          <w:szCs w:val="24"/>
        </w:rPr>
        <w:tab/>
      </w:r>
      <w:r w:rsidR="009570D0" w:rsidRPr="005F6DAF">
        <w:rPr>
          <w:rFonts w:cs="Times New Roman"/>
          <w:sz w:val="24"/>
          <w:szCs w:val="24"/>
        </w:rPr>
        <w:t>We show the results of our supplementary analysi</w:t>
      </w:r>
      <w:bookmarkStart w:id="0" w:name="_GoBack"/>
      <w:bookmarkEnd w:id="0"/>
      <w:r w:rsidR="009570D0" w:rsidRPr="005F6DAF">
        <w:rPr>
          <w:rFonts w:cs="Times New Roman"/>
          <w:sz w:val="24"/>
          <w:szCs w:val="24"/>
        </w:rPr>
        <w:t>s in</w:t>
      </w:r>
      <w:r>
        <w:rPr>
          <w:rFonts w:cs="Times New Roman"/>
          <w:sz w:val="24"/>
          <w:szCs w:val="24"/>
        </w:rPr>
        <w:t xml:space="preserve"> Supplementary Figure 3</w:t>
      </w:r>
      <w:r w:rsidR="0001207F" w:rsidRPr="005F6DAF">
        <w:rPr>
          <w:rFonts w:cs="Times New Roman"/>
          <w:sz w:val="24"/>
          <w:szCs w:val="24"/>
        </w:rPr>
        <w:t xml:space="preserve">. This figure is identical to </w:t>
      </w:r>
      <w:r>
        <w:rPr>
          <w:rFonts w:cs="Times New Roman"/>
          <w:sz w:val="24"/>
          <w:szCs w:val="24"/>
        </w:rPr>
        <w:t>Figure 3</w:t>
      </w:r>
      <w:r w:rsidR="0001207F" w:rsidRPr="005F6DAF">
        <w:rPr>
          <w:rFonts w:cs="Times New Roman"/>
          <w:sz w:val="24"/>
          <w:szCs w:val="24"/>
        </w:rPr>
        <w:t xml:space="preserve"> in the main </w:t>
      </w:r>
      <w:r w:rsidR="00FD59AE" w:rsidRPr="005F6DAF">
        <w:rPr>
          <w:rFonts w:cs="Times New Roman"/>
          <w:sz w:val="24"/>
          <w:szCs w:val="24"/>
        </w:rPr>
        <w:t>publication</w:t>
      </w:r>
      <w:r w:rsidR="0001207F" w:rsidRPr="005F6DAF">
        <w:rPr>
          <w:rFonts w:cs="Times New Roman"/>
          <w:sz w:val="24"/>
          <w:szCs w:val="24"/>
        </w:rPr>
        <w:t>, other than the inclusions of the two additional PVC variant methods for the Mayo pipelines.</w:t>
      </w:r>
    </w:p>
    <w:p w:rsidR="005F6DAF" w:rsidRPr="005F6DAF" w:rsidRDefault="005F6DAF" w:rsidP="005F6DAF">
      <w:pPr>
        <w:tabs>
          <w:tab w:val="left" w:pos="360"/>
        </w:tabs>
        <w:spacing w:after="0"/>
        <w:rPr>
          <w:rFonts w:cs="Times New Roman"/>
          <w:sz w:val="24"/>
          <w:szCs w:val="24"/>
        </w:rPr>
      </w:pPr>
    </w:p>
    <w:p w:rsidR="004C3331" w:rsidRPr="005F6DAF" w:rsidRDefault="004C3331" w:rsidP="005F6DAF">
      <w:pPr>
        <w:tabs>
          <w:tab w:val="left" w:pos="360"/>
        </w:tabs>
        <w:spacing w:after="0"/>
        <w:rPr>
          <w:rFonts w:cs="Times New Roman"/>
          <w:sz w:val="24"/>
          <w:szCs w:val="24"/>
        </w:rPr>
      </w:pPr>
      <w:r w:rsidRPr="005F6DAF">
        <w:rPr>
          <w:rFonts w:cs="Times New Roman"/>
          <w:noProof/>
          <w:sz w:val="24"/>
          <w:szCs w:val="24"/>
        </w:rPr>
        <w:drawing>
          <wp:inline distT="0" distB="0" distL="0" distR="0" wp14:anchorId="3E9FA04E" wp14:editId="0CD5AB27">
            <wp:extent cx="6855698" cy="43624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All_LME_wsc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6116" cy="4362716"/>
                    </a:xfrm>
                    <a:prstGeom prst="rect">
                      <a:avLst/>
                    </a:prstGeom>
                  </pic:spPr>
                </pic:pic>
              </a:graphicData>
            </a:graphic>
          </wp:inline>
        </w:drawing>
      </w:r>
    </w:p>
    <w:p w:rsidR="005F6DAF" w:rsidRPr="005F6DAF" w:rsidRDefault="005F6DAF" w:rsidP="005F6DAF">
      <w:pPr>
        <w:pStyle w:val="Caption"/>
        <w:tabs>
          <w:tab w:val="left" w:pos="360"/>
        </w:tabs>
        <w:spacing w:after="0"/>
        <w:rPr>
          <w:rFonts w:cs="Times New Roman"/>
          <w:b w:val="0"/>
          <w:sz w:val="24"/>
          <w:szCs w:val="24"/>
        </w:rPr>
      </w:pPr>
      <w:bookmarkStart w:id="1" w:name="_Ref516478851"/>
      <w:r>
        <w:rPr>
          <w:rFonts w:cs="Times New Roman"/>
          <w:sz w:val="24"/>
          <w:szCs w:val="24"/>
        </w:rPr>
        <w:t>Supplementary Figure 3.</w:t>
      </w:r>
      <w:bookmarkEnd w:id="1"/>
      <w:r w:rsidR="004C3331" w:rsidRPr="005F6DAF">
        <w:rPr>
          <w:rFonts w:cs="Times New Roman"/>
          <w:sz w:val="24"/>
          <w:szCs w:val="24"/>
        </w:rPr>
        <w:t xml:space="preserve"> Coefficient of variation (CV) in PiB PET SUVR when using each combination of measurement pipeline, PVC, and reference region. </w:t>
      </w:r>
      <w:r w:rsidR="004C3331" w:rsidRPr="005F6DAF">
        <w:rPr>
          <w:rFonts w:cs="Times New Roman"/>
          <w:b w:val="0"/>
          <w:sz w:val="24"/>
          <w:szCs w:val="24"/>
        </w:rPr>
        <w:t xml:space="preserve">CV was estimated from a linear mixed-effects model of log-transformed SUVR values using 3 timepoints of PiB PET scans (n=278 subjects) with corresponding MRI. </w:t>
      </w:r>
    </w:p>
    <w:p w:rsidR="005F6DAF" w:rsidRDefault="005F6DAF" w:rsidP="005F6DAF">
      <w:pPr>
        <w:pStyle w:val="Caption"/>
        <w:tabs>
          <w:tab w:val="left" w:pos="360"/>
        </w:tabs>
        <w:spacing w:after="0" w:line="480" w:lineRule="auto"/>
        <w:rPr>
          <w:rFonts w:cs="Times New Roman"/>
          <w:sz w:val="24"/>
          <w:szCs w:val="24"/>
        </w:rPr>
      </w:pPr>
    </w:p>
    <w:p w:rsidR="005F6DAF" w:rsidRDefault="005F6DAF">
      <w:pPr>
        <w:spacing w:line="276" w:lineRule="auto"/>
        <w:rPr>
          <w:rFonts w:cs="Times New Roman"/>
          <w:b/>
          <w:bCs/>
          <w:color w:val="000000" w:themeColor="text1"/>
          <w:sz w:val="24"/>
          <w:szCs w:val="24"/>
        </w:rPr>
      </w:pPr>
      <w:r>
        <w:rPr>
          <w:rFonts w:cs="Times New Roman"/>
          <w:sz w:val="24"/>
          <w:szCs w:val="24"/>
        </w:rPr>
        <w:br w:type="page"/>
      </w:r>
    </w:p>
    <w:p w:rsidR="00761D55" w:rsidRPr="005F6DAF" w:rsidRDefault="00761D55" w:rsidP="005F6DAF">
      <w:pPr>
        <w:pStyle w:val="Caption"/>
        <w:tabs>
          <w:tab w:val="left" w:pos="360"/>
        </w:tabs>
        <w:spacing w:after="0" w:line="480" w:lineRule="auto"/>
        <w:rPr>
          <w:rFonts w:cs="Times New Roman"/>
          <w:sz w:val="24"/>
          <w:szCs w:val="24"/>
        </w:rPr>
      </w:pPr>
      <w:r w:rsidRPr="005F6DAF">
        <w:rPr>
          <w:rFonts w:cs="Times New Roman"/>
          <w:sz w:val="24"/>
          <w:szCs w:val="24"/>
        </w:rPr>
        <w:lastRenderedPageBreak/>
        <w:t>Discussion</w:t>
      </w:r>
    </w:p>
    <w:p w:rsidR="00FC517C" w:rsidRPr="005F6DAF" w:rsidRDefault="005F6DAF" w:rsidP="005F6DAF">
      <w:pPr>
        <w:tabs>
          <w:tab w:val="left" w:pos="360"/>
        </w:tabs>
        <w:spacing w:after="0"/>
        <w:rPr>
          <w:rFonts w:cs="Times New Roman"/>
          <w:sz w:val="24"/>
          <w:szCs w:val="24"/>
        </w:rPr>
      </w:pPr>
      <w:r>
        <w:rPr>
          <w:rFonts w:cs="Times New Roman"/>
          <w:sz w:val="24"/>
          <w:szCs w:val="24"/>
        </w:rPr>
        <w:tab/>
      </w:r>
      <w:r w:rsidR="003B1AE3" w:rsidRPr="005F6DAF">
        <w:rPr>
          <w:rFonts w:cs="Times New Roman"/>
          <w:sz w:val="24"/>
          <w:szCs w:val="24"/>
        </w:rPr>
        <w:t xml:space="preserve">Three-compartment PVC using the WM estimate from GTM trended toward slightly better </w:t>
      </w:r>
      <w:r w:rsidR="003E4377" w:rsidRPr="005F6DAF">
        <w:rPr>
          <w:rFonts w:cs="Times New Roman"/>
          <w:sz w:val="24"/>
          <w:szCs w:val="24"/>
        </w:rPr>
        <w:t>stability</w:t>
      </w:r>
      <w:r w:rsidR="003B1AE3" w:rsidRPr="005F6DAF">
        <w:rPr>
          <w:rFonts w:cs="Times New Roman"/>
          <w:sz w:val="24"/>
          <w:szCs w:val="24"/>
        </w:rPr>
        <w:t xml:space="preserve"> than standard three-compartment PVC</w:t>
      </w:r>
      <w:r w:rsidR="003C74CF" w:rsidRPr="005F6DAF">
        <w:rPr>
          <w:rFonts w:cs="Times New Roman"/>
          <w:sz w:val="24"/>
          <w:szCs w:val="24"/>
        </w:rPr>
        <w:t xml:space="preserve"> (but worse than two-compartment or no PVC)</w:t>
      </w:r>
      <w:r w:rsidR="003B1AE3" w:rsidRPr="005F6DAF">
        <w:rPr>
          <w:rFonts w:cs="Times New Roman"/>
          <w:sz w:val="24"/>
          <w:szCs w:val="24"/>
        </w:rPr>
        <w:t xml:space="preserve">, but </w:t>
      </w:r>
      <w:r w:rsidR="003C74CF" w:rsidRPr="005F6DAF">
        <w:rPr>
          <w:rFonts w:cs="Times New Roman"/>
          <w:sz w:val="24"/>
          <w:szCs w:val="24"/>
        </w:rPr>
        <w:t xml:space="preserve">all of </w:t>
      </w:r>
      <w:r w:rsidR="003B1AE3" w:rsidRPr="005F6DAF">
        <w:rPr>
          <w:rFonts w:cs="Times New Roman"/>
          <w:sz w:val="24"/>
          <w:szCs w:val="24"/>
        </w:rPr>
        <w:t>these differences were not significant (</w:t>
      </w:r>
      <w:r>
        <w:rPr>
          <w:rFonts w:cs="Times New Roman"/>
          <w:sz w:val="24"/>
          <w:szCs w:val="24"/>
        </w:rPr>
        <w:t>Supplementary Figure 3</w:t>
      </w:r>
      <w:r w:rsidR="003B1AE3" w:rsidRPr="005F6DAF">
        <w:rPr>
          <w:rFonts w:cs="Times New Roman"/>
          <w:sz w:val="24"/>
          <w:szCs w:val="24"/>
        </w:rPr>
        <w:t xml:space="preserve">). </w:t>
      </w:r>
      <w:r w:rsidR="00126ECD" w:rsidRPr="005F6DAF">
        <w:rPr>
          <w:rFonts w:cs="Times New Roman"/>
          <w:sz w:val="24"/>
          <w:szCs w:val="24"/>
        </w:rPr>
        <w:t>This finding suggests that GTM’s estimate of signal in supratentorial WM is at least not significantly worse than the standard atlas-based</w:t>
      </w:r>
      <w:r w:rsidR="00FC517C" w:rsidRPr="005F6DAF">
        <w:rPr>
          <w:rFonts w:cs="Times New Roman"/>
          <w:sz w:val="24"/>
          <w:szCs w:val="24"/>
        </w:rPr>
        <w:t xml:space="preserve"> mean of the centrum semiovale, and thus that GTM’s estimate of WM is likely not a significant source of its instability relative to voxel-based methods.</w:t>
      </w:r>
    </w:p>
    <w:p w:rsidR="003B1AE3" w:rsidRDefault="005F6DAF" w:rsidP="005F6DAF">
      <w:pPr>
        <w:tabs>
          <w:tab w:val="left" w:pos="360"/>
        </w:tabs>
        <w:spacing w:after="0"/>
        <w:rPr>
          <w:rFonts w:cs="Times New Roman"/>
          <w:sz w:val="24"/>
          <w:szCs w:val="24"/>
        </w:rPr>
      </w:pPr>
      <w:r>
        <w:rPr>
          <w:rFonts w:cs="Times New Roman"/>
          <w:sz w:val="24"/>
          <w:szCs w:val="24"/>
        </w:rPr>
        <w:tab/>
      </w:r>
      <w:r w:rsidR="00D445A9" w:rsidRPr="005F6DAF">
        <w:rPr>
          <w:rFonts w:cs="Times New Roman"/>
          <w:sz w:val="24"/>
          <w:szCs w:val="24"/>
        </w:rPr>
        <w:t>The relative p</w:t>
      </w:r>
      <w:r w:rsidR="00833453" w:rsidRPr="005F6DAF">
        <w:rPr>
          <w:rFonts w:cs="Times New Roman"/>
          <w:sz w:val="24"/>
          <w:szCs w:val="24"/>
        </w:rPr>
        <w:t xml:space="preserve">erformance of the </w:t>
      </w:r>
      <w:proofErr w:type="spellStart"/>
      <w:r w:rsidR="00833453" w:rsidRPr="005F6DAF">
        <w:rPr>
          <w:rFonts w:cs="Times New Roman"/>
          <w:sz w:val="24"/>
          <w:szCs w:val="24"/>
        </w:rPr>
        <w:t>GTM_ZeroNonBrain</w:t>
      </w:r>
      <w:proofErr w:type="spellEnd"/>
      <w:r w:rsidR="00126ECD" w:rsidRPr="005F6DAF">
        <w:rPr>
          <w:rFonts w:cs="Times New Roman"/>
          <w:sz w:val="24"/>
          <w:szCs w:val="24"/>
        </w:rPr>
        <w:t xml:space="preserve"> </w:t>
      </w:r>
      <w:r w:rsidR="00D445A9" w:rsidRPr="005F6DAF">
        <w:rPr>
          <w:rFonts w:cs="Times New Roman"/>
          <w:sz w:val="24"/>
          <w:szCs w:val="24"/>
        </w:rPr>
        <w:t>variant was very mixed v</w:t>
      </w:r>
      <w:r>
        <w:rPr>
          <w:rFonts w:cs="Times New Roman"/>
          <w:sz w:val="24"/>
          <w:szCs w:val="24"/>
        </w:rPr>
        <w:t>ersus</w:t>
      </w:r>
      <w:r w:rsidR="00D445A9" w:rsidRPr="005F6DAF">
        <w:rPr>
          <w:rFonts w:cs="Times New Roman"/>
          <w:sz w:val="24"/>
          <w:szCs w:val="24"/>
        </w:rPr>
        <w:t xml:space="preserve"> other </w:t>
      </w:r>
      <w:r w:rsidR="00CF1C49" w:rsidRPr="005F6DAF">
        <w:rPr>
          <w:rFonts w:cs="Times New Roman"/>
          <w:sz w:val="24"/>
          <w:szCs w:val="24"/>
        </w:rPr>
        <w:t xml:space="preserve">PVC </w:t>
      </w:r>
      <w:r w:rsidR="00D445A9" w:rsidRPr="005F6DAF">
        <w:rPr>
          <w:rFonts w:cs="Times New Roman"/>
          <w:sz w:val="24"/>
          <w:szCs w:val="24"/>
        </w:rPr>
        <w:t>methods</w:t>
      </w:r>
      <w:r w:rsidR="007A18EA" w:rsidRPr="005F6DAF">
        <w:rPr>
          <w:rFonts w:cs="Times New Roman"/>
          <w:sz w:val="24"/>
          <w:szCs w:val="24"/>
        </w:rPr>
        <w:t xml:space="preserve"> (</w:t>
      </w:r>
      <w:r>
        <w:rPr>
          <w:rFonts w:cs="Times New Roman"/>
          <w:sz w:val="24"/>
          <w:szCs w:val="24"/>
        </w:rPr>
        <w:t>Supplementary Figure 3</w:t>
      </w:r>
      <w:r w:rsidR="007A18EA" w:rsidRPr="005F6DAF">
        <w:rPr>
          <w:rFonts w:cs="Times New Roman"/>
          <w:sz w:val="24"/>
          <w:szCs w:val="24"/>
        </w:rPr>
        <w:t>)</w:t>
      </w:r>
      <w:r w:rsidR="00D445A9" w:rsidRPr="005F6DAF">
        <w:rPr>
          <w:rFonts w:cs="Times New Roman"/>
          <w:sz w:val="24"/>
          <w:szCs w:val="24"/>
        </w:rPr>
        <w:t xml:space="preserve">. </w:t>
      </w:r>
      <w:r w:rsidR="0025094F" w:rsidRPr="005F6DAF">
        <w:rPr>
          <w:rFonts w:cs="Times New Roman"/>
          <w:sz w:val="24"/>
          <w:szCs w:val="24"/>
        </w:rPr>
        <w:t>It performed significantly better than standard GTM when using the cerebellar crus, cerebellar GM, whole cerebellum, and pons reference regions</w:t>
      </w:r>
      <w:r w:rsidR="009A5FA2" w:rsidRPr="005F6DAF">
        <w:rPr>
          <w:rFonts w:cs="Times New Roman"/>
          <w:sz w:val="24"/>
          <w:szCs w:val="24"/>
        </w:rPr>
        <w:t xml:space="preserve"> for SUVR</w:t>
      </w:r>
      <w:r w:rsidR="0025094F" w:rsidRPr="005F6DAF">
        <w:rPr>
          <w:rFonts w:cs="Times New Roman"/>
          <w:sz w:val="24"/>
          <w:szCs w:val="24"/>
        </w:rPr>
        <w:t xml:space="preserve">. However, it performed significantly worse than standard GTM when using </w:t>
      </w:r>
      <w:r w:rsidR="00F15023" w:rsidRPr="005F6DAF">
        <w:rPr>
          <w:rFonts w:cs="Times New Roman"/>
          <w:sz w:val="24"/>
          <w:szCs w:val="24"/>
        </w:rPr>
        <w:t>a</w:t>
      </w:r>
      <w:r w:rsidR="0025094F" w:rsidRPr="005F6DAF">
        <w:rPr>
          <w:rFonts w:cs="Times New Roman"/>
          <w:sz w:val="24"/>
          <w:szCs w:val="24"/>
        </w:rPr>
        <w:t xml:space="preserve"> supratentorial WM reference region. In the (Mayo) cross-sectional pipelines, this variant performed comparably to the voxel-based methods for the cerebellar crus and cerebellar GM reference regions</w:t>
      </w:r>
      <w:r w:rsidR="004717E9" w:rsidRPr="005F6DAF">
        <w:rPr>
          <w:rFonts w:cs="Times New Roman"/>
          <w:sz w:val="24"/>
          <w:szCs w:val="24"/>
        </w:rPr>
        <w:t>, and for the whole cerebell</w:t>
      </w:r>
      <w:r w:rsidR="00F15023" w:rsidRPr="005F6DAF">
        <w:rPr>
          <w:rFonts w:cs="Times New Roman"/>
          <w:sz w:val="24"/>
          <w:szCs w:val="24"/>
        </w:rPr>
        <w:t>um and pons reference regions it</w:t>
      </w:r>
      <w:r w:rsidR="004717E9" w:rsidRPr="005F6DAF">
        <w:rPr>
          <w:rFonts w:cs="Times New Roman"/>
          <w:sz w:val="24"/>
          <w:szCs w:val="24"/>
        </w:rPr>
        <w:t xml:space="preserve"> performed in-between the voxel-based methods and standard GTM. </w:t>
      </w:r>
      <w:r w:rsidR="00F560B3" w:rsidRPr="005F6DAF">
        <w:rPr>
          <w:rFonts w:cs="Times New Roman"/>
          <w:sz w:val="24"/>
          <w:szCs w:val="24"/>
        </w:rPr>
        <w:t>When using the longitudinal pipeline, this method provided the most stable SUVRs</w:t>
      </w:r>
      <w:r w:rsidR="00B22B23" w:rsidRPr="005F6DAF">
        <w:rPr>
          <w:rFonts w:cs="Times New Roman"/>
          <w:sz w:val="24"/>
          <w:szCs w:val="24"/>
        </w:rPr>
        <w:t xml:space="preserve"> (even more stable than no PVC)</w:t>
      </w:r>
      <w:r w:rsidR="00F560B3" w:rsidRPr="005F6DAF">
        <w:rPr>
          <w:rFonts w:cs="Times New Roman"/>
          <w:sz w:val="24"/>
          <w:szCs w:val="24"/>
        </w:rPr>
        <w:t xml:space="preserve"> among the cerebellar Crus or GM reference regions, and</w:t>
      </w:r>
      <w:r w:rsidR="00B22B23" w:rsidRPr="005F6DAF">
        <w:rPr>
          <w:rFonts w:cs="Times New Roman"/>
          <w:sz w:val="24"/>
          <w:szCs w:val="24"/>
        </w:rPr>
        <w:t xml:space="preserve"> it</w:t>
      </w:r>
      <w:r w:rsidR="00F560B3" w:rsidRPr="005F6DAF">
        <w:rPr>
          <w:rFonts w:cs="Times New Roman"/>
          <w:sz w:val="24"/>
          <w:szCs w:val="24"/>
        </w:rPr>
        <w:t xml:space="preserve"> was comparable with the voxel-based methods when using the whole cerebellum as a reference region. </w:t>
      </w:r>
      <w:r w:rsidR="00B22B23" w:rsidRPr="005F6DAF">
        <w:rPr>
          <w:rFonts w:cs="Times New Roman"/>
          <w:sz w:val="24"/>
          <w:szCs w:val="24"/>
        </w:rPr>
        <w:t xml:space="preserve">Across </w:t>
      </w:r>
      <w:r>
        <w:rPr>
          <w:rFonts w:cs="Times New Roman"/>
          <w:sz w:val="24"/>
          <w:szCs w:val="24"/>
        </w:rPr>
        <w:t>Supplementary Figure 3</w:t>
      </w:r>
      <w:r w:rsidR="00B22B23" w:rsidRPr="005F6DAF">
        <w:rPr>
          <w:rFonts w:cs="Times New Roman"/>
          <w:sz w:val="24"/>
          <w:szCs w:val="24"/>
        </w:rPr>
        <w:t xml:space="preserve">, the </w:t>
      </w:r>
      <w:proofErr w:type="spellStart"/>
      <w:r w:rsidR="00B22B23" w:rsidRPr="005F6DAF">
        <w:rPr>
          <w:rFonts w:cs="Times New Roman"/>
          <w:sz w:val="24"/>
          <w:szCs w:val="24"/>
        </w:rPr>
        <w:t>GTM_ZeroNonBrain</w:t>
      </w:r>
      <w:proofErr w:type="spellEnd"/>
      <w:r w:rsidR="00B22B23" w:rsidRPr="005F6DAF">
        <w:rPr>
          <w:rFonts w:cs="Times New Roman"/>
          <w:sz w:val="24"/>
          <w:szCs w:val="24"/>
        </w:rPr>
        <w:t xml:space="preserve"> variant situationally provided both some of the best and the worst </w:t>
      </w:r>
      <w:r w:rsidR="00AA36C6" w:rsidRPr="005F6DAF">
        <w:rPr>
          <w:rFonts w:cs="Times New Roman"/>
          <w:sz w:val="24"/>
          <w:szCs w:val="24"/>
        </w:rPr>
        <w:t xml:space="preserve">longitudinal </w:t>
      </w:r>
      <w:r w:rsidR="00B22B23" w:rsidRPr="005F6DAF">
        <w:rPr>
          <w:rFonts w:cs="Times New Roman"/>
          <w:sz w:val="24"/>
          <w:szCs w:val="24"/>
        </w:rPr>
        <w:t>SUVR stability.</w:t>
      </w:r>
      <w:r w:rsidR="00167204" w:rsidRPr="005F6DAF">
        <w:rPr>
          <w:rFonts w:cs="Times New Roman"/>
          <w:sz w:val="24"/>
          <w:szCs w:val="24"/>
        </w:rPr>
        <w:t xml:space="preserve"> This variability particularly depended on which reference region was used, suggesting that non-brain regions in the GTM model may differentially </w:t>
      </w:r>
      <w:r w:rsidRPr="005F6DAF">
        <w:rPr>
          <w:rFonts w:cs="Times New Roman"/>
          <w:sz w:val="24"/>
          <w:szCs w:val="24"/>
        </w:rPr>
        <w:t>affect</w:t>
      </w:r>
      <w:r w:rsidR="00F15023" w:rsidRPr="005F6DAF">
        <w:rPr>
          <w:rFonts w:cs="Times New Roman"/>
          <w:sz w:val="24"/>
          <w:szCs w:val="24"/>
        </w:rPr>
        <w:t xml:space="preserve"> the stability of its </w:t>
      </w:r>
      <w:r w:rsidR="000801C6" w:rsidRPr="005F6DAF">
        <w:rPr>
          <w:rFonts w:cs="Times New Roman"/>
          <w:sz w:val="24"/>
          <w:szCs w:val="24"/>
        </w:rPr>
        <w:t xml:space="preserve">signal </w:t>
      </w:r>
      <w:r w:rsidR="00F15023" w:rsidRPr="005F6DAF">
        <w:rPr>
          <w:rFonts w:cs="Times New Roman"/>
          <w:sz w:val="24"/>
          <w:szCs w:val="24"/>
        </w:rPr>
        <w:t>estimates for</w:t>
      </w:r>
      <w:r w:rsidR="00167204" w:rsidRPr="005F6DAF">
        <w:rPr>
          <w:rFonts w:cs="Times New Roman"/>
          <w:sz w:val="24"/>
          <w:szCs w:val="24"/>
        </w:rPr>
        <w:t xml:space="preserve"> infratentorial v</w:t>
      </w:r>
      <w:r w:rsidR="00EE7F56">
        <w:rPr>
          <w:rFonts w:cs="Times New Roman"/>
          <w:sz w:val="24"/>
          <w:szCs w:val="24"/>
        </w:rPr>
        <w:t>ersus</w:t>
      </w:r>
      <w:r w:rsidR="00167204" w:rsidRPr="005F6DAF">
        <w:rPr>
          <w:rFonts w:cs="Times New Roman"/>
          <w:sz w:val="24"/>
          <w:szCs w:val="24"/>
        </w:rPr>
        <w:t xml:space="preserve"> supratentorial regions. </w:t>
      </w:r>
      <w:r w:rsidR="00FA4377" w:rsidRPr="005F6DAF">
        <w:rPr>
          <w:rFonts w:cs="Times New Roman"/>
          <w:sz w:val="24"/>
          <w:szCs w:val="24"/>
        </w:rPr>
        <w:t xml:space="preserve">One could hypothesize that removing non-brain regions from the </w:t>
      </w:r>
      <w:r w:rsidR="000964DD" w:rsidRPr="005F6DAF">
        <w:rPr>
          <w:rFonts w:cs="Times New Roman"/>
          <w:sz w:val="24"/>
          <w:szCs w:val="24"/>
        </w:rPr>
        <w:t xml:space="preserve">GTM </w:t>
      </w:r>
      <w:r w:rsidR="00FA4377" w:rsidRPr="005F6DAF">
        <w:rPr>
          <w:rFonts w:cs="Times New Roman"/>
          <w:sz w:val="24"/>
          <w:szCs w:val="24"/>
        </w:rPr>
        <w:t xml:space="preserve">model improved the stability of </w:t>
      </w:r>
      <w:r w:rsidR="00FA4377" w:rsidRPr="005F6DAF">
        <w:rPr>
          <w:rFonts w:cs="Times New Roman"/>
          <w:sz w:val="24"/>
          <w:szCs w:val="24"/>
        </w:rPr>
        <w:lastRenderedPageBreak/>
        <w:t xml:space="preserve">cerebellar/pontine estimates while destabilizing those of supratentorial WM. However, this would be inconsistent with the fact that these same SWM </w:t>
      </w:r>
      <w:r w:rsidR="002D76D2" w:rsidRPr="005F6DAF">
        <w:rPr>
          <w:rFonts w:cs="Times New Roman"/>
          <w:sz w:val="24"/>
          <w:szCs w:val="24"/>
        </w:rPr>
        <w:t>estimates performed reasonably when used in the new 3-compartment PVC variant.</w:t>
      </w:r>
      <w:r w:rsidR="000964DD" w:rsidRPr="005F6DAF">
        <w:rPr>
          <w:rFonts w:cs="Times New Roman"/>
          <w:sz w:val="24"/>
          <w:szCs w:val="24"/>
        </w:rPr>
        <w:t xml:space="preserve"> Future work will be needed to </w:t>
      </w:r>
      <w:r w:rsidR="00B54A07" w:rsidRPr="005F6DAF">
        <w:rPr>
          <w:rFonts w:cs="Times New Roman"/>
          <w:sz w:val="24"/>
          <w:szCs w:val="24"/>
        </w:rPr>
        <w:t>properly understand</w:t>
      </w:r>
      <w:r w:rsidR="00C57792" w:rsidRPr="005F6DAF">
        <w:rPr>
          <w:rFonts w:cs="Times New Roman"/>
          <w:sz w:val="24"/>
          <w:szCs w:val="24"/>
        </w:rPr>
        <w:t xml:space="preserve"> </w:t>
      </w:r>
      <w:r w:rsidR="00641564" w:rsidRPr="005F6DAF">
        <w:rPr>
          <w:rFonts w:cs="Times New Roman"/>
          <w:sz w:val="24"/>
          <w:szCs w:val="24"/>
        </w:rPr>
        <w:t>this GTM variant’s</w:t>
      </w:r>
      <w:r w:rsidR="00C57792" w:rsidRPr="005F6DAF">
        <w:rPr>
          <w:rFonts w:cs="Times New Roman"/>
          <w:sz w:val="24"/>
          <w:szCs w:val="24"/>
        </w:rPr>
        <w:t xml:space="preserve"> very </w:t>
      </w:r>
      <w:r w:rsidR="006D5415" w:rsidRPr="005F6DAF">
        <w:rPr>
          <w:rFonts w:cs="Times New Roman"/>
          <w:sz w:val="24"/>
          <w:szCs w:val="24"/>
        </w:rPr>
        <w:t>varied</w:t>
      </w:r>
      <w:r w:rsidR="00C57792" w:rsidRPr="005F6DAF">
        <w:rPr>
          <w:rFonts w:cs="Times New Roman"/>
          <w:sz w:val="24"/>
          <w:szCs w:val="24"/>
        </w:rPr>
        <w:t xml:space="preserve"> performance</w:t>
      </w:r>
      <w:r w:rsidR="000964DD" w:rsidRPr="005F6DAF">
        <w:rPr>
          <w:rFonts w:cs="Times New Roman"/>
          <w:sz w:val="24"/>
          <w:szCs w:val="24"/>
        </w:rPr>
        <w:t>.</w:t>
      </w:r>
    </w:p>
    <w:p w:rsidR="005F6DAF" w:rsidRDefault="005F6DAF" w:rsidP="005F6DAF">
      <w:pPr>
        <w:pStyle w:val="Heading2"/>
        <w:numPr>
          <w:ilvl w:val="0"/>
          <w:numId w:val="0"/>
        </w:numPr>
        <w:tabs>
          <w:tab w:val="left" w:pos="360"/>
        </w:tabs>
        <w:rPr>
          <w:rFonts w:eastAsiaTheme="minorEastAsia" w:cs="Times New Roman"/>
          <w:b w:val="0"/>
          <w:bCs w:val="0"/>
          <w:sz w:val="24"/>
          <w:szCs w:val="24"/>
        </w:rPr>
      </w:pPr>
    </w:p>
    <w:p w:rsidR="00167204" w:rsidRPr="005F6DAF" w:rsidRDefault="00167204" w:rsidP="005F6DAF">
      <w:pPr>
        <w:pStyle w:val="Heading2"/>
        <w:numPr>
          <w:ilvl w:val="0"/>
          <w:numId w:val="0"/>
        </w:numPr>
        <w:tabs>
          <w:tab w:val="left" w:pos="360"/>
        </w:tabs>
        <w:rPr>
          <w:rFonts w:cs="Times New Roman"/>
          <w:sz w:val="24"/>
          <w:szCs w:val="24"/>
        </w:rPr>
      </w:pPr>
      <w:r w:rsidRPr="005F6DAF">
        <w:rPr>
          <w:rFonts w:cs="Times New Roman"/>
          <w:sz w:val="24"/>
          <w:szCs w:val="24"/>
        </w:rPr>
        <w:t>Conclusions</w:t>
      </w:r>
    </w:p>
    <w:p w:rsidR="00AE2CEE" w:rsidRPr="005F6DAF" w:rsidRDefault="005F6DAF" w:rsidP="005F6DAF">
      <w:pPr>
        <w:tabs>
          <w:tab w:val="left" w:pos="360"/>
        </w:tabs>
        <w:spacing w:after="0"/>
        <w:rPr>
          <w:rFonts w:cs="Times New Roman"/>
          <w:sz w:val="24"/>
          <w:szCs w:val="24"/>
        </w:rPr>
      </w:pPr>
      <w:r>
        <w:rPr>
          <w:rFonts w:cs="Times New Roman"/>
          <w:sz w:val="24"/>
          <w:szCs w:val="24"/>
        </w:rPr>
        <w:tab/>
      </w:r>
      <w:r w:rsidR="00167204" w:rsidRPr="005F6DAF">
        <w:rPr>
          <w:rFonts w:cs="Times New Roman"/>
          <w:sz w:val="24"/>
          <w:szCs w:val="24"/>
        </w:rPr>
        <w:t xml:space="preserve">Together, </w:t>
      </w:r>
      <w:r w:rsidR="00090E19" w:rsidRPr="005F6DAF">
        <w:rPr>
          <w:rFonts w:cs="Times New Roman"/>
          <w:sz w:val="24"/>
          <w:szCs w:val="24"/>
        </w:rPr>
        <w:t>the results of this supplementary an</w:t>
      </w:r>
      <w:r w:rsidR="00A34FC3" w:rsidRPr="005F6DAF">
        <w:rPr>
          <w:rFonts w:cs="Times New Roman"/>
          <w:sz w:val="24"/>
          <w:szCs w:val="24"/>
        </w:rPr>
        <w:t xml:space="preserve">alysis suggest </w:t>
      </w:r>
      <w:r w:rsidR="005B0BB3" w:rsidRPr="005F6DAF">
        <w:rPr>
          <w:rFonts w:cs="Times New Roman"/>
          <w:sz w:val="24"/>
          <w:szCs w:val="24"/>
        </w:rPr>
        <w:t>that relatively more of the measurement</w:t>
      </w:r>
      <w:r w:rsidR="00A34FC3" w:rsidRPr="005F6DAF">
        <w:rPr>
          <w:rFonts w:cs="Times New Roman"/>
          <w:sz w:val="24"/>
          <w:szCs w:val="24"/>
        </w:rPr>
        <w:t xml:space="preserve"> instability </w:t>
      </w:r>
      <w:r w:rsidR="005B0BB3" w:rsidRPr="005F6DAF">
        <w:rPr>
          <w:rFonts w:cs="Times New Roman"/>
          <w:sz w:val="24"/>
          <w:szCs w:val="24"/>
        </w:rPr>
        <w:t>in</w:t>
      </w:r>
      <w:r w:rsidR="00A34FC3" w:rsidRPr="005F6DAF">
        <w:rPr>
          <w:rFonts w:cs="Times New Roman"/>
          <w:sz w:val="24"/>
          <w:szCs w:val="24"/>
        </w:rPr>
        <w:t xml:space="preserve"> </w:t>
      </w:r>
      <w:r w:rsidR="00090E19" w:rsidRPr="005F6DAF">
        <w:rPr>
          <w:rFonts w:cs="Times New Roman"/>
          <w:sz w:val="24"/>
          <w:szCs w:val="24"/>
        </w:rPr>
        <w:t xml:space="preserve">GTM PVC for PiB PET </w:t>
      </w:r>
      <w:r w:rsidR="005B0BB3" w:rsidRPr="005F6DAF">
        <w:rPr>
          <w:rFonts w:cs="Times New Roman"/>
          <w:sz w:val="24"/>
          <w:szCs w:val="24"/>
        </w:rPr>
        <w:t xml:space="preserve">may lie in its </w:t>
      </w:r>
      <w:r w:rsidR="00090E19" w:rsidRPr="005F6DAF">
        <w:rPr>
          <w:rFonts w:cs="Times New Roman"/>
          <w:sz w:val="24"/>
          <w:szCs w:val="24"/>
        </w:rPr>
        <w:t>estimation of</w:t>
      </w:r>
      <w:r w:rsidR="005B0BB3" w:rsidRPr="005F6DAF">
        <w:rPr>
          <w:rFonts w:cs="Times New Roman"/>
          <w:sz w:val="24"/>
          <w:szCs w:val="24"/>
        </w:rPr>
        <w:t xml:space="preserve"> signal in</w:t>
      </w:r>
      <w:r w:rsidR="00090E19" w:rsidRPr="005F6DAF">
        <w:rPr>
          <w:rFonts w:cs="Times New Roman"/>
          <w:sz w:val="24"/>
          <w:szCs w:val="24"/>
        </w:rPr>
        <w:t xml:space="preserve"> non-brain regions than </w:t>
      </w:r>
      <w:r w:rsidR="005B0BB3" w:rsidRPr="005F6DAF">
        <w:rPr>
          <w:rFonts w:cs="Times New Roman"/>
          <w:sz w:val="24"/>
          <w:szCs w:val="24"/>
        </w:rPr>
        <w:t>in</w:t>
      </w:r>
      <w:r w:rsidR="00090E19" w:rsidRPr="005F6DAF">
        <w:rPr>
          <w:rFonts w:cs="Times New Roman"/>
          <w:sz w:val="24"/>
          <w:szCs w:val="24"/>
        </w:rPr>
        <w:t xml:space="preserve"> supratentorial WM regions.</w:t>
      </w:r>
      <w:r w:rsidR="00A50F81" w:rsidRPr="005F6DAF">
        <w:rPr>
          <w:rFonts w:cs="Times New Roman"/>
          <w:sz w:val="24"/>
          <w:szCs w:val="24"/>
        </w:rPr>
        <w:t xml:space="preserve"> </w:t>
      </w:r>
      <w:r w:rsidR="00DE1EE3" w:rsidRPr="005F6DAF">
        <w:rPr>
          <w:rFonts w:cs="Times New Roman"/>
          <w:sz w:val="24"/>
          <w:szCs w:val="24"/>
        </w:rPr>
        <w:t>Under some situations, removing non-brain regions from the model removes the difference in stability between GTM PVC and voxel-based methods, but for others (particularly, when used with supratentorial WM reference regions), stability becomes</w:t>
      </w:r>
      <w:r w:rsidR="00145FD1" w:rsidRPr="005F6DAF">
        <w:rPr>
          <w:rFonts w:cs="Times New Roman"/>
          <w:sz w:val="24"/>
          <w:szCs w:val="24"/>
        </w:rPr>
        <w:t xml:space="preserve"> significantly</w:t>
      </w:r>
      <w:r w:rsidR="00DE1EE3" w:rsidRPr="005F6DAF">
        <w:rPr>
          <w:rFonts w:cs="Times New Roman"/>
          <w:sz w:val="24"/>
          <w:szCs w:val="24"/>
        </w:rPr>
        <w:t xml:space="preserve"> worse. </w:t>
      </w:r>
      <w:r w:rsidR="00A50F81" w:rsidRPr="005F6DAF">
        <w:rPr>
          <w:rFonts w:cs="Times New Roman"/>
          <w:sz w:val="24"/>
          <w:szCs w:val="24"/>
        </w:rPr>
        <w:t xml:space="preserve">It is possible that the </w:t>
      </w:r>
      <w:r w:rsidR="007A372E" w:rsidRPr="005F6DAF">
        <w:rPr>
          <w:rFonts w:cs="Times New Roman"/>
          <w:sz w:val="24"/>
          <w:szCs w:val="24"/>
        </w:rPr>
        <w:t xml:space="preserve">greater </w:t>
      </w:r>
      <w:r w:rsidR="00A50F81" w:rsidRPr="005F6DAF">
        <w:rPr>
          <w:rFonts w:cs="Times New Roman"/>
          <w:sz w:val="24"/>
          <w:szCs w:val="24"/>
        </w:rPr>
        <w:t xml:space="preserve">intensity inhomogeneity of these </w:t>
      </w:r>
      <w:r w:rsidR="007104A1" w:rsidRPr="005F6DAF">
        <w:rPr>
          <w:rFonts w:cs="Times New Roman"/>
          <w:sz w:val="24"/>
          <w:szCs w:val="24"/>
        </w:rPr>
        <w:t xml:space="preserve">relatively </w:t>
      </w:r>
      <w:r w:rsidR="007A372E" w:rsidRPr="005F6DAF">
        <w:rPr>
          <w:rFonts w:cs="Times New Roman"/>
          <w:sz w:val="24"/>
          <w:szCs w:val="24"/>
        </w:rPr>
        <w:t>sprawling</w:t>
      </w:r>
      <w:r w:rsidR="00A50F81" w:rsidRPr="005F6DAF">
        <w:rPr>
          <w:rFonts w:cs="Times New Roman"/>
          <w:sz w:val="24"/>
          <w:szCs w:val="24"/>
        </w:rPr>
        <w:t xml:space="preserve"> regions may challenge GTM’s assumptions of a homogeneous distribution within each region. </w:t>
      </w:r>
      <w:r w:rsidR="00090E19" w:rsidRPr="005F6DAF">
        <w:rPr>
          <w:rFonts w:cs="Times New Roman"/>
          <w:sz w:val="24"/>
          <w:szCs w:val="24"/>
        </w:rPr>
        <w:t xml:space="preserve">Future work will be needed to </w:t>
      </w:r>
      <w:r w:rsidR="0019472A" w:rsidRPr="005F6DAF">
        <w:rPr>
          <w:rFonts w:cs="Times New Roman"/>
          <w:sz w:val="24"/>
          <w:szCs w:val="24"/>
        </w:rPr>
        <w:t xml:space="preserve">more </w:t>
      </w:r>
      <w:r w:rsidR="00090E19" w:rsidRPr="005F6DAF">
        <w:rPr>
          <w:rFonts w:cs="Times New Roman"/>
          <w:sz w:val="24"/>
          <w:szCs w:val="24"/>
        </w:rPr>
        <w:t xml:space="preserve">thoroughly examine alternative parcellation schema </w:t>
      </w:r>
      <w:r w:rsidR="00E41714" w:rsidRPr="005F6DAF">
        <w:rPr>
          <w:rFonts w:cs="Times New Roman"/>
          <w:sz w:val="24"/>
          <w:szCs w:val="24"/>
        </w:rPr>
        <w:t xml:space="preserve">and other tweaks </w:t>
      </w:r>
      <w:r w:rsidR="00090E19" w:rsidRPr="005F6DAF">
        <w:rPr>
          <w:rFonts w:cs="Times New Roman"/>
          <w:sz w:val="24"/>
          <w:szCs w:val="24"/>
        </w:rPr>
        <w:t xml:space="preserve">for GTM PVC </w:t>
      </w:r>
      <w:r w:rsidR="00E41714" w:rsidRPr="005F6DAF">
        <w:rPr>
          <w:rFonts w:cs="Times New Roman"/>
          <w:sz w:val="24"/>
          <w:szCs w:val="24"/>
        </w:rPr>
        <w:t>to improve its</w:t>
      </w:r>
      <w:r w:rsidR="00090E19" w:rsidRPr="005F6DAF">
        <w:rPr>
          <w:rFonts w:cs="Times New Roman"/>
          <w:sz w:val="24"/>
          <w:szCs w:val="24"/>
        </w:rPr>
        <w:t xml:space="preserve"> longitudinal </w:t>
      </w:r>
      <w:r w:rsidR="00446B2E" w:rsidRPr="005F6DAF">
        <w:rPr>
          <w:rFonts w:cs="Times New Roman"/>
          <w:sz w:val="24"/>
          <w:szCs w:val="24"/>
        </w:rPr>
        <w:t xml:space="preserve">measurement stability. </w:t>
      </w:r>
      <w:r w:rsidR="00BC2391" w:rsidRPr="005F6DAF">
        <w:rPr>
          <w:rFonts w:cs="Times New Roman"/>
          <w:sz w:val="24"/>
          <w:szCs w:val="24"/>
        </w:rPr>
        <w:t>We further discuss</w:t>
      </w:r>
      <w:r w:rsidR="00F429F3" w:rsidRPr="005F6DAF">
        <w:rPr>
          <w:rFonts w:cs="Times New Roman"/>
          <w:sz w:val="24"/>
          <w:szCs w:val="24"/>
        </w:rPr>
        <w:t xml:space="preserve"> </w:t>
      </w:r>
      <w:r w:rsidR="00BC2391" w:rsidRPr="005F6DAF">
        <w:rPr>
          <w:rFonts w:cs="Times New Roman"/>
          <w:sz w:val="24"/>
          <w:szCs w:val="24"/>
        </w:rPr>
        <w:t>alternative</w:t>
      </w:r>
      <w:r w:rsidR="00F429F3" w:rsidRPr="005F6DAF">
        <w:rPr>
          <w:rFonts w:cs="Times New Roman"/>
          <w:sz w:val="24"/>
          <w:szCs w:val="24"/>
        </w:rPr>
        <w:t xml:space="preserve"> GTM parcellation schema</w:t>
      </w:r>
      <w:r w:rsidR="00BC2391" w:rsidRPr="005F6DAF">
        <w:rPr>
          <w:rFonts w:cs="Times New Roman"/>
          <w:sz w:val="24"/>
          <w:szCs w:val="24"/>
        </w:rPr>
        <w:t xml:space="preserve"> </w:t>
      </w:r>
      <w:r w:rsidR="00F429F3" w:rsidRPr="005F6DAF">
        <w:rPr>
          <w:rFonts w:cs="Times New Roman"/>
          <w:sz w:val="24"/>
          <w:szCs w:val="24"/>
        </w:rPr>
        <w:t>in the primary document.</w:t>
      </w:r>
    </w:p>
    <w:p w:rsidR="005F6DAF" w:rsidRDefault="005F6DAF" w:rsidP="005F6DAF">
      <w:pPr>
        <w:pStyle w:val="Heading1"/>
        <w:numPr>
          <w:ilvl w:val="0"/>
          <w:numId w:val="0"/>
        </w:numPr>
        <w:tabs>
          <w:tab w:val="left" w:pos="360"/>
        </w:tabs>
        <w:spacing w:before="0"/>
        <w:rPr>
          <w:rFonts w:cs="Times New Roman"/>
          <w:sz w:val="24"/>
          <w:szCs w:val="24"/>
        </w:rPr>
      </w:pPr>
    </w:p>
    <w:p w:rsidR="005F6DAF" w:rsidRDefault="005F6DAF">
      <w:pPr>
        <w:spacing w:line="276" w:lineRule="auto"/>
        <w:rPr>
          <w:rFonts w:eastAsiaTheme="majorEastAsia" w:cs="Times New Roman"/>
          <w:b/>
          <w:bCs/>
          <w:sz w:val="24"/>
          <w:szCs w:val="24"/>
        </w:rPr>
      </w:pPr>
      <w:r>
        <w:rPr>
          <w:rFonts w:cs="Times New Roman"/>
          <w:sz w:val="24"/>
          <w:szCs w:val="24"/>
        </w:rPr>
        <w:br w:type="page"/>
      </w:r>
    </w:p>
    <w:p w:rsidR="00707D58" w:rsidRPr="005F6DAF" w:rsidRDefault="005F6DAF" w:rsidP="005F6DAF">
      <w:pPr>
        <w:pStyle w:val="Heading1"/>
        <w:numPr>
          <w:ilvl w:val="0"/>
          <w:numId w:val="0"/>
        </w:numPr>
        <w:tabs>
          <w:tab w:val="left" w:pos="360"/>
        </w:tabs>
        <w:spacing w:before="0"/>
        <w:rPr>
          <w:rFonts w:cs="Times New Roman"/>
          <w:sz w:val="24"/>
          <w:szCs w:val="24"/>
        </w:rPr>
      </w:pPr>
      <w:r w:rsidRPr="005F6DAF">
        <w:rPr>
          <w:rFonts w:cs="Times New Roman"/>
          <w:sz w:val="24"/>
          <w:szCs w:val="24"/>
        </w:rPr>
        <w:lastRenderedPageBreak/>
        <w:t>SUPPLEMENTARY ANALYSIS: ALTERNATE GROUP DEFINITIONS</w:t>
      </w:r>
    </w:p>
    <w:p w:rsidR="00F06357" w:rsidRPr="005F6DAF" w:rsidRDefault="00F06357" w:rsidP="005F6DAF">
      <w:pPr>
        <w:pStyle w:val="Heading2"/>
        <w:numPr>
          <w:ilvl w:val="0"/>
          <w:numId w:val="0"/>
        </w:numPr>
        <w:tabs>
          <w:tab w:val="left" w:pos="360"/>
        </w:tabs>
        <w:rPr>
          <w:rFonts w:cs="Times New Roman"/>
          <w:sz w:val="24"/>
          <w:szCs w:val="24"/>
        </w:rPr>
      </w:pPr>
      <w:r w:rsidRPr="005F6DAF">
        <w:rPr>
          <w:rFonts w:cs="Times New Roman"/>
          <w:sz w:val="24"/>
          <w:szCs w:val="24"/>
        </w:rPr>
        <w:t>Introduction</w:t>
      </w:r>
    </w:p>
    <w:p w:rsidR="00F06357" w:rsidRDefault="005F6DAF" w:rsidP="005F6DAF">
      <w:pPr>
        <w:tabs>
          <w:tab w:val="left" w:pos="360"/>
        </w:tabs>
        <w:spacing w:after="0"/>
        <w:rPr>
          <w:rFonts w:cs="Times New Roman"/>
          <w:sz w:val="24"/>
          <w:szCs w:val="24"/>
        </w:rPr>
      </w:pPr>
      <w:r>
        <w:rPr>
          <w:rFonts w:cs="Times New Roman"/>
          <w:sz w:val="24"/>
          <w:szCs w:val="24"/>
        </w:rPr>
        <w:tab/>
      </w:r>
      <w:r w:rsidR="00F06357" w:rsidRPr="005F6DAF">
        <w:rPr>
          <w:rFonts w:cs="Times New Roman"/>
          <w:sz w:val="24"/>
          <w:szCs w:val="24"/>
        </w:rPr>
        <w:t xml:space="preserve">The analysis of group-wise differences in the main </w:t>
      </w:r>
      <w:r w:rsidR="00FD59AE" w:rsidRPr="005F6DAF">
        <w:rPr>
          <w:rFonts w:cs="Times New Roman"/>
          <w:sz w:val="24"/>
          <w:szCs w:val="24"/>
        </w:rPr>
        <w:t>publication</w:t>
      </w:r>
      <w:r w:rsidR="00F06357" w:rsidRPr="005F6DAF">
        <w:rPr>
          <w:rFonts w:cs="Times New Roman"/>
          <w:sz w:val="24"/>
          <w:szCs w:val="24"/>
        </w:rPr>
        <w:t xml:space="preserve"> </w:t>
      </w:r>
      <w:r w:rsidR="001646E4" w:rsidRPr="005F6DAF">
        <w:rPr>
          <w:rFonts w:cs="Times New Roman"/>
          <w:sz w:val="24"/>
          <w:szCs w:val="24"/>
        </w:rPr>
        <w:t>was</w:t>
      </w:r>
      <w:r w:rsidR="00F06357" w:rsidRPr="005F6DAF">
        <w:rPr>
          <w:rFonts w:cs="Times New Roman"/>
          <w:sz w:val="24"/>
          <w:szCs w:val="24"/>
        </w:rPr>
        <w:t xml:space="preserve"> designed to avoid circularity by defining groups based on clinical diagnosis, rather than amyloid measures. However, it may be helpful to </w:t>
      </w:r>
      <w:r w:rsidR="001646E4" w:rsidRPr="005F6DAF">
        <w:rPr>
          <w:rFonts w:cs="Times New Roman"/>
          <w:sz w:val="24"/>
          <w:szCs w:val="24"/>
        </w:rPr>
        <w:t xml:space="preserve">also </w:t>
      </w:r>
      <w:r w:rsidR="00F06357" w:rsidRPr="005F6DAF">
        <w:rPr>
          <w:rFonts w:cs="Times New Roman"/>
          <w:sz w:val="24"/>
          <w:szCs w:val="24"/>
        </w:rPr>
        <w:t xml:space="preserve">compare relative differences among groups where we are more confident that differences should be significant. To this end, </w:t>
      </w:r>
      <w:r w:rsidR="000F4746" w:rsidRPr="005F6DAF">
        <w:rPr>
          <w:rFonts w:cs="Times New Roman"/>
          <w:sz w:val="24"/>
          <w:szCs w:val="24"/>
        </w:rPr>
        <w:t>here</w:t>
      </w:r>
      <w:r w:rsidR="00F06357" w:rsidRPr="005F6DAF">
        <w:rPr>
          <w:rFonts w:cs="Times New Roman"/>
          <w:sz w:val="24"/>
          <w:szCs w:val="24"/>
        </w:rPr>
        <w:t xml:space="preserve"> we repeat </w:t>
      </w:r>
      <w:r w:rsidR="000F4746" w:rsidRPr="005F6DAF">
        <w:rPr>
          <w:rFonts w:cs="Times New Roman"/>
          <w:sz w:val="24"/>
          <w:szCs w:val="24"/>
        </w:rPr>
        <w:t>our longitudinal group-differences</w:t>
      </w:r>
      <w:r w:rsidR="00F06357" w:rsidRPr="005F6DAF">
        <w:rPr>
          <w:rFonts w:cs="Times New Roman"/>
          <w:sz w:val="24"/>
          <w:szCs w:val="24"/>
        </w:rPr>
        <w:t xml:space="preserve"> analysis </w:t>
      </w:r>
      <w:r w:rsidR="000F4746" w:rsidRPr="005F6DAF">
        <w:rPr>
          <w:rFonts w:cs="Times New Roman"/>
          <w:sz w:val="24"/>
          <w:szCs w:val="24"/>
        </w:rPr>
        <w:t>but instead define the</w:t>
      </w:r>
      <w:r w:rsidR="00F06357" w:rsidRPr="005F6DAF">
        <w:rPr>
          <w:rFonts w:cs="Times New Roman"/>
          <w:sz w:val="24"/>
          <w:szCs w:val="24"/>
        </w:rPr>
        <w:t xml:space="preserve"> groups by their amyloid level at </w:t>
      </w:r>
      <w:r w:rsidR="00034FEC" w:rsidRPr="005F6DAF">
        <w:rPr>
          <w:rFonts w:cs="Times New Roman"/>
          <w:sz w:val="24"/>
          <w:szCs w:val="24"/>
        </w:rPr>
        <w:t>t</w:t>
      </w:r>
      <w:r w:rsidR="001646E4" w:rsidRPr="005F6DAF">
        <w:rPr>
          <w:rFonts w:cs="Times New Roman"/>
          <w:sz w:val="24"/>
          <w:szCs w:val="24"/>
        </w:rPr>
        <w:t>he third scan</w:t>
      </w:r>
      <w:r w:rsidR="00F06357" w:rsidRPr="005F6DAF">
        <w:rPr>
          <w:rFonts w:cs="Times New Roman"/>
          <w:sz w:val="24"/>
          <w:szCs w:val="24"/>
        </w:rPr>
        <w:t xml:space="preserve">. </w:t>
      </w:r>
    </w:p>
    <w:p w:rsidR="005F6DAF" w:rsidRPr="005F6DAF" w:rsidRDefault="005F6DAF" w:rsidP="005F6DAF">
      <w:pPr>
        <w:tabs>
          <w:tab w:val="left" w:pos="360"/>
        </w:tabs>
        <w:spacing w:after="0"/>
        <w:rPr>
          <w:rFonts w:cs="Times New Roman"/>
          <w:sz w:val="24"/>
          <w:szCs w:val="24"/>
        </w:rPr>
      </w:pPr>
    </w:p>
    <w:p w:rsidR="00034FEC" w:rsidRPr="005F6DAF" w:rsidRDefault="00827D3A" w:rsidP="005F6DAF">
      <w:pPr>
        <w:pStyle w:val="Heading2"/>
        <w:numPr>
          <w:ilvl w:val="0"/>
          <w:numId w:val="0"/>
        </w:numPr>
        <w:tabs>
          <w:tab w:val="left" w:pos="360"/>
        </w:tabs>
        <w:rPr>
          <w:rFonts w:cs="Times New Roman"/>
          <w:sz w:val="24"/>
          <w:szCs w:val="24"/>
        </w:rPr>
      </w:pPr>
      <w:r w:rsidRPr="005F6DAF">
        <w:rPr>
          <w:rFonts w:cs="Times New Roman"/>
          <w:sz w:val="24"/>
          <w:szCs w:val="24"/>
        </w:rPr>
        <w:t>Materials and Methods</w:t>
      </w:r>
    </w:p>
    <w:p w:rsidR="00827D3A" w:rsidRDefault="005F6DAF" w:rsidP="005F6DAF">
      <w:pPr>
        <w:tabs>
          <w:tab w:val="left" w:pos="360"/>
        </w:tabs>
        <w:spacing w:after="0"/>
        <w:rPr>
          <w:rFonts w:cs="Times New Roman"/>
          <w:sz w:val="24"/>
          <w:szCs w:val="24"/>
        </w:rPr>
      </w:pPr>
      <w:r>
        <w:rPr>
          <w:rFonts w:cs="Times New Roman"/>
          <w:sz w:val="24"/>
          <w:szCs w:val="24"/>
        </w:rPr>
        <w:tab/>
      </w:r>
      <w:r w:rsidR="00037DF7" w:rsidRPr="005F6DAF">
        <w:rPr>
          <w:rFonts w:cs="Times New Roman"/>
          <w:sz w:val="24"/>
          <w:szCs w:val="24"/>
        </w:rPr>
        <w:t xml:space="preserve">In this analysis, </w:t>
      </w:r>
      <w:r w:rsidR="00524A73" w:rsidRPr="005F6DAF">
        <w:rPr>
          <w:rFonts w:cs="Times New Roman"/>
          <w:sz w:val="24"/>
          <w:szCs w:val="24"/>
        </w:rPr>
        <w:t>subjects were considered amyloid-positive according to their SUVR at</w:t>
      </w:r>
      <w:r w:rsidR="00037DF7" w:rsidRPr="005F6DAF">
        <w:rPr>
          <w:rFonts w:cs="Times New Roman"/>
          <w:sz w:val="24"/>
          <w:szCs w:val="24"/>
        </w:rPr>
        <w:t xml:space="preserve"> </w:t>
      </w:r>
      <w:r w:rsidR="00C56240" w:rsidRPr="005F6DAF">
        <w:rPr>
          <w:rFonts w:cs="Times New Roman"/>
          <w:sz w:val="24"/>
          <w:szCs w:val="24"/>
        </w:rPr>
        <w:t xml:space="preserve">the </w:t>
      </w:r>
      <w:r w:rsidR="00037DF7" w:rsidRPr="005F6DAF">
        <w:rPr>
          <w:rFonts w:cs="Times New Roman"/>
          <w:sz w:val="24"/>
          <w:szCs w:val="24"/>
        </w:rPr>
        <w:t xml:space="preserve">third scan, as measured by </w:t>
      </w:r>
      <w:r w:rsidR="00524A73" w:rsidRPr="005F6DAF">
        <w:rPr>
          <w:rFonts w:cs="Times New Roman"/>
          <w:sz w:val="24"/>
          <w:szCs w:val="24"/>
        </w:rPr>
        <w:t>the Mayo Cross-Sectional method with no PVC and a cerebellar crus reference region</w:t>
      </w:r>
      <w:r w:rsidR="00037DF7" w:rsidRPr="005F6DAF">
        <w:rPr>
          <w:rFonts w:cs="Times New Roman"/>
          <w:sz w:val="24"/>
          <w:szCs w:val="24"/>
        </w:rPr>
        <w:t xml:space="preserve">. </w:t>
      </w:r>
      <w:r w:rsidR="00524A73" w:rsidRPr="005F6DAF">
        <w:rPr>
          <w:rFonts w:cs="Times New Roman"/>
          <w:sz w:val="24"/>
          <w:szCs w:val="24"/>
        </w:rPr>
        <w:t xml:space="preserve">We used a threshold of SUVR&gt;1.42 with this specific </w:t>
      </w:r>
      <w:r w:rsidR="00C56240" w:rsidRPr="005F6DAF">
        <w:rPr>
          <w:rFonts w:cs="Times New Roman"/>
          <w:sz w:val="24"/>
          <w:szCs w:val="24"/>
        </w:rPr>
        <w:t>variant</w:t>
      </w:r>
      <w:r w:rsidR="001646E4" w:rsidRPr="005F6DAF">
        <w:rPr>
          <w:rFonts w:cs="Times New Roman"/>
          <w:sz w:val="24"/>
          <w:szCs w:val="24"/>
        </w:rPr>
        <w:t xml:space="preserve"> because</w:t>
      </w:r>
      <w:r w:rsidR="00524A73" w:rsidRPr="005F6DAF">
        <w:rPr>
          <w:rFonts w:cs="Times New Roman"/>
          <w:sz w:val="24"/>
          <w:szCs w:val="24"/>
        </w:rPr>
        <w:t xml:space="preserve"> this is the </w:t>
      </w:r>
      <w:r w:rsidR="00C56240" w:rsidRPr="005F6DAF">
        <w:rPr>
          <w:rFonts w:cs="Times New Roman"/>
          <w:sz w:val="24"/>
          <w:szCs w:val="24"/>
        </w:rPr>
        <w:t>variant</w:t>
      </w:r>
      <w:r w:rsidR="00524A73" w:rsidRPr="005F6DAF">
        <w:rPr>
          <w:rFonts w:cs="Times New Roman"/>
          <w:sz w:val="24"/>
          <w:szCs w:val="24"/>
        </w:rPr>
        <w:t xml:space="preserve"> for which </w:t>
      </w:r>
      <w:r w:rsidR="00C56240" w:rsidRPr="005F6DAF">
        <w:rPr>
          <w:rFonts w:cs="Times New Roman"/>
          <w:sz w:val="24"/>
          <w:szCs w:val="24"/>
        </w:rPr>
        <w:t>the 1.42</w:t>
      </w:r>
      <w:r w:rsidR="00524A73" w:rsidRPr="005F6DAF">
        <w:rPr>
          <w:rFonts w:cs="Times New Roman"/>
          <w:sz w:val="24"/>
          <w:szCs w:val="24"/>
        </w:rPr>
        <w:t xml:space="preserve"> threshold was defined </w:t>
      </w:r>
      <w:r w:rsidR="00524A73" w:rsidRPr="005F6DAF">
        <w:rPr>
          <w:rFonts w:cs="Times New Roman"/>
          <w:sz w:val="24"/>
          <w:szCs w:val="24"/>
        </w:rPr>
        <w:fldChar w:fldCharType="begin" w:fldLock="1"/>
      </w:r>
      <w:r w:rsidR="00153E7D" w:rsidRPr="005F6DAF">
        <w:rPr>
          <w:rFonts w:cs="Times New Roman"/>
          <w:sz w:val="24"/>
          <w:szCs w:val="24"/>
        </w:rPr>
        <w:instrText>ADDIN CSL_CITATION {"citationItems":[{"id":"ITEM-1","itemData":{"DOI":"10.1016/j.jalz.2016.08.005","ISSN":"15525260","PMID":"27697430","abstract":"Introduction: Our goal was Q1 to develop cut points for amyloid positron emission tomography (PET), tau PET, FDG PET, and MRI cortical thickness. Methods: We examined five methods for determining cut points. Results: The reliable worsening method produced a cut point only for amyloid PET. The specificity, sensitivity, and accuracy of clinically impaired versus young clinically normal (CN) methods labeled the most people positive and all gave similar cut points for tau PET, FDG PET, and cortical thickness. Cut points defined using the accuracy of clinically impaired versus age-matched CN method labeled fewer people positive. Discussion: In the future, we will use a single cut point for amyloid PET (standardized uptake value ratio, 1.42; centiloid, 19) based on the reliable worsening cut-point method. We will base lenient cut points for tau PET, FDG PET, and cortical thickness on the accuracy of clinically impaired versus young CN method and base conservative cut points on the accuracy of clinically impaired versus age-matched CN method.","author":[{"dropping-particle":"","family":"Jack","given":"Clifford R. Jr.","non-dropping-particle":"","parse-names":false,"suffix":""},{"dropping-particle":"","family":"Wiste","given":"Heather J.","non-dropping-particle":"","parse-names":false,"suffix":""},{"dropping-particle":"","family":"Weigand","given":"Stephen D.","non-dropping-particle":"","parse-names":false,"suffix":""},{"dropping-particle":"","family":"Therneau","given":"Terry M.","non-dropping-particle":"","parse-names":false,"suffix":""},{"dropping-particle":"","family":"Lowe","given":"Val J.","non-dropping-particle":"","parse-names":false,"suffix":""},{"dropping-particle":"","family":"Knopman","given":"David S.","non-dropping-particle":"","parse-names":false,"suffix":""},{"dropping-particle":"","family":"Gunter","given":"Jeffrey L.","non-dropping-particle":"","parse-names":false,"suffix":""},{"dropping-particle":"","family":"Senjem","given":"Matthew L.","non-dropping-particle":"","parse-names":false,"suffix":""},{"dropping-particle":"","family":"Jones","given":"David T.","non-dropping-particle":"","parse-names":false,"suffix":""},{"dropping-particle":"","family":"Kantarci","given":"Kejal","non-dropping-particle":"","parse-names":false,"suffix":""},{"dropping-particle":"","family":"Machulda","given":"Mary M.","non-dropping-particle":"","parse-names":false,"suffix":""},{"dropping-particle":"","family":"Mielke","given":"Michelle M.","non-dropping-particle":"","parse-names":false,"suffix":""},{"dropping-particle":"","family":"Roberts","given":"Rosebud O.","non-dropping-particle":"","parse-names":false,"suffix":""},{"dropping-particle":"","family":"Vemuri","given":"Prashanthi","non-dropping-particle":"","parse-names":false,"suffix":""},{"dropping-particle":"","family":"Reyes","given":"Denise","non-dropping-particle":"","parse-names":false,"suffix":""},{"dropping-particle":"","family":"Petersen","given":"Ronald C.","non-dropping-particle":"","parse-names":false,"suffix":""}],"container-title":"Alzheimer's &amp; Dementia","id":"ITEM-1","issued":{"date-parts":[["2017"]]},"note":"This has data that can be the update of the Plateau paper, with updated methods.\n\nCitation for PiB &amp;gt; 1.42 cutoff","page":"205-216","publisher":"Elsevier Inc.","title":"Defining imaging biomarker cut points for brain aging and Alzheimer's disease","type":"article-journal","volume":"13"},"uris":["http://www.mendeley.com/documents/?uuid=04fbf19b-c65f-49ab-b813-87f8da29f824"]}],"mendeley":{"formattedCitation":"[3]","plainTextFormattedCitation":"[3]","previouslyFormattedCitation":"[3]"},"properties":{"noteIndex":0},"schema":"https://github.com/citation-style-language/schema/raw/master/csl-citation.json"}</w:instrText>
      </w:r>
      <w:r w:rsidR="00524A73" w:rsidRPr="005F6DAF">
        <w:rPr>
          <w:rFonts w:cs="Times New Roman"/>
          <w:sz w:val="24"/>
          <w:szCs w:val="24"/>
        </w:rPr>
        <w:fldChar w:fldCharType="separate"/>
      </w:r>
      <w:r w:rsidR="00524A73" w:rsidRPr="005F6DAF">
        <w:rPr>
          <w:rFonts w:cs="Times New Roman"/>
          <w:noProof/>
          <w:sz w:val="24"/>
          <w:szCs w:val="24"/>
        </w:rPr>
        <w:t>[3]</w:t>
      </w:r>
      <w:r w:rsidR="00524A73" w:rsidRPr="005F6DAF">
        <w:rPr>
          <w:rFonts w:cs="Times New Roman"/>
          <w:sz w:val="24"/>
          <w:szCs w:val="24"/>
        </w:rPr>
        <w:fldChar w:fldCharType="end"/>
      </w:r>
      <w:r w:rsidR="00524A73" w:rsidRPr="005F6DAF">
        <w:rPr>
          <w:rFonts w:cs="Times New Roman"/>
          <w:sz w:val="24"/>
          <w:szCs w:val="24"/>
        </w:rPr>
        <w:t xml:space="preserve">. </w:t>
      </w:r>
      <w:r w:rsidR="004F5843" w:rsidRPr="005F6DAF">
        <w:rPr>
          <w:rFonts w:cs="Times New Roman"/>
          <w:sz w:val="24"/>
          <w:szCs w:val="24"/>
        </w:rPr>
        <w:t>We recognize that defining group based on only one measurement methods is a biased approach, but analogous thresholds have not been developed for the other methods</w:t>
      </w:r>
      <w:r w:rsidR="00FE3C15" w:rsidRPr="005F6DAF">
        <w:rPr>
          <w:rFonts w:cs="Times New Roman"/>
          <w:sz w:val="24"/>
          <w:szCs w:val="24"/>
        </w:rPr>
        <w:t>, which have different SUVR measurement scales</w:t>
      </w:r>
      <w:r w:rsidR="004F5843" w:rsidRPr="005F6DAF">
        <w:rPr>
          <w:rFonts w:cs="Times New Roman"/>
          <w:sz w:val="24"/>
          <w:szCs w:val="24"/>
        </w:rPr>
        <w:t xml:space="preserve">. </w:t>
      </w:r>
      <w:r w:rsidR="00524A73" w:rsidRPr="005F6DAF">
        <w:rPr>
          <w:rFonts w:cs="Times New Roman"/>
          <w:sz w:val="24"/>
          <w:szCs w:val="24"/>
        </w:rPr>
        <w:t>Otherwise, a</w:t>
      </w:r>
      <w:r w:rsidR="00037DF7" w:rsidRPr="005F6DAF">
        <w:rPr>
          <w:rFonts w:cs="Times New Roman"/>
          <w:sz w:val="24"/>
          <w:szCs w:val="24"/>
        </w:rPr>
        <w:t xml:space="preserve">ll analysis methods from the main </w:t>
      </w:r>
      <w:r w:rsidR="00FD59AE" w:rsidRPr="005F6DAF">
        <w:rPr>
          <w:rFonts w:cs="Times New Roman"/>
          <w:sz w:val="24"/>
          <w:szCs w:val="24"/>
        </w:rPr>
        <w:t xml:space="preserve">publication </w:t>
      </w:r>
      <w:r w:rsidR="00037DF7" w:rsidRPr="005F6DAF">
        <w:rPr>
          <w:rFonts w:cs="Times New Roman"/>
          <w:sz w:val="24"/>
          <w:szCs w:val="24"/>
        </w:rPr>
        <w:t xml:space="preserve">were repeated. </w:t>
      </w:r>
    </w:p>
    <w:p w:rsidR="005F6DAF" w:rsidRPr="005F6DAF" w:rsidRDefault="005F6DAF" w:rsidP="005F6DAF">
      <w:pPr>
        <w:tabs>
          <w:tab w:val="left" w:pos="360"/>
        </w:tabs>
        <w:spacing w:after="0"/>
        <w:rPr>
          <w:rFonts w:cs="Times New Roman"/>
          <w:sz w:val="24"/>
          <w:szCs w:val="24"/>
        </w:rPr>
      </w:pPr>
    </w:p>
    <w:p w:rsidR="00524A73" w:rsidRPr="005F6DAF" w:rsidRDefault="00524A73" w:rsidP="005F6DAF">
      <w:pPr>
        <w:pStyle w:val="Heading2"/>
        <w:numPr>
          <w:ilvl w:val="0"/>
          <w:numId w:val="0"/>
        </w:numPr>
        <w:tabs>
          <w:tab w:val="left" w:pos="360"/>
        </w:tabs>
        <w:rPr>
          <w:rFonts w:cs="Times New Roman"/>
          <w:sz w:val="24"/>
          <w:szCs w:val="24"/>
        </w:rPr>
      </w:pPr>
      <w:r w:rsidRPr="005F6DAF">
        <w:rPr>
          <w:rFonts w:cs="Times New Roman"/>
          <w:sz w:val="24"/>
          <w:szCs w:val="24"/>
        </w:rPr>
        <w:t>Results</w:t>
      </w:r>
    </w:p>
    <w:p w:rsidR="00524A73" w:rsidRPr="005F6DAF" w:rsidRDefault="005F6DAF" w:rsidP="005F6DAF">
      <w:pPr>
        <w:tabs>
          <w:tab w:val="left" w:pos="360"/>
        </w:tabs>
        <w:spacing w:after="0"/>
        <w:rPr>
          <w:rFonts w:cs="Times New Roman"/>
          <w:sz w:val="24"/>
          <w:szCs w:val="24"/>
        </w:rPr>
      </w:pPr>
      <w:r>
        <w:rPr>
          <w:rFonts w:cs="Times New Roman"/>
          <w:sz w:val="24"/>
          <w:szCs w:val="24"/>
        </w:rPr>
        <w:tab/>
      </w:r>
      <w:r w:rsidR="00524A73" w:rsidRPr="005F6DAF">
        <w:rPr>
          <w:rFonts w:cs="Times New Roman"/>
          <w:sz w:val="24"/>
          <w:szCs w:val="24"/>
        </w:rPr>
        <w:t xml:space="preserve">We show the results of our supplementary analysis in </w:t>
      </w:r>
      <w:r>
        <w:rPr>
          <w:rFonts w:cs="Times New Roman"/>
          <w:sz w:val="24"/>
          <w:szCs w:val="24"/>
        </w:rPr>
        <w:t>Supplementary Figure 4</w:t>
      </w:r>
      <w:r w:rsidR="00C31740" w:rsidRPr="005F6DAF">
        <w:rPr>
          <w:rFonts w:cs="Times New Roman"/>
          <w:sz w:val="24"/>
          <w:szCs w:val="24"/>
        </w:rPr>
        <w:t xml:space="preserve"> and </w:t>
      </w:r>
      <w:r>
        <w:rPr>
          <w:rFonts w:cs="Times New Roman"/>
          <w:sz w:val="24"/>
          <w:szCs w:val="24"/>
        </w:rPr>
        <w:t>Supplementary Table 2</w:t>
      </w:r>
      <w:r w:rsidR="00524A73" w:rsidRPr="005F6DAF">
        <w:rPr>
          <w:rFonts w:cs="Times New Roman"/>
          <w:sz w:val="24"/>
          <w:szCs w:val="24"/>
        </w:rPr>
        <w:t xml:space="preserve">. This figure is otherwise identical to Figure 3 in the </w:t>
      </w:r>
      <w:r w:rsidR="00FD59AE" w:rsidRPr="005F6DAF">
        <w:rPr>
          <w:rFonts w:cs="Times New Roman"/>
          <w:sz w:val="24"/>
          <w:szCs w:val="24"/>
        </w:rPr>
        <w:t>main</w:t>
      </w:r>
      <w:r w:rsidR="00524A73" w:rsidRPr="005F6DAF">
        <w:rPr>
          <w:rFonts w:cs="Times New Roman"/>
          <w:sz w:val="24"/>
          <w:szCs w:val="24"/>
        </w:rPr>
        <w:t xml:space="preserve"> </w:t>
      </w:r>
      <w:r w:rsidR="00FD59AE" w:rsidRPr="005F6DAF">
        <w:rPr>
          <w:rFonts w:cs="Times New Roman"/>
          <w:sz w:val="24"/>
          <w:szCs w:val="24"/>
        </w:rPr>
        <w:t>publication</w:t>
      </w:r>
      <w:r w:rsidR="00524A73" w:rsidRPr="005F6DAF">
        <w:rPr>
          <w:rFonts w:cs="Times New Roman"/>
          <w:sz w:val="24"/>
          <w:szCs w:val="24"/>
        </w:rPr>
        <w:t>, but the group definitions hav</w:t>
      </w:r>
      <w:r w:rsidR="001646E4" w:rsidRPr="005F6DAF">
        <w:rPr>
          <w:rFonts w:cs="Times New Roman"/>
          <w:sz w:val="24"/>
          <w:szCs w:val="24"/>
        </w:rPr>
        <w:t xml:space="preserve">e been changed as </w:t>
      </w:r>
      <w:r w:rsidR="005A1ECD" w:rsidRPr="005F6DAF">
        <w:rPr>
          <w:rFonts w:cs="Times New Roman"/>
          <w:sz w:val="24"/>
          <w:szCs w:val="24"/>
        </w:rPr>
        <w:t xml:space="preserve">described </w:t>
      </w:r>
      <w:r w:rsidR="001646E4" w:rsidRPr="005F6DAF">
        <w:rPr>
          <w:rFonts w:cs="Times New Roman"/>
          <w:sz w:val="24"/>
          <w:szCs w:val="24"/>
        </w:rPr>
        <w:t>above.</w:t>
      </w:r>
    </w:p>
    <w:p w:rsidR="00524A73" w:rsidRPr="005F6DAF" w:rsidRDefault="00F06357" w:rsidP="005F6DAF">
      <w:pPr>
        <w:tabs>
          <w:tab w:val="left" w:pos="360"/>
        </w:tabs>
        <w:spacing w:after="0"/>
        <w:rPr>
          <w:rFonts w:cs="Times New Roman"/>
          <w:sz w:val="24"/>
          <w:szCs w:val="24"/>
        </w:rPr>
      </w:pPr>
      <w:r w:rsidRPr="005F6DAF">
        <w:rPr>
          <w:rFonts w:cs="Times New Roman"/>
          <w:noProof/>
          <w:sz w:val="24"/>
          <w:szCs w:val="24"/>
        </w:rPr>
        <w:lastRenderedPageBreak/>
        <w:drawing>
          <wp:inline distT="0" distB="0" distL="0" distR="0" wp14:anchorId="0345304C" wp14:editId="105A775A">
            <wp:extent cx="5943600" cy="37820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APos3_SlopeSanity_Dif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82060"/>
                    </a:xfrm>
                    <a:prstGeom prst="rect">
                      <a:avLst/>
                    </a:prstGeom>
                  </pic:spPr>
                </pic:pic>
              </a:graphicData>
            </a:graphic>
          </wp:inline>
        </w:drawing>
      </w:r>
    </w:p>
    <w:p w:rsidR="00707D58" w:rsidRPr="005F6DAF" w:rsidRDefault="005F6DAF" w:rsidP="005F6DAF">
      <w:pPr>
        <w:pStyle w:val="Caption"/>
        <w:tabs>
          <w:tab w:val="left" w:pos="360"/>
        </w:tabs>
        <w:spacing w:after="0"/>
        <w:rPr>
          <w:rFonts w:cs="Times New Roman"/>
          <w:b w:val="0"/>
          <w:sz w:val="24"/>
          <w:szCs w:val="24"/>
        </w:rPr>
      </w:pPr>
      <w:bookmarkStart w:id="2" w:name="_Ref527629322"/>
      <w:r>
        <w:rPr>
          <w:rFonts w:cs="Times New Roman"/>
          <w:sz w:val="24"/>
          <w:szCs w:val="24"/>
        </w:rPr>
        <w:t>Supplementary Figure 4.</w:t>
      </w:r>
      <w:bookmarkEnd w:id="2"/>
      <w:r w:rsidR="00524A73" w:rsidRPr="005F6DAF">
        <w:rPr>
          <w:rFonts w:cs="Times New Roman"/>
          <w:sz w:val="24"/>
          <w:szCs w:val="24"/>
        </w:rPr>
        <w:t xml:space="preserve"> </w:t>
      </w:r>
      <w:r w:rsidR="001646E4" w:rsidRPr="005F6DAF">
        <w:rPr>
          <w:rFonts w:cs="Times New Roman"/>
          <w:sz w:val="24"/>
          <w:szCs w:val="24"/>
        </w:rPr>
        <w:t>Difference between the annual rate of increase in PiB PET SUVR in subjects that were amyloid-positive at visit 3 v</w:t>
      </w:r>
      <w:r>
        <w:rPr>
          <w:rFonts w:cs="Times New Roman"/>
          <w:sz w:val="24"/>
          <w:szCs w:val="24"/>
        </w:rPr>
        <w:t>ersus</w:t>
      </w:r>
      <w:r w:rsidR="001646E4" w:rsidRPr="005F6DAF">
        <w:rPr>
          <w:rFonts w:cs="Times New Roman"/>
          <w:sz w:val="24"/>
          <w:szCs w:val="24"/>
        </w:rPr>
        <w:t xml:space="preserve"> subjects that were amyloid negative at visit 3, when using each combination of measurement pipeline, PVC type, and reference region. </w:t>
      </w:r>
      <w:r w:rsidR="001646E4" w:rsidRPr="005F6DAF">
        <w:rPr>
          <w:rFonts w:cs="Times New Roman"/>
          <w:b w:val="0"/>
          <w:sz w:val="24"/>
          <w:szCs w:val="24"/>
        </w:rPr>
        <w:t xml:space="preserve">Slopes for each group were assessed using a linear mixed-effects model of log-transformed SUVR values with separate fixed effect slopes and intercepts </w:t>
      </w:r>
      <w:r w:rsidR="008B472D" w:rsidRPr="005F6DAF">
        <w:rPr>
          <w:rFonts w:cs="Times New Roman"/>
          <w:b w:val="0"/>
          <w:sz w:val="24"/>
          <w:szCs w:val="24"/>
        </w:rPr>
        <w:t>for each group</w:t>
      </w:r>
      <w:r w:rsidR="001646E4" w:rsidRPr="005F6DAF">
        <w:rPr>
          <w:rFonts w:cs="Times New Roman"/>
          <w:b w:val="0"/>
          <w:sz w:val="24"/>
          <w:szCs w:val="24"/>
        </w:rPr>
        <w:t xml:space="preserve">. All methods showing differences &gt; zero were considered equally plausible (we assume that amyloid should increase faster in A+ subjects, but the exact ground-truth difference is unknown). We plot difference in annualized SUVR change (y axis) as a percentage, rather than unscaled, to allow for comparison across methods and reference regions that have differing SUVR unit scales. </w:t>
      </w:r>
    </w:p>
    <w:p w:rsidR="005F6DAF" w:rsidRDefault="005F6DAF">
      <w:pPr>
        <w:spacing w:line="276" w:lineRule="auto"/>
        <w:rPr>
          <w:rFonts w:cs="Times New Roman"/>
          <w:b/>
          <w:bCs/>
          <w:color w:val="000000" w:themeColor="text1"/>
          <w:sz w:val="24"/>
          <w:szCs w:val="24"/>
        </w:rPr>
      </w:pPr>
      <w:bookmarkStart w:id="3" w:name="_Ref527723298"/>
      <w:r>
        <w:rPr>
          <w:rFonts w:cs="Times New Roman"/>
          <w:sz w:val="24"/>
          <w:szCs w:val="24"/>
        </w:rPr>
        <w:br w:type="page"/>
      </w:r>
    </w:p>
    <w:p w:rsidR="00C31740" w:rsidRPr="005F6DAF" w:rsidRDefault="005F6DAF" w:rsidP="005F6DAF">
      <w:pPr>
        <w:pStyle w:val="Caption"/>
        <w:keepNext/>
        <w:tabs>
          <w:tab w:val="left" w:pos="360"/>
        </w:tabs>
        <w:spacing w:after="0" w:line="480" w:lineRule="auto"/>
        <w:rPr>
          <w:rFonts w:cs="Times New Roman"/>
          <w:b w:val="0"/>
          <w:sz w:val="24"/>
          <w:szCs w:val="24"/>
        </w:rPr>
      </w:pPr>
      <w:r>
        <w:rPr>
          <w:rFonts w:cs="Times New Roman"/>
          <w:sz w:val="24"/>
          <w:szCs w:val="24"/>
        </w:rPr>
        <w:lastRenderedPageBreak/>
        <w:t>Supplementary Table 2</w:t>
      </w:r>
      <w:r w:rsidRPr="005F6DAF">
        <w:rPr>
          <w:rFonts w:cs="Times New Roman"/>
          <w:b w:val="0"/>
          <w:sz w:val="24"/>
          <w:szCs w:val="24"/>
        </w:rPr>
        <w:t>.</w:t>
      </w:r>
      <w:bookmarkEnd w:id="3"/>
      <w:r w:rsidR="00C31740" w:rsidRPr="005F6DAF">
        <w:rPr>
          <w:rFonts w:cs="Times New Roman"/>
          <w:b w:val="0"/>
          <w:sz w:val="24"/>
          <w:szCs w:val="24"/>
        </w:rPr>
        <w:t xml:space="preserve"> Tabular form of </w:t>
      </w:r>
      <w:r>
        <w:rPr>
          <w:rFonts w:cs="Times New Roman"/>
          <w:b w:val="0"/>
          <w:sz w:val="24"/>
          <w:szCs w:val="24"/>
        </w:rPr>
        <w:t>Supplementary Figure 4</w:t>
      </w:r>
      <w:r w:rsidR="00C31740" w:rsidRPr="005F6DAF">
        <w:rPr>
          <w:rFonts w:cs="Times New Roman"/>
          <w:b w:val="0"/>
          <w:sz w:val="24"/>
          <w:szCs w:val="24"/>
        </w:rPr>
        <w:t>.</w:t>
      </w:r>
    </w:p>
    <w:tbl>
      <w:tblPr>
        <w:tblStyle w:val="TableGrid"/>
        <w:tblW w:w="0" w:type="auto"/>
        <w:tblLook w:val="04A0" w:firstRow="1" w:lastRow="0" w:firstColumn="1" w:lastColumn="0" w:noHBand="0" w:noVBand="1"/>
      </w:tblPr>
      <w:tblGrid>
        <w:gridCol w:w="2603"/>
        <w:gridCol w:w="2080"/>
        <w:gridCol w:w="1103"/>
        <w:gridCol w:w="2399"/>
      </w:tblGrid>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b/>
                <w:sz w:val="24"/>
                <w:szCs w:val="24"/>
              </w:rPr>
            </w:pPr>
            <w:r w:rsidRPr="005F6DAF">
              <w:rPr>
                <w:rFonts w:cs="Times New Roman"/>
                <w:b/>
                <w:sz w:val="24"/>
                <w:szCs w:val="24"/>
              </w:rPr>
              <w:t>Method</w:t>
            </w:r>
          </w:p>
        </w:tc>
        <w:tc>
          <w:tcPr>
            <w:tcW w:w="2080" w:type="dxa"/>
            <w:noWrap/>
            <w:hideMark/>
          </w:tcPr>
          <w:p w:rsidR="005C7B1D" w:rsidRPr="005F6DAF" w:rsidRDefault="005C7B1D" w:rsidP="005F6DAF">
            <w:pPr>
              <w:tabs>
                <w:tab w:val="left" w:pos="360"/>
              </w:tabs>
              <w:spacing w:line="240" w:lineRule="auto"/>
              <w:rPr>
                <w:rFonts w:cs="Times New Roman"/>
                <w:b/>
                <w:sz w:val="24"/>
                <w:szCs w:val="24"/>
              </w:rPr>
            </w:pPr>
            <w:r w:rsidRPr="005F6DAF">
              <w:rPr>
                <w:rFonts w:cs="Times New Roman"/>
                <w:b/>
                <w:sz w:val="24"/>
                <w:szCs w:val="24"/>
              </w:rPr>
              <w:t>Reference</w:t>
            </w:r>
          </w:p>
        </w:tc>
        <w:tc>
          <w:tcPr>
            <w:tcW w:w="1103" w:type="dxa"/>
            <w:noWrap/>
            <w:hideMark/>
          </w:tcPr>
          <w:p w:rsidR="005C7B1D" w:rsidRPr="005F6DAF" w:rsidRDefault="005C7B1D" w:rsidP="005F6DAF">
            <w:pPr>
              <w:tabs>
                <w:tab w:val="left" w:pos="360"/>
              </w:tabs>
              <w:spacing w:line="240" w:lineRule="auto"/>
              <w:rPr>
                <w:rFonts w:cs="Times New Roman"/>
                <w:b/>
                <w:sz w:val="24"/>
                <w:szCs w:val="24"/>
              </w:rPr>
            </w:pPr>
            <w:r w:rsidRPr="005F6DAF">
              <w:rPr>
                <w:rFonts w:cs="Times New Roman"/>
                <w:b/>
                <w:sz w:val="24"/>
                <w:szCs w:val="24"/>
              </w:rPr>
              <w:t>PVC</w:t>
            </w:r>
          </w:p>
        </w:tc>
        <w:tc>
          <w:tcPr>
            <w:tcW w:w="2399" w:type="dxa"/>
            <w:noWrap/>
            <w:hideMark/>
          </w:tcPr>
          <w:p w:rsidR="005C7B1D" w:rsidRPr="005F6DAF" w:rsidRDefault="005C7B1D" w:rsidP="005F6DAF">
            <w:pPr>
              <w:tabs>
                <w:tab w:val="left" w:pos="360"/>
              </w:tabs>
              <w:spacing w:line="240" w:lineRule="auto"/>
              <w:rPr>
                <w:rFonts w:cs="Times New Roman"/>
                <w:b/>
                <w:sz w:val="24"/>
                <w:szCs w:val="24"/>
              </w:rPr>
            </w:pPr>
            <w:r w:rsidRPr="005F6DAF">
              <w:rPr>
                <w:rFonts w:cs="Times New Roman"/>
                <w:b/>
                <w:sz w:val="24"/>
                <w:szCs w:val="24"/>
              </w:rPr>
              <w:t xml:space="preserve">Slope Difference </w:t>
            </w:r>
            <w:r w:rsidRPr="005F6DAF">
              <w:rPr>
                <w:rFonts w:cs="Times New Roman"/>
                <w:b/>
                <w:sz w:val="24"/>
                <w:szCs w:val="24"/>
              </w:rPr>
              <w:br/>
              <w:t>(% SUVR) (95% CI)</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2.387 (2.033, 2.741)</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2.617 (2.252, 2.982)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3.185 (2.768, 3.601)</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4.329 (3.711, 4.946)</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2.418 (2.087, 2.748)</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2.634 (2.291, 2.978)</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3.190 (2.788, 3.592)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4.425 (3.799, 5.052)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2.513 (2.210, 2.815)</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2.738 (2.425, 3.050)</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4.680 (4.080, 5.280)</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2.886 (2.557, 3.214)</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3.165 (2.826, 3.504)</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5.124 (4.466, 5.783)</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1.793 (1.534, 2.052)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1.980 (1.700, 2.260)</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5.668 (4.874, 6.462)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2.222 (1.883, 2.562)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2.323 (1.979, 2.666)</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3.069 (2.668, 3.471)</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3.962 (3.367, 4.558)</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2.238 (1.923, 2.553)</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2.354 (2.036, 2.673)</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3.111 (2.727, 3.495)</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4.241 (3.642, 4.841)</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2.322 (2.033, 2.611)</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2.430 (2.135, 2.726)</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4.465 (3.889, 5.042)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2.651 (2.359, 2.942)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2.770 (2.465, 3.075)</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4.709 (4.096, 5.321)</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1.368 (1.182, 1.554)</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2-Comp.</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1.460 (1.253, 1.667)</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Mayo_Longitudinal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5.872 (5.089, 6.656)</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2.372 (2.064, 2.680)</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4.995 (4.311, 5.680)</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2.576 (2.274, 2.879)</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5.263 (4.499, 6.027)</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2.773 (2.423, 3.122)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5.332 (4.554, 6.110)</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1.477 (1.225, 1.729)</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lastRenderedPageBreak/>
              <w:t>FreeSurfer_CrossSec</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5.476 (4.611, 6.340)</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2.370 (2.059, 2.681)</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4.691 (4.048, 5.334)</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2.592 (2.299, 2.886)</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5.091 (4.379, 5.803)</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2.711 (2.366, 3.056)</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5.146 (4.411, 5.882)</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None</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1.535 (1.285, 1.784)</w:t>
            </w:r>
          </w:p>
        </w:tc>
      </w:tr>
      <w:tr w:rsidR="005C7B1D" w:rsidRPr="005F6DAF" w:rsidTr="005F6DAF">
        <w:trPr>
          <w:trHeight w:val="255"/>
        </w:trPr>
        <w:tc>
          <w:tcPr>
            <w:tcW w:w="26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FreeSurfer_Longitudinal</w:t>
            </w:r>
          </w:p>
        </w:tc>
        <w:tc>
          <w:tcPr>
            <w:tcW w:w="2080"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GTM</w:t>
            </w:r>
          </w:p>
        </w:tc>
        <w:tc>
          <w:tcPr>
            <w:tcW w:w="2399" w:type="dxa"/>
            <w:noWrap/>
            <w:hideMark/>
          </w:tcPr>
          <w:p w:rsidR="005C7B1D" w:rsidRPr="005F6DAF" w:rsidRDefault="005C7B1D" w:rsidP="005F6DAF">
            <w:pPr>
              <w:tabs>
                <w:tab w:val="left" w:pos="360"/>
              </w:tabs>
              <w:spacing w:line="240" w:lineRule="auto"/>
              <w:rPr>
                <w:rFonts w:cs="Times New Roman"/>
                <w:sz w:val="24"/>
                <w:szCs w:val="24"/>
              </w:rPr>
            </w:pPr>
            <w:r w:rsidRPr="005F6DAF">
              <w:rPr>
                <w:rFonts w:cs="Times New Roman"/>
                <w:sz w:val="24"/>
                <w:szCs w:val="24"/>
              </w:rPr>
              <w:t>5.493 (4.672, 6.315)</w:t>
            </w:r>
          </w:p>
        </w:tc>
      </w:tr>
    </w:tbl>
    <w:p w:rsidR="005C7B1D" w:rsidRPr="005F6DAF" w:rsidRDefault="005C7B1D" w:rsidP="005F6DAF">
      <w:pPr>
        <w:tabs>
          <w:tab w:val="left" w:pos="360"/>
        </w:tabs>
        <w:spacing w:after="0"/>
        <w:rPr>
          <w:rFonts w:cs="Times New Roman"/>
          <w:sz w:val="24"/>
          <w:szCs w:val="24"/>
        </w:rPr>
      </w:pPr>
    </w:p>
    <w:p w:rsidR="001646E4" w:rsidRPr="005F6DAF" w:rsidRDefault="001646E4" w:rsidP="005F6DAF">
      <w:pPr>
        <w:pStyle w:val="Heading2"/>
        <w:numPr>
          <w:ilvl w:val="0"/>
          <w:numId w:val="0"/>
        </w:numPr>
        <w:tabs>
          <w:tab w:val="left" w:pos="360"/>
        </w:tabs>
        <w:rPr>
          <w:rFonts w:cs="Times New Roman"/>
          <w:sz w:val="24"/>
          <w:szCs w:val="24"/>
        </w:rPr>
      </w:pPr>
      <w:r w:rsidRPr="005F6DAF">
        <w:rPr>
          <w:rFonts w:cs="Times New Roman"/>
          <w:sz w:val="24"/>
          <w:szCs w:val="24"/>
        </w:rPr>
        <w:t>Discussion</w:t>
      </w:r>
      <w:r w:rsidR="00FD59AE" w:rsidRPr="005F6DAF">
        <w:rPr>
          <w:rFonts w:cs="Times New Roman"/>
          <w:sz w:val="24"/>
          <w:szCs w:val="24"/>
        </w:rPr>
        <w:t xml:space="preserve"> and Conclusions</w:t>
      </w:r>
    </w:p>
    <w:p w:rsidR="00FD59AE" w:rsidRPr="005F6DAF" w:rsidRDefault="005F6DAF" w:rsidP="005F6DAF">
      <w:pPr>
        <w:tabs>
          <w:tab w:val="left" w:pos="360"/>
        </w:tabs>
        <w:spacing w:after="0"/>
        <w:rPr>
          <w:rFonts w:cs="Times New Roman"/>
          <w:sz w:val="24"/>
          <w:szCs w:val="24"/>
        </w:rPr>
      </w:pPr>
      <w:r>
        <w:rPr>
          <w:rFonts w:cs="Times New Roman"/>
          <w:sz w:val="24"/>
          <w:szCs w:val="24"/>
        </w:rPr>
        <w:tab/>
      </w:r>
      <w:r w:rsidR="00FD59AE" w:rsidRPr="005F6DAF">
        <w:rPr>
          <w:rFonts w:cs="Times New Roman"/>
          <w:sz w:val="24"/>
          <w:szCs w:val="24"/>
        </w:rPr>
        <w:t xml:space="preserve">The </w:t>
      </w:r>
      <w:r w:rsidR="00492288" w:rsidRPr="005F6DAF">
        <w:rPr>
          <w:rFonts w:cs="Times New Roman"/>
          <w:sz w:val="24"/>
          <w:szCs w:val="24"/>
        </w:rPr>
        <w:t xml:space="preserve">comparative </w:t>
      </w:r>
      <w:r w:rsidR="00FD59AE" w:rsidRPr="005F6DAF">
        <w:rPr>
          <w:rFonts w:cs="Times New Roman"/>
          <w:sz w:val="24"/>
          <w:szCs w:val="24"/>
        </w:rPr>
        <w:t xml:space="preserve">ordering of PVC methods in </w:t>
      </w:r>
      <w:r>
        <w:rPr>
          <w:rFonts w:cs="Times New Roman"/>
          <w:sz w:val="24"/>
          <w:szCs w:val="24"/>
        </w:rPr>
        <w:t>Supplementary Figure 4</w:t>
      </w:r>
      <w:r w:rsidR="00FD59AE" w:rsidRPr="005F6DAF">
        <w:rPr>
          <w:rFonts w:cs="Times New Roman"/>
          <w:sz w:val="24"/>
          <w:szCs w:val="24"/>
        </w:rPr>
        <w:t xml:space="preserve"> is largely consistent with the ordering in Figure 3 in the primary document, where groups were defined by clinical status. As expected, the differences between groups were overall larger</w:t>
      </w:r>
      <w:r w:rsidR="008B472D" w:rsidRPr="005F6DAF">
        <w:rPr>
          <w:rFonts w:cs="Times New Roman"/>
          <w:sz w:val="24"/>
          <w:szCs w:val="24"/>
        </w:rPr>
        <w:t xml:space="preserve"> here</w:t>
      </w:r>
      <w:r w:rsidR="00FD59AE" w:rsidRPr="005F6DAF">
        <w:rPr>
          <w:rFonts w:cs="Times New Roman"/>
          <w:sz w:val="24"/>
          <w:szCs w:val="24"/>
        </w:rPr>
        <w:t xml:space="preserve"> than when using clinical</w:t>
      </w:r>
      <w:r w:rsidR="008B472D" w:rsidRPr="005F6DAF">
        <w:rPr>
          <w:rFonts w:cs="Times New Roman"/>
          <w:sz w:val="24"/>
          <w:szCs w:val="24"/>
        </w:rPr>
        <w:t>ly-defined</w:t>
      </w:r>
      <w:r w:rsidR="00FD59AE" w:rsidRPr="005F6DAF">
        <w:rPr>
          <w:rFonts w:cs="Times New Roman"/>
          <w:sz w:val="24"/>
          <w:szCs w:val="24"/>
        </w:rPr>
        <w:t xml:space="preserve"> groupings, because these groups were directly defined by thresholding amyloid PET SUVR. As a result, all methods detected group-differences that were significantly greater than zero. </w:t>
      </w:r>
      <w:r w:rsidR="008D5F78" w:rsidRPr="005F6DAF">
        <w:rPr>
          <w:rFonts w:cs="Times New Roman"/>
          <w:sz w:val="24"/>
          <w:szCs w:val="24"/>
        </w:rPr>
        <w:t xml:space="preserve">GTM-based methods detected group-differences that were larger than the other methods, and these </w:t>
      </w:r>
      <w:r w:rsidR="00492288" w:rsidRPr="005F6DAF">
        <w:rPr>
          <w:rFonts w:cs="Times New Roman"/>
          <w:sz w:val="24"/>
          <w:szCs w:val="24"/>
        </w:rPr>
        <w:t xml:space="preserve">cross-method </w:t>
      </w:r>
      <w:r w:rsidR="008D5F78" w:rsidRPr="005F6DAF">
        <w:rPr>
          <w:rFonts w:cs="Times New Roman"/>
          <w:sz w:val="24"/>
          <w:szCs w:val="24"/>
        </w:rPr>
        <w:t>differences were mostly significant. However, a</w:t>
      </w:r>
      <w:r w:rsidR="00FD59AE" w:rsidRPr="005F6DAF">
        <w:rPr>
          <w:rFonts w:cs="Times New Roman"/>
          <w:sz w:val="24"/>
          <w:szCs w:val="24"/>
        </w:rPr>
        <w:t xml:space="preserve">s in the primary analysis, because the ground-truth difference between these groups is unknown, we consider all methods </w:t>
      </w:r>
      <w:r w:rsidR="008B472D" w:rsidRPr="005F6DAF">
        <w:rPr>
          <w:rFonts w:cs="Times New Roman"/>
          <w:sz w:val="24"/>
          <w:szCs w:val="24"/>
        </w:rPr>
        <w:t xml:space="preserve">with differences significantly greater than zero to be </w:t>
      </w:r>
      <w:r w:rsidR="00FD59AE" w:rsidRPr="005F6DAF">
        <w:rPr>
          <w:rFonts w:cs="Times New Roman"/>
          <w:sz w:val="24"/>
          <w:szCs w:val="24"/>
        </w:rPr>
        <w:t xml:space="preserve">equally valid. </w:t>
      </w:r>
      <w:r w:rsidR="008D5F78" w:rsidRPr="005F6DAF">
        <w:rPr>
          <w:rFonts w:cs="Times New Roman"/>
          <w:sz w:val="24"/>
          <w:szCs w:val="24"/>
        </w:rPr>
        <w:t>Additionally</w:t>
      </w:r>
      <w:r w:rsidR="00FD59AE" w:rsidRPr="005F6DAF">
        <w:rPr>
          <w:rFonts w:cs="Times New Roman"/>
          <w:sz w:val="24"/>
          <w:szCs w:val="24"/>
        </w:rPr>
        <w:t xml:space="preserve">, because of the inherent circularity </w:t>
      </w:r>
      <w:r w:rsidR="00F8464E" w:rsidRPr="005F6DAF">
        <w:rPr>
          <w:rFonts w:cs="Times New Roman"/>
          <w:sz w:val="24"/>
          <w:szCs w:val="24"/>
        </w:rPr>
        <w:t xml:space="preserve">and bias present in </w:t>
      </w:r>
      <w:r w:rsidR="00FD59AE" w:rsidRPr="005F6DAF">
        <w:rPr>
          <w:rFonts w:cs="Times New Roman"/>
          <w:sz w:val="24"/>
          <w:szCs w:val="24"/>
        </w:rPr>
        <w:t xml:space="preserve">this analysis, </w:t>
      </w:r>
      <w:r w:rsidR="00FB3A0F" w:rsidRPr="005F6DAF">
        <w:rPr>
          <w:rFonts w:cs="Times New Roman"/>
          <w:sz w:val="24"/>
          <w:szCs w:val="24"/>
        </w:rPr>
        <w:t>we recommend caution when interpreting its results and refer the reader instead to the group-wise analysis in the primary document.</w:t>
      </w:r>
    </w:p>
    <w:p w:rsidR="005F6DAF" w:rsidRDefault="005F6DAF" w:rsidP="005F6DAF">
      <w:pPr>
        <w:pStyle w:val="Heading1"/>
        <w:numPr>
          <w:ilvl w:val="0"/>
          <w:numId w:val="0"/>
        </w:numPr>
        <w:tabs>
          <w:tab w:val="left" w:pos="360"/>
        </w:tabs>
        <w:spacing w:before="0"/>
        <w:rPr>
          <w:rFonts w:cs="Times New Roman"/>
          <w:sz w:val="24"/>
          <w:szCs w:val="24"/>
        </w:rPr>
      </w:pPr>
    </w:p>
    <w:p w:rsidR="005F6DAF" w:rsidRDefault="005F6DAF">
      <w:pPr>
        <w:spacing w:line="276" w:lineRule="auto"/>
        <w:rPr>
          <w:rFonts w:eastAsiaTheme="majorEastAsia" w:cs="Times New Roman"/>
          <w:b/>
          <w:bCs/>
          <w:sz w:val="24"/>
          <w:szCs w:val="24"/>
        </w:rPr>
      </w:pPr>
      <w:r>
        <w:rPr>
          <w:rFonts w:cs="Times New Roman"/>
          <w:sz w:val="24"/>
          <w:szCs w:val="24"/>
        </w:rPr>
        <w:br w:type="page"/>
      </w:r>
    </w:p>
    <w:p w:rsidR="005F6DAF" w:rsidRDefault="005F6DAF" w:rsidP="005F6DAF">
      <w:pPr>
        <w:pStyle w:val="Heading1"/>
        <w:numPr>
          <w:ilvl w:val="0"/>
          <w:numId w:val="0"/>
        </w:numPr>
        <w:tabs>
          <w:tab w:val="left" w:pos="360"/>
        </w:tabs>
        <w:spacing w:before="0"/>
        <w:rPr>
          <w:rFonts w:cs="Times New Roman"/>
          <w:sz w:val="24"/>
          <w:szCs w:val="24"/>
        </w:rPr>
      </w:pPr>
      <w:r w:rsidRPr="005F6DAF">
        <w:rPr>
          <w:rFonts w:cs="Times New Roman"/>
          <w:sz w:val="24"/>
          <w:szCs w:val="24"/>
        </w:rPr>
        <w:lastRenderedPageBreak/>
        <w:t>SUPPLEMENTARY ANALYSIS: CROSS-SECTIONAL GROUP-WISE DIFFERENCES</w:t>
      </w:r>
    </w:p>
    <w:p w:rsidR="00D24AA2" w:rsidRPr="005F6DAF" w:rsidRDefault="000B50DA" w:rsidP="005F6DAF">
      <w:pPr>
        <w:pStyle w:val="Heading1"/>
        <w:numPr>
          <w:ilvl w:val="0"/>
          <w:numId w:val="0"/>
        </w:numPr>
        <w:tabs>
          <w:tab w:val="left" w:pos="360"/>
        </w:tabs>
        <w:spacing w:before="0"/>
        <w:rPr>
          <w:rFonts w:cs="Times New Roman"/>
          <w:sz w:val="24"/>
          <w:szCs w:val="24"/>
        </w:rPr>
      </w:pPr>
      <w:r w:rsidRPr="005F6DAF">
        <w:rPr>
          <w:rFonts w:cs="Times New Roman"/>
          <w:sz w:val="24"/>
          <w:szCs w:val="24"/>
        </w:rPr>
        <w:t>Introduction</w:t>
      </w:r>
    </w:p>
    <w:p w:rsidR="004F7243" w:rsidRDefault="005F6DAF" w:rsidP="005F6DAF">
      <w:pPr>
        <w:tabs>
          <w:tab w:val="left" w:pos="360"/>
        </w:tabs>
        <w:spacing w:after="0"/>
        <w:rPr>
          <w:rFonts w:cs="Times New Roman"/>
          <w:sz w:val="24"/>
          <w:szCs w:val="24"/>
        </w:rPr>
      </w:pPr>
      <w:r>
        <w:rPr>
          <w:rFonts w:cs="Times New Roman"/>
          <w:sz w:val="24"/>
          <w:szCs w:val="24"/>
        </w:rPr>
        <w:tab/>
      </w:r>
      <w:r w:rsidR="00D44F5D" w:rsidRPr="005F6DAF">
        <w:rPr>
          <w:rFonts w:cs="Times New Roman"/>
          <w:sz w:val="24"/>
          <w:szCs w:val="24"/>
        </w:rPr>
        <w:t>Our aim in this study was to compare the relative precision in longitudinal PiB PET SUVR measurements when using various popular forms of PVC.</w:t>
      </w:r>
      <w:r w:rsidR="00005F95" w:rsidRPr="005F6DAF">
        <w:rPr>
          <w:rFonts w:cs="Times New Roman"/>
          <w:sz w:val="24"/>
          <w:szCs w:val="24"/>
        </w:rPr>
        <w:t xml:space="preserve"> Although cross-sectional comparisons have been explored in previous literature</w:t>
      </w:r>
      <w:r w:rsidR="00153E7D" w:rsidRPr="005F6DAF">
        <w:rPr>
          <w:rFonts w:cs="Times New Roman"/>
          <w:sz w:val="24"/>
          <w:szCs w:val="24"/>
        </w:rPr>
        <w:t xml:space="preserve"> </w:t>
      </w:r>
      <w:r w:rsidR="00153E7D" w:rsidRPr="005F6DAF">
        <w:rPr>
          <w:rFonts w:cs="Times New Roman"/>
          <w:sz w:val="24"/>
          <w:szCs w:val="24"/>
        </w:rPr>
        <w:fldChar w:fldCharType="begin" w:fldLock="1"/>
      </w:r>
      <w:r w:rsidR="005945A0" w:rsidRPr="005F6DAF">
        <w:rPr>
          <w:rFonts w:cs="Times New Roman"/>
          <w:sz w:val="24"/>
          <w:szCs w:val="24"/>
        </w:rPr>
        <w:instrText>ADDIN CSL_CITATION {"citationItems":[{"id":"ITEM-1","itemData":{"DOI":"10.1007/s00259-011-1745-9","ISBN":"0025901117459","ISSN":"1619-7089","PMID":"21336694","abstract":"Alzheimer's disease (AD) is the most common form of dementia. Clinically, it is characterized by progressive cognitive and functional impairment with structural hallmarks of cortical atrophy and ventricular expansion. Amyloid plaque aggregation is also known to occur in AD subjects. In-vivo imaging of amyloid plaques is now possible with positron emission tomography (PET) radioligands. PET imaging suffers from a degrading phenomenon known as the partial volume effect (PVE). The quantitative accuracy of PET images is reduced by PVEs primarily due to the limited spatial resolution of the scanner. The degree of PVE is influenced by structure size, with smaller structures tending to suffer from more severe PVEs such as atrophied grey matter regions. The aims of this paper were to investigate the effect of partial volume correction (PVC) on the quantification of amyloid PET and to highlight the importance of selecting an appropriate PVC technique.","author":[{"dropping-particle":"","family":"Thomas","given":"Benjamin A.","non-dropping-particle":"","parse-names":false,"suffix":""},{"dropping-particle":"","family":"Erlandsson","given":"Kjell","non-dropping-particle":"","parse-names":false,"suffix":""},{"dropping-particle":"","family":"Modat","given":"Marc","non-dropping-particle":"","parse-names":false,"suffix":""},{"dropping-particle":"","family":"Thurfjell","given":"Lennart","non-dropping-particle":"","parse-names":false,"suffix":""},{"dropping-particle":"","family":"Vandenberghe","given":"Rik","non-dropping-particle":"","parse-names":false,"suffix":""},{"dropping-particle":"","family":"Ourselin","given":"Sebastien","non-dropping-particle":"","parse-names":false,"suffix":""},{"dropping-particle":"","family":"Hutton","given":"Brian F.","non-dropping-particle":"","parse-names":false,"suffix":""}],"container-title":"European Journal of Nuclear Medicine and Molecular Imaging","id":"ITEM-1","issue":"6","issued":{"date-parts":[["2011","6"]]},"note":"Citation for &amp;quot;region-based voxel-wise correction&amp;quot; (RBV)\nAnother ROI/Voxel hybrid. Not the same as mMG, nor iterative Yang\n\n[18F]flutemetamol (neither PiB, nor AV45, but another one)\n\nCompare proposed new technique RBV vs mMG\n\nTheir mMG implementation is PVELab\n\nValidation: Simulated phantoms\n\nCross-sectional","page":"1104-19","publisher":"Springer","title":"The importance of appropriate partial volume correction for PET quantification in Alzheimer's disease","type":"article-journal","volume":"38"},"uris":["http://www.mendeley.com/documents/?uuid=f5ea99cd-cb3a-4efb-8ce5-070c2f6bfd22"]},{"id":"ITEM-2","itemData":{"DOI":"10.1016/j.neuroimage.2014.11.058","ISSN":"10538119","PMID":"25485714","abstract":"Amyloid imaging is a valuable tool for research and diagnosis in dementing disorders. As positron emission tomography (PET) scanners have limited spatial resolution, measured signals are distorted by partial volume effects. Various techniques have been proposed for correcting partial volume effects, but there is no consensus as to whether these techniques are necessary in amyloid imaging, and, if so, how they should be implemented. We evaluated a two-component partial volume correction technique and a regional spread function technique using both simulated and human Pittsburgh compound B (PiB) PET imaging data. Both correction techniques compensated for partial volume effects and yielded improved detection of subtle changes in PiB retention. However, the regional spread function technique was more accurate in application to simulated data. Because PiB retention estimates depend on the correction technique, standardization is necessary to compare results across groups. Partial volume correction has sometimes been avoided because it increases the sensitivity to inaccuracy in image registration and segmentation. However, our results indicate that appropriate PVC may enhance our ability to detect changes in amyloid deposition.","author":[{"dropping-particle":"","family":"Su","given":"Yi","non-dropping-particle":"","parse-names":false,"suffix":""},{"dropping-particle":"","family":"Blazey","given":"Tyler M.","non-dropping-particle":"","parse-names":false,"suffix":""},{"dropping-particle":"","family":"Snyder","given":"Abraham Z.","non-dropping-particle":"","parse-names":false,"suffix":""},{"dropping-particle":"","family":"Raichle","given":"Marcus E.","non-dropping-particle":"","parse-names":false,"suffix":""},{"dropping-particle":"","family":"Marcus","given":"Daniel S.","non-dropping-particle":"","parse-names":false,"suffix":""},{"dropping-particle":"","family":"Ances","given":"Beau M.","non-dropping-particle":"","parse-names":false,"suffix":""},{"dropping-particle":"","family":"Bateman","given":"Randall J.","non-dropping-particle":"","parse-names":false,"suffix":""},{"dropping-particle":"","family":"Cairns","given":"Nigel J.","non-dropping-particle":"","parse-names":false,"suffix":""},{"dropping-particle":"","family":"Aldea","given":"Patricia","non-dropping-particle":"","parse-names":false,"suffix":""},{"dropping-particle":"","family":"Cash","given":"Lisa","non-dropping-particle":"","parse-names":false,"suffix":""},{"dropping-particle":"","family":"Christensen","given":"Jon J.","non-dropping-particle":"","parse-names":false,"suffix":""},{"dropping-particle":"","family":"Friedrichsen","given":"Karl","non-dropping-particle":"","parse-names":false,"suffix":""},{"dropping-particle":"","family":"Hornbeck","given":"Russ C.","non-dropping-particle":"","parse-names":false,"suffix":""},{"dropping-particle":"","family":"Farrar","given":"Angela M.","non-dropping-particle":"","parse-names":false,"suffix":""},{"dropping-particle":"","family":"Owen","given":"Christopher J.","non-dropping-particle":"","parse-names":false,"suffix":""},{"dropping-particle":"","family":"Mayeux","given":"Richard","non-dropping-particle":"","parse-names":false,"suffix":""},{"dropping-particle":"","family":"Brickman","given":"Adam M.","non-dropping-particle":"","parse-names":false,"suffix":""},{"dropping-particle":"","family":"Klunk","given":"William","non-dropping-particle":"","parse-names":false,"suffix":""},{"dropping-particle":"","family":"Price","given":"Julie C.","non-dropping-particle":"","parse-names":false,"suffix":""},{"dropping-particle":"","family":"Thompson","given":"Paul M.","non-dropping-particle":"","parse-names":false,"suffix":""},{"dropping-particle":"","family":"Ghetti","given":"Bernadino","non-dropping-particle":"","parse-names":false,"suffix":""},{"dropping-particle":"","family":"Saykin","given":"Andrew J.","non-dropping-particle":"","parse-names":false,"suffix":""},{"dropping-particle":"","family":"Sperling","given":"Reisa A.","non-dropping-particle":"","parse-names":false,"suffix":""},{"dropping-particle":"","family":"Johnson","given":"Keith A.","non-dropping-particle":"","parse-names":false,"suffix":""},{"dropping-particle":"","family":"Scho","given":"Peter R","non-dropping-particle":"","parse-names":false,"suffix":""},{"dropping-particle":"","family":"Buckles","given":"Virginia","non-dropping-particle":"","parse-names":false,"suffix":""},{"dropping-particle":"","family":"Morris","given":"John C.","non-dropping-particle":"","parse-names":false,"suffix":""},{"dropping-particle":"","family":"Benzinger","given":"Tammie L. S.","non-dropping-particle":"","parse-names":false,"suffix":""},{"dropping-particle":"","family":"Alzheimer","given":"Inherited","non-dropping-particle":"","parse-names":false,"suffix":""}],"container-title":"NeuroImage","id":"ITEM-2","issued":{"date-parts":[["2015"]]},"note":"PiB. Mean Cortical Binding Potentials (MCBP), not SUVR. Needs whole-time acquisition.\nFavors region-based PVC over 2-compartment voxel-based (i.e. our method) or no-PVC.\n\nIt's regular GTM Rousset PVC with FS ROIs + some custom ROIs for extra-cortical voxels\n\nSoftware available: https://github.com/ysu001/PUP","page":"55-64","publisher":"Elsevier","title":"Partial volume correction in quantitative amyloid imaging","type":"article-journal","volume":"107"},"uris":["http://www.mendeley.com/documents/?uuid=ba904db6-151c-4e55-8cf2-4ed471e25253"]},{"id":"ITEM-3","itemData":{"ISSN":"0161-5505","PMID":"9591599","abstract":"The accuracy of PET for measuring regional radiotracer concentrations in the human brain is limited by the finite resolution capability of the scanner and the resulting partial volume effects (PVEs). We designed a new algorithm to correct for PVEs by characterizing the geometric interaction between the PET system and the brain activity distribution.","author":[{"dropping-particle":"","family":"Rousset","given":"Olivier G.","non-dropping-particle":"","parse-names":false,"suffix":""},{"dropping-particle":"","family":"Ma","given":"Yilong","non-dropping-particle":"","parse-names":false,"suffix":""},{"dropping-particle":"","family":"Evans","given":"Alan C.","non-dropping-particle":"","parse-names":false,"suffix":""}],"container-title":"Journal of Nuclear Medicine","id":"ITEM-3","issue":"5","issued":{"date-parts":[["1998","5"]]},"note":"One of the methods in PVELab\n\n&amp;quot;This method later became known as the ‘geometric transfer matrix’ (GTM) method. The GTM method is widely applied for regional analysis and has the advantage that it can account for spillover effects between multiple regions. The main disadvantage is that the method only provides mean values for the predetermined regions but does not provide a partial volume corrected image.&amp;quot; - Erlandsson et al 2012","page":"904-911","publisher":"Society of Nuclear Medicine","title":"Correction for partial volume effects in PET: principle and validation","type":"article-journal","volume":"39"},"uris":["http://www.mendeley.com/documents/?uuid=1ea0106c-8ffd-4da4-ad51-10025afcd0ff"]},{"id":"ITEM-4","itemData":{"DOI":"10.1016/j.nicl.2018.04.007","ISSN":"22131582","abstract":"The positron emission tomography (PET) radiotracer Pittsburgh Compound B ([C-11]PiB) demonstrates a high affinity for fibrillary amyloid-beta (Aβ) aggregates. However, [C-11]PiB's in vivo sensitivity and specificity is an ongoing area of investigation in correlation studies with postmortem measures of Aβ pathology. One potential confound in PET-to-postmortem correlation studies is the limited spatial resolution of PET and resulting partial volume effects (PVEs). In this work, we evaluated the impact of three partial volume correction (PVC) techniques – the Meltzer, the modified Müller-Gärtner, and the Region-Based Voxel-Wise – on correlations between region-matched in vivo [C-11]PiB standardized uptake value ratios (SUVRs) and postmortem measures of Aβ pathology in a unique cohort of nine subjects. Postmortem Aβ pathology was assessed histologically as percent area coverage of 6-CN-PiB positive and Aβ immunoreactive (4G8 antibody) deposits. The application of all three PVC techniques resulted in minimally reduced PET-to-postmortem correlations relative to no PVC. However, correlations to both 6-CN-PiB and 4G8 percent area across all PVC techniques and no PVC were statistically significant at p &lt; 0.01, suggesting that PVC is of minimal importance in understanding the relationship between Aβ PET and neuropathologically assessed Aβ. Thus, the utility of PVC in Aβ PET imaging should continue to be examined on an application-specific basis.","author":[{"dropping-particle":"","family":"Minhas","given":"Davneet S.","non-dropping-particle":"","parse-names":false,"suffix":""},{"dropping-particle":"","family":"Price","given":"Julie C.","non-dropping-particle":"","parse-names":false,"suffix":""},{"dropping-particle":"","family":"Laymon","given":"Charles M.","non-dropping-particle":"","parse-names":false,"suffix":""},{"dropping-particle":"","family":"Becker","given":"Carl R.","non-dropping-particle":"","parse-names":false,"suffix":""},{"dropping-particle":"","family":"Klunk","given":"William E.","non-dropping-particle":"","parse-names":false,"suffix":""},{"dropping-particle":"","family":"Tudorascu","given":"Dana L.","non-dropping-particle":"","parse-names":false,"suffix":""},{"dropping-particle":"","family":"Abrahamson","given":"Eric E.","non-dropping-particle":"","parse-names":false,"suffix":""},{"dropping-particle":"","family":"Hamilton","given":"Ronald L.","non-dropping-particle":"","parse-names":false,"suffix":""},{"dropping-particle":"","family":"Kofler","given":"Julia K.","non-dropping-particle":"","parse-names":false,"suffix":""},{"dropping-particle":"","family":"Mathis","given":"Chester A.","non-dropping-particle":"","parse-names":false,"suffix":""},{"dropping-particle":"","family":"Lopez","given":"Oscar L.","non-dropping-particle":"","parse-names":false,"suffix":""},{"dropping-particle":"","family":"Ikonomovic","given":"Milos D.","non-dropping-particle":"","parse-names":false,"suffix":""}],"container-title":"NeuroImage: Clinical","id":"ITEM-4","issued":{"date-parts":[["2018","4"]]},"page":"182-189","publisher":"Elsevier Inc","title":"Impact of partial volume correction on the regional correspondence between in vivo [C-11]PiB PET and postmortem measures of Aβ load","type":"article-journal","volume":"19"},"uris":["http://www.mendeley.com/documents/?uuid=737bfdb6-5f1a-46ea-a882-0c4b45353a6a"]}],"mendeley":{"formattedCitation":"[1,4–6]","plainTextFormattedCitation":"[1,4–6]","previouslyFormattedCitation":"[1,4–6]"},"properties":{"noteIndex":0},"schema":"https://github.com/citation-style-language/schema/raw/master/csl-citation.json"}</w:instrText>
      </w:r>
      <w:r w:rsidR="00153E7D" w:rsidRPr="005F6DAF">
        <w:rPr>
          <w:rFonts w:cs="Times New Roman"/>
          <w:sz w:val="24"/>
          <w:szCs w:val="24"/>
        </w:rPr>
        <w:fldChar w:fldCharType="separate"/>
      </w:r>
      <w:r w:rsidR="005945A0" w:rsidRPr="005F6DAF">
        <w:rPr>
          <w:rFonts w:cs="Times New Roman"/>
          <w:noProof/>
          <w:sz w:val="24"/>
          <w:szCs w:val="24"/>
        </w:rPr>
        <w:t>[1,4–6]</w:t>
      </w:r>
      <w:r w:rsidR="00153E7D" w:rsidRPr="005F6DAF">
        <w:rPr>
          <w:rFonts w:cs="Times New Roman"/>
          <w:sz w:val="24"/>
          <w:szCs w:val="24"/>
        </w:rPr>
        <w:fldChar w:fldCharType="end"/>
      </w:r>
      <w:r w:rsidR="00005F95" w:rsidRPr="005F6DAF">
        <w:rPr>
          <w:rFonts w:cs="Times New Roman"/>
          <w:sz w:val="24"/>
          <w:szCs w:val="24"/>
        </w:rPr>
        <w:t xml:space="preserve">, in this section we provide our own cross-sectional comparisons using our same analysis methods and dataset (baseline SUVR values and diagnoses only) for use in direct comparison with our longitudinal results.  </w:t>
      </w:r>
    </w:p>
    <w:p w:rsidR="005F6DAF" w:rsidRPr="005F6DAF" w:rsidRDefault="005F6DAF" w:rsidP="005F6DAF">
      <w:pPr>
        <w:tabs>
          <w:tab w:val="left" w:pos="360"/>
        </w:tabs>
        <w:spacing w:after="0"/>
        <w:rPr>
          <w:rFonts w:cs="Times New Roman"/>
          <w:sz w:val="24"/>
          <w:szCs w:val="24"/>
        </w:rPr>
      </w:pPr>
    </w:p>
    <w:p w:rsidR="000B50DA" w:rsidRPr="005F6DAF" w:rsidRDefault="000B50DA" w:rsidP="005F6DAF">
      <w:pPr>
        <w:pStyle w:val="Heading2"/>
        <w:numPr>
          <w:ilvl w:val="0"/>
          <w:numId w:val="0"/>
        </w:numPr>
        <w:tabs>
          <w:tab w:val="left" w:pos="360"/>
        </w:tabs>
        <w:rPr>
          <w:rFonts w:cs="Times New Roman"/>
          <w:sz w:val="24"/>
          <w:szCs w:val="24"/>
        </w:rPr>
      </w:pPr>
      <w:r w:rsidRPr="005F6DAF">
        <w:rPr>
          <w:rFonts w:cs="Times New Roman"/>
          <w:sz w:val="24"/>
          <w:szCs w:val="24"/>
        </w:rPr>
        <w:t>Materials and Methods</w:t>
      </w:r>
    </w:p>
    <w:p w:rsidR="002907C0" w:rsidRDefault="005F6DAF" w:rsidP="005F6DAF">
      <w:pPr>
        <w:tabs>
          <w:tab w:val="left" w:pos="360"/>
        </w:tabs>
        <w:spacing w:after="0"/>
        <w:rPr>
          <w:rFonts w:cs="Times New Roman"/>
          <w:sz w:val="24"/>
          <w:szCs w:val="24"/>
        </w:rPr>
      </w:pPr>
      <w:r>
        <w:rPr>
          <w:rFonts w:cs="Times New Roman"/>
          <w:sz w:val="24"/>
          <w:szCs w:val="24"/>
        </w:rPr>
        <w:tab/>
      </w:r>
      <w:r w:rsidR="002907C0" w:rsidRPr="005F6DAF">
        <w:rPr>
          <w:rFonts w:cs="Times New Roman"/>
          <w:sz w:val="24"/>
          <w:szCs w:val="24"/>
        </w:rPr>
        <w:t xml:space="preserve">We used </w:t>
      </w:r>
      <w:r w:rsidR="00492288" w:rsidRPr="005F6DAF">
        <w:rPr>
          <w:rFonts w:cs="Times New Roman"/>
          <w:sz w:val="24"/>
          <w:szCs w:val="24"/>
        </w:rPr>
        <w:t xml:space="preserve">measurements from only the </w:t>
      </w:r>
      <w:r w:rsidR="002907C0" w:rsidRPr="005F6DAF">
        <w:rPr>
          <w:rFonts w:cs="Times New Roman"/>
          <w:sz w:val="24"/>
          <w:szCs w:val="24"/>
        </w:rPr>
        <w:t xml:space="preserve">baseline </w:t>
      </w:r>
      <w:r w:rsidR="00492288" w:rsidRPr="005F6DAF">
        <w:rPr>
          <w:rFonts w:cs="Times New Roman"/>
          <w:sz w:val="24"/>
          <w:szCs w:val="24"/>
        </w:rPr>
        <w:t>scans</w:t>
      </w:r>
      <w:r w:rsidR="002907C0" w:rsidRPr="005F6DAF">
        <w:rPr>
          <w:rFonts w:cs="Times New Roman"/>
          <w:sz w:val="24"/>
          <w:szCs w:val="24"/>
        </w:rPr>
        <w:t xml:space="preserve"> from the primary analysis dataset. </w:t>
      </w:r>
      <w:r w:rsidR="00E2257E" w:rsidRPr="005F6DAF">
        <w:rPr>
          <w:rFonts w:cs="Times New Roman"/>
          <w:sz w:val="24"/>
          <w:szCs w:val="24"/>
        </w:rPr>
        <w:t>Groups were defined using the clinical diagnosis at this baseline (binary, impaired v</w:t>
      </w:r>
      <w:r>
        <w:rPr>
          <w:rFonts w:cs="Times New Roman"/>
          <w:sz w:val="24"/>
          <w:szCs w:val="24"/>
        </w:rPr>
        <w:t>ersus</w:t>
      </w:r>
      <w:r w:rsidR="00E2257E" w:rsidRPr="005F6DAF">
        <w:rPr>
          <w:rFonts w:cs="Times New Roman"/>
          <w:sz w:val="24"/>
          <w:szCs w:val="24"/>
        </w:rPr>
        <w:t xml:space="preserve"> unimpaired), as in our </w:t>
      </w:r>
      <w:r w:rsidR="00492288" w:rsidRPr="005F6DAF">
        <w:rPr>
          <w:rFonts w:cs="Times New Roman"/>
          <w:sz w:val="24"/>
          <w:szCs w:val="24"/>
        </w:rPr>
        <w:t xml:space="preserve">primary </w:t>
      </w:r>
      <w:r w:rsidR="00E2257E" w:rsidRPr="005F6DAF">
        <w:rPr>
          <w:rFonts w:cs="Times New Roman"/>
          <w:sz w:val="24"/>
          <w:szCs w:val="24"/>
        </w:rPr>
        <w:t xml:space="preserve">longitudinal group-differences analysis. For each SUVR variant (combination of </w:t>
      </w:r>
      <w:r w:rsidR="001C3B2C" w:rsidRPr="005F6DAF">
        <w:rPr>
          <w:rFonts w:cs="Times New Roman"/>
          <w:sz w:val="24"/>
          <w:szCs w:val="24"/>
        </w:rPr>
        <w:t>measurement pipeline</w:t>
      </w:r>
      <w:r w:rsidR="00E2257E" w:rsidRPr="005F6DAF">
        <w:rPr>
          <w:rFonts w:cs="Times New Roman"/>
          <w:sz w:val="24"/>
          <w:szCs w:val="24"/>
        </w:rPr>
        <w:t>, reference region, and PVC), we computed m</w:t>
      </w:r>
      <w:r w:rsidR="002907C0" w:rsidRPr="005F6DAF">
        <w:rPr>
          <w:rFonts w:cs="Times New Roman"/>
          <w:sz w:val="24"/>
          <w:szCs w:val="24"/>
        </w:rPr>
        <w:t xml:space="preserve">ean SUVR values (across both groups) and </w:t>
      </w:r>
      <w:r w:rsidR="00E2257E" w:rsidRPr="005F6DAF">
        <w:rPr>
          <w:rFonts w:cs="Times New Roman"/>
          <w:sz w:val="24"/>
          <w:szCs w:val="24"/>
        </w:rPr>
        <w:t xml:space="preserve">scaled </w:t>
      </w:r>
      <w:r w:rsidR="002907C0" w:rsidRPr="005F6DAF">
        <w:rPr>
          <w:rFonts w:cs="Times New Roman"/>
          <w:sz w:val="24"/>
          <w:szCs w:val="24"/>
        </w:rPr>
        <w:t xml:space="preserve">all </w:t>
      </w:r>
      <w:r w:rsidR="00E2257E" w:rsidRPr="005F6DAF">
        <w:rPr>
          <w:rFonts w:cs="Times New Roman"/>
          <w:sz w:val="24"/>
          <w:szCs w:val="24"/>
        </w:rPr>
        <w:t xml:space="preserve">SUVR </w:t>
      </w:r>
      <w:r w:rsidR="002907C0" w:rsidRPr="005F6DAF">
        <w:rPr>
          <w:rFonts w:cs="Times New Roman"/>
          <w:sz w:val="24"/>
          <w:szCs w:val="24"/>
        </w:rPr>
        <w:t xml:space="preserve">as a percentage of these means, </w:t>
      </w:r>
      <w:r w:rsidR="00E2257E" w:rsidRPr="005F6DAF">
        <w:rPr>
          <w:rFonts w:cs="Times New Roman"/>
          <w:sz w:val="24"/>
          <w:szCs w:val="24"/>
        </w:rPr>
        <w:t xml:space="preserve">to allow for comparison across methods and reference regions that have differing SUVR unit scales. We used the </w:t>
      </w:r>
      <w:proofErr w:type="spellStart"/>
      <w:r w:rsidR="00E2257E" w:rsidRPr="005F6DAF">
        <w:rPr>
          <w:rFonts w:cs="Times New Roman"/>
          <w:i/>
          <w:sz w:val="24"/>
          <w:szCs w:val="24"/>
        </w:rPr>
        <w:t>t.test</w:t>
      </w:r>
      <w:proofErr w:type="spellEnd"/>
      <w:r w:rsidR="00E2257E" w:rsidRPr="005F6DAF">
        <w:rPr>
          <w:rFonts w:cs="Times New Roman"/>
          <w:sz w:val="24"/>
          <w:szCs w:val="24"/>
        </w:rPr>
        <w:t xml:space="preserve"> function in R to assess differences between the groups and provide 95% confidence intervals. </w:t>
      </w:r>
      <w:r w:rsidR="00961A67" w:rsidRPr="005F6DAF">
        <w:rPr>
          <w:rFonts w:cs="Times New Roman"/>
          <w:sz w:val="24"/>
          <w:szCs w:val="24"/>
        </w:rPr>
        <w:t>Longitudinal pipeline variants were omitted, since they are not applicable to cross-sectional data.</w:t>
      </w:r>
    </w:p>
    <w:p w:rsidR="005F6DAF" w:rsidRDefault="005F6DAF" w:rsidP="005F6DAF">
      <w:pPr>
        <w:pStyle w:val="Heading2"/>
        <w:numPr>
          <w:ilvl w:val="0"/>
          <w:numId w:val="0"/>
        </w:numPr>
        <w:tabs>
          <w:tab w:val="left" w:pos="360"/>
        </w:tabs>
        <w:rPr>
          <w:rFonts w:eastAsiaTheme="minorEastAsia" w:cs="Times New Roman"/>
          <w:b w:val="0"/>
          <w:bCs w:val="0"/>
          <w:sz w:val="24"/>
          <w:szCs w:val="24"/>
        </w:rPr>
      </w:pPr>
    </w:p>
    <w:p w:rsidR="000B50DA" w:rsidRPr="005F6DAF" w:rsidRDefault="000B50DA" w:rsidP="005F6DAF">
      <w:pPr>
        <w:pStyle w:val="Heading2"/>
        <w:numPr>
          <w:ilvl w:val="0"/>
          <w:numId w:val="0"/>
        </w:numPr>
        <w:tabs>
          <w:tab w:val="left" w:pos="360"/>
        </w:tabs>
        <w:rPr>
          <w:rFonts w:cs="Times New Roman"/>
          <w:sz w:val="24"/>
          <w:szCs w:val="24"/>
        </w:rPr>
      </w:pPr>
      <w:r w:rsidRPr="005F6DAF">
        <w:rPr>
          <w:rFonts w:cs="Times New Roman"/>
          <w:sz w:val="24"/>
          <w:szCs w:val="24"/>
        </w:rPr>
        <w:t>Results</w:t>
      </w:r>
    </w:p>
    <w:p w:rsidR="00671E3C" w:rsidRDefault="005F6DAF" w:rsidP="005F6DAF">
      <w:pPr>
        <w:tabs>
          <w:tab w:val="left" w:pos="360"/>
        </w:tabs>
        <w:spacing w:after="0"/>
        <w:rPr>
          <w:rFonts w:cs="Times New Roman"/>
          <w:sz w:val="24"/>
          <w:szCs w:val="24"/>
        </w:rPr>
      </w:pPr>
      <w:r>
        <w:rPr>
          <w:rFonts w:cs="Times New Roman"/>
          <w:sz w:val="24"/>
          <w:szCs w:val="24"/>
        </w:rPr>
        <w:tab/>
      </w:r>
      <w:r w:rsidR="00671E3C" w:rsidRPr="005F6DAF">
        <w:rPr>
          <w:rFonts w:cs="Times New Roman"/>
          <w:sz w:val="24"/>
          <w:szCs w:val="24"/>
        </w:rPr>
        <w:t xml:space="preserve">We show the results of our cross-sectional group difference comparisons in </w:t>
      </w:r>
      <w:r>
        <w:rPr>
          <w:rFonts w:cs="Times New Roman"/>
          <w:sz w:val="24"/>
          <w:szCs w:val="24"/>
        </w:rPr>
        <w:t>Supplementary Figure 5</w:t>
      </w:r>
      <w:r w:rsidR="00F46BAE" w:rsidRPr="005F6DAF">
        <w:rPr>
          <w:rFonts w:cs="Times New Roman"/>
          <w:sz w:val="24"/>
          <w:szCs w:val="24"/>
        </w:rPr>
        <w:t xml:space="preserve"> and </w:t>
      </w:r>
      <w:r>
        <w:rPr>
          <w:rFonts w:cs="Times New Roman"/>
          <w:sz w:val="24"/>
          <w:szCs w:val="24"/>
        </w:rPr>
        <w:t>Supplementary Table 3</w:t>
      </w:r>
      <w:r w:rsidR="00671E3C" w:rsidRPr="005F6DAF">
        <w:rPr>
          <w:rFonts w:cs="Times New Roman"/>
          <w:sz w:val="24"/>
          <w:szCs w:val="24"/>
        </w:rPr>
        <w:t xml:space="preserve">. In most reference regions, two-compartment PVC trended toward larger group-differences than no PVC, but these differences were not significant. Where </w:t>
      </w:r>
      <w:r w:rsidR="00671E3C" w:rsidRPr="005F6DAF">
        <w:rPr>
          <w:rFonts w:cs="Times New Roman"/>
          <w:sz w:val="24"/>
          <w:szCs w:val="24"/>
        </w:rPr>
        <w:lastRenderedPageBreak/>
        <w:t xml:space="preserve">applicable, three-compartment PVC trended toward larger group-differences than two-compartment PVC, but these differences were also not significant. GTM PVC had larger group-differences than all other methods, in all reference regions. These group-differences were significantly larger than when using no-PVC or two-compartment PVC methods, for all reference regions. </w:t>
      </w:r>
      <w:r w:rsidR="00B954B7" w:rsidRPr="005F6DAF">
        <w:rPr>
          <w:rFonts w:cs="Times New Roman"/>
          <w:sz w:val="24"/>
          <w:szCs w:val="24"/>
        </w:rPr>
        <w:t>Differences between the Mayo and FreeSurfer pipelines, and across reference regions, were not significant.</w:t>
      </w:r>
    </w:p>
    <w:p w:rsidR="005F6DAF" w:rsidRPr="005F6DAF" w:rsidRDefault="005F6DAF" w:rsidP="005F6DAF">
      <w:pPr>
        <w:tabs>
          <w:tab w:val="left" w:pos="360"/>
        </w:tabs>
        <w:spacing w:after="0"/>
        <w:rPr>
          <w:rFonts w:cs="Times New Roman"/>
          <w:sz w:val="24"/>
          <w:szCs w:val="24"/>
        </w:rPr>
      </w:pPr>
    </w:p>
    <w:p w:rsidR="00271D00" w:rsidRPr="005F6DAF" w:rsidRDefault="00961A67" w:rsidP="005F6DAF">
      <w:pPr>
        <w:keepNext/>
        <w:tabs>
          <w:tab w:val="left" w:pos="360"/>
        </w:tabs>
        <w:spacing w:after="0"/>
        <w:rPr>
          <w:rFonts w:cs="Times New Roman"/>
          <w:sz w:val="24"/>
          <w:szCs w:val="24"/>
        </w:rPr>
      </w:pPr>
      <w:r w:rsidRPr="005F6DAF">
        <w:rPr>
          <w:rFonts w:cs="Times New Roman"/>
          <w:noProof/>
          <w:sz w:val="24"/>
          <w:szCs w:val="24"/>
        </w:rPr>
        <w:drawing>
          <wp:inline distT="0" distB="0" distL="0" distR="0" wp14:anchorId="6AD7BF70" wp14:editId="71D81482">
            <wp:extent cx="5943600" cy="37820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CX_Dif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782060"/>
                    </a:xfrm>
                    <a:prstGeom prst="rect">
                      <a:avLst/>
                    </a:prstGeom>
                  </pic:spPr>
                </pic:pic>
              </a:graphicData>
            </a:graphic>
          </wp:inline>
        </w:drawing>
      </w:r>
    </w:p>
    <w:p w:rsidR="00961A67" w:rsidRPr="005F6DAF" w:rsidRDefault="005F6DAF" w:rsidP="005F6DAF">
      <w:pPr>
        <w:pStyle w:val="Caption"/>
        <w:tabs>
          <w:tab w:val="left" w:pos="360"/>
        </w:tabs>
        <w:spacing w:after="0"/>
        <w:rPr>
          <w:rFonts w:cs="Times New Roman"/>
          <w:b w:val="0"/>
          <w:sz w:val="24"/>
          <w:szCs w:val="24"/>
        </w:rPr>
      </w:pPr>
      <w:bookmarkStart w:id="4" w:name="_Ref527637235"/>
      <w:r>
        <w:rPr>
          <w:rFonts w:cs="Times New Roman"/>
          <w:sz w:val="24"/>
          <w:szCs w:val="24"/>
        </w:rPr>
        <w:t>Supplementary Figure 5.</w:t>
      </w:r>
      <w:bookmarkEnd w:id="4"/>
      <w:r w:rsidR="00271D00" w:rsidRPr="005F6DAF">
        <w:rPr>
          <w:rFonts w:cs="Times New Roman"/>
          <w:sz w:val="24"/>
          <w:szCs w:val="24"/>
        </w:rPr>
        <w:t xml:space="preserve"> </w:t>
      </w:r>
      <w:r w:rsidR="001C3B2C" w:rsidRPr="005F6DAF">
        <w:rPr>
          <w:rFonts w:cs="Times New Roman"/>
          <w:sz w:val="24"/>
          <w:szCs w:val="24"/>
        </w:rPr>
        <w:t>Difference between cross-sectional, baseline PiB PET SUVR values in clinically impaired v</w:t>
      </w:r>
      <w:r>
        <w:rPr>
          <w:rFonts w:cs="Times New Roman"/>
          <w:sz w:val="24"/>
          <w:szCs w:val="24"/>
        </w:rPr>
        <w:t>ersus</w:t>
      </w:r>
      <w:r w:rsidR="001C3B2C" w:rsidRPr="005F6DAF">
        <w:rPr>
          <w:rFonts w:cs="Times New Roman"/>
          <w:sz w:val="24"/>
          <w:szCs w:val="24"/>
        </w:rPr>
        <w:t xml:space="preserve"> clinically unimpaired subjects, when using each combination of measurement pipeline, PVC type, and reference region. </w:t>
      </w:r>
      <w:r w:rsidR="001C3B2C" w:rsidRPr="005F6DAF">
        <w:rPr>
          <w:rFonts w:cs="Times New Roman"/>
          <w:b w:val="0"/>
          <w:sz w:val="24"/>
          <w:szCs w:val="24"/>
        </w:rPr>
        <w:t xml:space="preserve">We plot differences as a percentage, rather than unscaled, to allow for comparison across methods and reference regions that have differing SUVR unit scales. </w:t>
      </w:r>
      <w:r w:rsidR="000F41B4" w:rsidRPr="005F6DAF">
        <w:rPr>
          <w:rFonts w:cs="Times New Roman"/>
          <w:b w:val="0"/>
          <w:sz w:val="24"/>
          <w:szCs w:val="24"/>
        </w:rPr>
        <w:t xml:space="preserve">GTM-based methods generally showed larger differences than no- or voxel-based PVC. </w:t>
      </w:r>
    </w:p>
    <w:p w:rsidR="00BD61E1" w:rsidRPr="005F6DAF" w:rsidRDefault="00BD61E1" w:rsidP="005F6DAF">
      <w:pPr>
        <w:pStyle w:val="Caption"/>
        <w:tabs>
          <w:tab w:val="left" w:pos="360"/>
        </w:tabs>
        <w:spacing w:after="0" w:line="480" w:lineRule="auto"/>
        <w:rPr>
          <w:rFonts w:cs="Times New Roman"/>
          <w:sz w:val="24"/>
          <w:szCs w:val="24"/>
        </w:rPr>
      </w:pPr>
    </w:p>
    <w:p w:rsidR="005F6DAF" w:rsidRDefault="005F6DAF">
      <w:pPr>
        <w:spacing w:line="276" w:lineRule="auto"/>
        <w:rPr>
          <w:rFonts w:cs="Times New Roman"/>
          <w:b/>
          <w:bCs/>
          <w:color w:val="000000" w:themeColor="text1"/>
          <w:sz w:val="24"/>
          <w:szCs w:val="24"/>
        </w:rPr>
      </w:pPr>
      <w:bookmarkStart w:id="5" w:name="_Ref527723001"/>
      <w:r>
        <w:rPr>
          <w:rFonts w:cs="Times New Roman"/>
          <w:sz w:val="24"/>
          <w:szCs w:val="24"/>
        </w:rPr>
        <w:br w:type="page"/>
      </w:r>
    </w:p>
    <w:p w:rsidR="002873CB" w:rsidRDefault="005F6DAF" w:rsidP="005F6DAF">
      <w:pPr>
        <w:pStyle w:val="Caption"/>
        <w:tabs>
          <w:tab w:val="left" w:pos="360"/>
        </w:tabs>
        <w:spacing w:after="0"/>
        <w:rPr>
          <w:rFonts w:cs="Times New Roman"/>
          <w:b w:val="0"/>
          <w:sz w:val="24"/>
          <w:szCs w:val="24"/>
        </w:rPr>
      </w:pPr>
      <w:r>
        <w:rPr>
          <w:rFonts w:cs="Times New Roman"/>
          <w:sz w:val="24"/>
          <w:szCs w:val="24"/>
        </w:rPr>
        <w:lastRenderedPageBreak/>
        <w:t>Supplementary Table 3</w:t>
      </w:r>
      <w:bookmarkEnd w:id="5"/>
      <w:r>
        <w:rPr>
          <w:rFonts w:cs="Times New Roman"/>
          <w:sz w:val="24"/>
          <w:szCs w:val="24"/>
        </w:rPr>
        <w:t>.</w:t>
      </w:r>
      <w:r w:rsidR="005C7B1D" w:rsidRPr="005F6DAF">
        <w:rPr>
          <w:rFonts w:cs="Times New Roman"/>
          <w:sz w:val="24"/>
          <w:szCs w:val="24"/>
        </w:rPr>
        <w:t xml:space="preserve"> </w:t>
      </w:r>
      <w:r w:rsidR="002873CB" w:rsidRPr="005F6DAF">
        <w:rPr>
          <w:rFonts w:cs="Times New Roman"/>
          <w:b w:val="0"/>
          <w:sz w:val="24"/>
          <w:szCs w:val="24"/>
        </w:rPr>
        <w:t xml:space="preserve">Tabular form of </w:t>
      </w:r>
      <w:r>
        <w:rPr>
          <w:rFonts w:cs="Times New Roman"/>
          <w:b w:val="0"/>
          <w:sz w:val="24"/>
          <w:szCs w:val="24"/>
        </w:rPr>
        <w:t xml:space="preserve">Supplementary Figure 5. </w:t>
      </w:r>
    </w:p>
    <w:p w:rsidR="005F6DAF" w:rsidRPr="005F6DAF" w:rsidRDefault="005F6DAF" w:rsidP="005F6DAF">
      <w:pPr>
        <w:spacing w:line="240" w:lineRule="auto"/>
      </w:pPr>
    </w:p>
    <w:tbl>
      <w:tblPr>
        <w:tblStyle w:val="TableGrid"/>
        <w:tblW w:w="0" w:type="auto"/>
        <w:tblLook w:val="04A0" w:firstRow="1" w:lastRow="0" w:firstColumn="1" w:lastColumn="0" w:noHBand="0" w:noVBand="1"/>
      </w:tblPr>
      <w:tblGrid>
        <w:gridCol w:w="2256"/>
        <w:gridCol w:w="2149"/>
        <w:gridCol w:w="1103"/>
        <w:gridCol w:w="2571"/>
      </w:tblGrid>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b/>
                <w:sz w:val="24"/>
                <w:szCs w:val="24"/>
              </w:rPr>
            </w:pPr>
            <w:r w:rsidRPr="005F6DAF">
              <w:rPr>
                <w:rFonts w:cs="Times New Roman"/>
                <w:b/>
                <w:sz w:val="24"/>
                <w:szCs w:val="24"/>
              </w:rPr>
              <w:t>Method</w:t>
            </w:r>
          </w:p>
        </w:tc>
        <w:tc>
          <w:tcPr>
            <w:tcW w:w="2149" w:type="dxa"/>
            <w:noWrap/>
            <w:hideMark/>
          </w:tcPr>
          <w:p w:rsidR="002873CB" w:rsidRPr="005F6DAF" w:rsidRDefault="002873CB" w:rsidP="005F6DAF">
            <w:pPr>
              <w:tabs>
                <w:tab w:val="left" w:pos="360"/>
              </w:tabs>
              <w:spacing w:line="240" w:lineRule="auto"/>
              <w:rPr>
                <w:rFonts w:cs="Times New Roman"/>
                <w:b/>
                <w:sz w:val="24"/>
                <w:szCs w:val="24"/>
              </w:rPr>
            </w:pPr>
            <w:r w:rsidRPr="005F6DAF">
              <w:rPr>
                <w:rFonts w:cs="Times New Roman"/>
                <w:b/>
                <w:sz w:val="24"/>
                <w:szCs w:val="24"/>
              </w:rPr>
              <w:t>Reference</w:t>
            </w:r>
          </w:p>
        </w:tc>
        <w:tc>
          <w:tcPr>
            <w:tcW w:w="1103" w:type="dxa"/>
            <w:noWrap/>
            <w:hideMark/>
          </w:tcPr>
          <w:p w:rsidR="002873CB" w:rsidRPr="005F6DAF" w:rsidRDefault="002873CB" w:rsidP="005F6DAF">
            <w:pPr>
              <w:tabs>
                <w:tab w:val="left" w:pos="360"/>
              </w:tabs>
              <w:spacing w:line="240" w:lineRule="auto"/>
              <w:rPr>
                <w:rFonts w:cs="Times New Roman"/>
                <w:b/>
                <w:sz w:val="24"/>
                <w:szCs w:val="24"/>
              </w:rPr>
            </w:pPr>
            <w:r w:rsidRPr="005F6DAF">
              <w:rPr>
                <w:rFonts w:cs="Times New Roman"/>
                <w:b/>
                <w:sz w:val="24"/>
                <w:szCs w:val="24"/>
              </w:rPr>
              <w:t>PVC</w:t>
            </w:r>
          </w:p>
        </w:tc>
        <w:tc>
          <w:tcPr>
            <w:tcW w:w="2571" w:type="dxa"/>
            <w:noWrap/>
            <w:hideMark/>
          </w:tcPr>
          <w:p w:rsidR="002873CB" w:rsidRPr="005F6DAF" w:rsidRDefault="002873CB" w:rsidP="005F6DAF">
            <w:pPr>
              <w:tabs>
                <w:tab w:val="left" w:pos="360"/>
              </w:tabs>
              <w:spacing w:line="240" w:lineRule="auto"/>
              <w:rPr>
                <w:rFonts w:cs="Times New Roman"/>
                <w:b/>
                <w:sz w:val="24"/>
                <w:szCs w:val="24"/>
              </w:rPr>
            </w:pPr>
            <w:r w:rsidRPr="005F6DAF">
              <w:rPr>
                <w:rFonts w:cs="Times New Roman"/>
                <w:b/>
                <w:sz w:val="24"/>
                <w:szCs w:val="24"/>
              </w:rPr>
              <w:t xml:space="preserve">Mean Difference </w:t>
            </w:r>
            <w:r w:rsidRPr="005F6DAF">
              <w:rPr>
                <w:rFonts w:cs="Times New Roman"/>
                <w:b/>
                <w:sz w:val="24"/>
                <w:szCs w:val="24"/>
              </w:rPr>
              <w:br/>
              <w:t>(% SUVR) (95% CI)</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26.835 (19.005, 34.664)</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2-Comp.</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28.229 (20.105, 36.352)</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3-Comp.</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33.939 (24.189, 43.689)</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Crus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53.022 (38.256, 67.787)</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26.550 (18.990, 34.110)</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2-Comp.</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27.706 (19.830, 35.581)</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3-Comp.</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33.274 (23.753, 42.794)</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54.449 (39.479, 69.419)</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27.485 (19.767, 35.203)</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2-Comp.</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28.455 (20.397, 36.513)</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54.707 (40.009, 69.405)</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31.722 (23.309, 40.135)</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2-Comp.</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32.417 (23.525, 41.309)</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58.622 (43.331, 73.913)</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18.382 (13.613, 23.151)</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2-Comp.</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18.441 (13.264, 23.619)</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Mayo_CrossSec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60.754 (44.889, 76.619)</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25.225 (18.127, 32.322)</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Cerebellar GM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58.302 (42.664, 73.940)</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28.443 (20.725, 36.162)</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Whole Cerebellum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62.945 (46.691, 79.199)</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30.500 (22.184, 38.816)</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Pons</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64.028 (47.374, 80.681)</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None</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15.409 (11.327, 19.492)</w:t>
            </w:r>
          </w:p>
        </w:tc>
      </w:tr>
      <w:tr w:rsidR="002873CB" w:rsidRPr="005F6DAF" w:rsidTr="005F6DAF">
        <w:trPr>
          <w:trHeight w:val="255"/>
        </w:trPr>
        <w:tc>
          <w:tcPr>
            <w:tcW w:w="2256"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FreeSurfer_CrossSec</w:t>
            </w:r>
          </w:p>
        </w:tc>
        <w:tc>
          <w:tcPr>
            <w:tcW w:w="2149"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Supratentorial WM</w:t>
            </w:r>
          </w:p>
        </w:tc>
        <w:tc>
          <w:tcPr>
            <w:tcW w:w="1103"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GTM</w:t>
            </w:r>
          </w:p>
        </w:tc>
        <w:tc>
          <w:tcPr>
            <w:tcW w:w="2571" w:type="dxa"/>
            <w:noWrap/>
            <w:hideMark/>
          </w:tcPr>
          <w:p w:rsidR="002873CB" w:rsidRPr="005F6DAF" w:rsidRDefault="002873CB" w:rsidP="005F6DAF">
            <w:pPr>
              <w:tabs>
                <w:tab w:val="left" w:pos="360"/>
              </w:tabs>
              <w:spacing w:line="240" w:lineRule="auto"/>
              <w:rPr>
                <w:rFonts w:cs="Times New Roman"/>
                <w:sz w:val="24"/>
                <w:szCs w:val="24"/>
              </w:rPr>
            </w:pPr>
            <w:r w:rsidRPr="005F6DAF">
              <w:rPr>
                <w:rFonts w:cs="Times New Roman"/>
                <w:sz w:val="24"/>
                <w:szCs w:val="24"/>
              </w:rPr>
              <w:t>64.848 (48.296, 81.399)</w:t>
            </w:r>
          </w:p>
        </w:tc>
      </w:tr>
    </w:tbl>
    <w:p w:rsidR="002873CB" w:rsidRPr="005F6DAF" w:rsidRDefault="002873CB" w:rsidP="005F6DAF">
      <w:pPr>
        <w:tabs>
          <w:tab w:val="left" w:pos="360"/>
        </w:tabs>
        <w:spacing w:after="0"/>
        <w:rPr>
          <w:rFonts w:cs="Times New Roman"/>
          <w:sz w:val="24"/>
          <w:szCs w:val="24"/>
        </w:rPr>
      </w:pPr>
    </w:p>
    <w:p w:rsidR="000B50DA" w:rsidRPr="005F6DAF" w:rsidRDefault="000B50DA" w:rsidP="005F6DAF">
      <w:pPr>
        <w:pStyle w:val="Heading2"/>
        <w:numPr>
          <w:ilvl w:val="0"/>
          <w:numId w:val="0"/>
        </w:numPr>
        <w:tabs>
          <w:tab w:val="left" w:pos="360"/>
        </w:tabs>
        <w:rPr>
          <w:rFonts w:cs="Times New Roman"/>
          <w:sz w:val="24"/>
          <w:szCs w:val="24"/>
        </w:rPr>
      </w:pPr>
      <w:r w:rsidRPr="005F6DAF">
        <w:rPr>
          <w:rFonts w:cs="Times New Roman"/>
          <w:sz w:val="24"/>
          <w:szCs w:val="24"/>
        </w:rPr>
        <w:t>Discussion</w:t>
      </w:r>
    </w:p>
    <w:p w:rsidR="00CC5ADE" w:rsidRPr="005F6DAF" w:rsidRDefault="005F6DAF" w:rsidP="005F6DAF">
      <w:pPr>
        <w:tabs>
          <w:tab w:val="left" w:pos="360"/>
        </w:tabs>
        <w:spacing w:after="0"/>
        <w:rPr>
          <w:rFonts w:cs="Times New Roman"/>
          <w:sz w:val="24"/>
          <w:szCs w:val="24"/>
        </w:rPr>
      </w:pPr>
      <w:r>
        <w:rPr>
          <w:rFonts w:cs="Times New Roman"/>
          <w:sz w:val="24"/>
          <w:szCs w:val="24"/>
        </w:rPr>
        <w:tab/>
      </w:r>
      <w:r w:rsidR="00CC5ADE" w:rsidRPr="005F6DAF">
        <w:rPr>
          <w:rFonts w:cs="Times New Roman"/>
          <w:sz w:val="24"/>
          <w:szCs w:val="24"/>
        </w:rPr>
        <w:t xml:space="preserve">Across all </w:t>
      </w:r>
      <w:r w:rsidR="00ED0BCA" w:rsidRPr="005F6DAF">
        <w:rPr>
          <w:rFonts w:cs="Times New Roman"/>
          <w:sz w:val="24"/>
          <w:szCs w:val="24"/>
        </w:rPr>
        <w:t xml:space="preserve">other methodological </w:t>
      </w:r>
      <w:r w:rsidR="00CC5ADE" w:rsidRPr="005F6DAF">
        <w:rPr>
          <w:rFonts w:cs="Times New Roman"/>
          <w:sz w:val="24"/>
          <w:szCs w:val="24"/>
        </w:rPr>
        <w:t>variations, GTM</w:t>
      </w:r>
      <w:r w:rsidR="00ED0BCA" w:rsidRPr="005F6DAF">
        <w:rPr>
          <w:rFonts w:cs="Times New Roman"/>
          <w:sz w:val="24"/>
          <w:szCs w:val="24"/>
        </w:rPr>
        <w:t xml:space="preserve"> </w:t>
      </w:r>
      <w:r w:rsidR="00492288" w:rsidRPr="005F6DAF">
        <w:rPr>
          <w:rFonts w:cs="Times New Roman"/>
          <w:sz w:val="24"/>
          <w:szCs w:val="24"/>
        </w:rPr>
        <w:t xml:space="preserve">found </w:t>
      </w:r>
      <w:r w:rsidR="00ED0BCA" w:rsidRPr="005F6DAF">
        <w:rPr>
          <w:rFonts w:cs="Times New Roman"/>
          <w:sz w:val="24"/>
          <w:szCs w:val="24"/>
        </w:rPr>
        <w:t>significantly</w:t>
      </w:r>
      <w:r w:rsidR="00CC5ADE" w:rsidRPr="005F6DAF">
        <w:rPr>
          <w:rFonts w:cs="Times New Roman"/>
          <w:sz w:val="24"/>
          <w:szCs w:val="24"/>
        </w:rPr>
        <w:t xml:space="preserve"> </w:t>
      </w:r>
      <w:r w:rsidR="00492288" w:rsidRPr="005F6DAF">
        <w:rPr>
          <w:rFonts w:cs="Times New Roman"/>
          <w:sz w:val="24"/>
          <w:szCs w:val="24"/>
        </w:rPr>
        <w:t>larger cross-sectional group-differences than</w:t>
      </w:r>
      <w:r w:rsidR="00CC5ADE" w:rsidRPr="005F6DAF">
        <w:rPr>
          <w:rFonts w:cs="Times New Roman"/>
          <w:sz w:val="24"/>
          <w:szCs w:val="24"/>
        </w:rPr>
        <w:t xml:space="preserve"> </w:t>
      </w:r>
      <w:r w:rsidR="00492288" w:rsidRPr="005F6DAF">
        <w:rPr>
          <w:rFonts w:cs="Times New Roman"/>
          <w:sz w:val="24"/>
          <w:szCs w:val="24"/>
        </w:rPr>
        <w:t xml:space="preserve">the </w:t>
      </w:r>
      <w:r w:rsidR="00CC5ADE" w:rsidRPr="005F6DAF">
        <w:rPr>
          <w:rFonts w:cs="Times New Roman"/>
          <w:sz w:val="24"/>
          <w:szCs w:val="24"/>
        </w:rPr>
        <w:t>other methods</w:t>
      </w:r>
      <w:r w:rsidR="00ED0BCA" w:rsidRPr="005F6DAF">
        <w:rPr>
          <w:rFonts w:cs="Times New Roman"/>
          <w:sz w:val="24"/>
          <w:szCs w:val="24"/>
        </w:rPr>
        <w:t xml:space="preserve">, and two- and three-compartment PVC trended toward </w:t>
      </w:r>
      <w:r w:rsidR="00492288" w:rsidRPr="005F6DAF">
        <w:rPr>
          <w:rFonts w:cs="Times New Roman"/>
          <w:sz w:val="24"/>
          <w:szCs w:val="24"/>
        </w:rPr>
        <w:t>larger group-differences</w:t>
      </w:r>
      <w:r w:rsidR="00ED0BCA" w:rsidRPr="005F6DAF">
        <w:rPr>
          <w:rFonts w:cs="Times New Roman"/>
          <w:sz w:val="24"/>
          <w:szCs w:val="24"/>
        </w:rPr>
        <w:t xml:space="preserve"> than no PVC. This result was consistent with our hypotheses</w:t>
      </w:r>
      <w:r w:rsidR="002F0447" w:rsidRPr="005F6DAF">
        <w:rPr>
          <w:rFonts w:cs="Times New Roman"/>
          <w:sz w:val="24"/>
          <w:szCs w:val="24"/>
        </w:rPr>
        <w:t xml:space="preserve"> because PVC typically increases the dynamic range of output SUVR values when subjects have differing levels of atrophy, and GTM typically does this to a much greater magnitude than two- or three-</w:t>
      </w:r>
      <w:r w:rsidR="004956C8" w:rsidRPr="005F6DAF">
        <w:rPr>
          <w:rFonts w:cs="Times New Roman"/>
          <w:sz w:val="24"/>
          <w:szCs w:val="24"/>
        </w:rPr>
        <w:t>compartment. Consistent with our longitudinal analyses (Figure 3</w:t>
      </w:r>
      <w:r w:rsidR="00EE4996" w:rsidRPr="005F6DAF">
        <w:rPr>
          <w:rFonts w:cs="Times New Roman"/>
          <w:sz w:val="24"/>
          <w:szCs w:val="24"/>
        </w:rPr>
        <w:t>, primary document</w:t>
      </w:r>
      <w:r w:rsidR="004956C8" w:rsidRPr="005F6DAF">
        <w:rPr>
          <w:rFonts w:cs="Times New Roman"/>
          <w:sz w:val="24"/>
          <w:szCs w:val="24"/>
        </w:rPr>
        <w:t xml:space="preserve">), GTM had </w:t>
      </w:r>
      <w:r w:rsidR="004956C8" w:rsidRPr="005F6DAF">
        <w:rPr>
          <w:rFonts w:cs="Times New Roman"/>
          <w:sz w:val="24"/>
          <w:szCs w:val="24"/>
        </w:rPr>
        <w:lastRenderedPageBreak/>
        <w:t>larger measurement variability (wider confidence intervals)</w:t>
      </w:r>
      <w:r w:rsidR="00EE4996" w:rsidRPr="005F6DAF">
        <w:rPr>
          <w:rFonts w:cs="Times New Roman"/>
          <w:sz w:val="24"/>
          <w:szCs w:val="24"/>
        </w:rPr>
        <w:t xml:space="preserve"> than other methods</w:t>
      </w:r>
      <w:r w:rsidR="004956C8" w:rsidRPr="005F6DAF">
        <w:rPr>
          <w:rFonts w:cs="Times New Roman"/>
          <w:sz w:val="24"/>
          <w:szCs w:val="24"/>
        </w:rPr>
        <w:t xml:space="preserve">. However, also as expected, differences between </w:t>
      </w:r>
      <w:r w:rsidR="00EE4996" w:rsidRPr="005F6DAF">
        <w:rPr>
          <w:rFonts w:cs="Times New Roman"/>
          <w:sz w:val="24"/>
          <w:szCs w:val="24"/>
        </w:rPr>
        <w:t>the</w:t>
      </w:r>
      <w:r w:rsidR="004956C8" w:rsidRPr="005F6DAF">
        <w:rPr>
          <w:rFonts w:cs="Times New Roman"/>
          <w:sz w:val="24"/>
          <w:szCs w:val="24"/>
        </w:rPr>
        <w:t xml:space="preserve"> </w:t>
      </w:r>
      <w:r w:rsidR="00EE4996" w:rsidRPr="005F6DAF">
        <w:rPr>
          <w:rFonts w:cs="Times New Roman"/>
          <w:sz w:val="24"/>
          <w:szCs w:val="24"/>
        </w:rPr>
        <w:t xml:space="preserve">clinical </w:t>
      </w:r>
      <w:r w:rsidR="004956C8" w:rsidRPr="005F6DAF">
        <w:rPr>
          <w:rFonts w:cs="Times New Roman"/>
          <w:sz w:val="24"/>
          <w:szCs w:val="24"/>
        </w:rPr>
        <w:t xml:space="preserve">groups were much larger cross-sectionally (≈20-60% SUVR) than longitudinally (≈0-2.5% SUVR). </w:t>
      </w:r>
      <w:r w:rsidR="00335A73" w:rsidRPr="005F6DAF">
        <w:rPr>
          <w:rFonts w:cs="Times New Roman"/>
          <w:sz w:val="24"/>
          <w:szCs w:val="24"/>
        </w:rPr>
        <w:t>Consequently</w:t>
      </w:r>
      <w:r w:rsidR="004956C8" w:rsidRPr="005F6DAF">
        <w:rPr>
          <w:rFonts w:cs="Times New Roman"/>
          <w:sz w:val="24"/>
          <w:szCs w:val="24"/>
        </w:rPr>
        <w:t xml:space="preserve">, unlike in our longitudinal analyses, GTM’s larger measurement variability did not prevent </w:t>
      </w:r>
      <w:r w:rsidR="00EE4996" w:rsidRPr="005F6DAF">
        <w:rPr>
          <w:rFonts w:cs="Times New Roman"/>
          <w:sz w:val="24"/>
          <w:szCs w:val="24"/>
        </w:rPr>
        <w:t xml:space="preserve">effect-size </w:t>
      </w:r>
      <w:r w:rsidR="004956C8" w:rsidRPr="005F6DAF">
        <w:rPr>
          <w:rFonts w:cs="Times New Roman"/>
          <w:sz w:val="24"/>
          <w:szCs w:val="24"/>
        </w:rPr>
        <w:t>differences between it and other method</w:t>
      </w:r>
      <w:r w:rsidR="00516B84" w:rsidRPr="005F6DAF">
        <w:rPr>
          <w:rFonts w:cs="Times New Roman"/>
          <w:sz w:val="24"/>
          <w:szCs w:val="24"/>
        </w:rPr>
        <w:t>s from being significant</w:t>
      </w:r>
      <w:r w:rsidR="00B94BDF" w:rsidRPr="005F6DAF">
        <w:rPr>
          <w:rFonts w:cs="Times New Roman"/>
          <w:sz w:val="24"/>
          <w:szCs w:val="24"/>
        </w:rPr>
        <w:t>.</w:t>
      </w:r>
    </w:p>
    <w:p w:rsidR="00671E3C" w:rsidRDefault="005F6DAF" w:rsidP="005F6DAF">
      <w:pPr>
        <w:tabs>
          <w:tab w:val="left" w:pos="360"/>
        </w:tabs>
        <w:spacing w:after="0"/>
        <w:rPr>
          <w:rFonts w:cs="Times New Roman"/>
          <w:sz w:val="24"/>
          <w:szCs w:val="24"/>
        </w:rPr>
      </w:pPr>
      <w:r>
        <w:rPr>
          <w:rFonts w:cs="Times New Roman"/>
          <w:sz w:val="24"/>
          <w:szCs w:val="24"/>
        </w:rPr>
        <w:tab/>
      </w:r>
      <w:r w:rsidR="00671E3C" w:rsidRPr="005F6DAF">
        <w:rPr>
          <w:rFonts w:cs="Times New Roman"/>
          <w:sz w:val="24"/>
          <w:szCs w:val="24"/>
        </w:rPr>
        <w:t xml:space="preserve">In the (un-eroded) supratentorial WM reference region, the no- and two-compartment PVC methods performed poorly because these methods do not attempt to </w:t>
      </w:r>
      <w:r w:rsidR="003A22FC" w:rsidRPr="005F6DAF">
        <w:rPr>
          <w:rFonts w:cs="Times New Roman"/>
          <w:sz w:val="24"/>
          <w:szCs w:val="24"/>
        </w:rPr>
        <w:t>correct for</w:t>
      </w:r>
      <w:r w:rsidR="00B34B61" w:rsidRPr="005F6DAF">
        <w:rPr>
          <w:rFonts w:cs="Times New Roman"/>
          <w:sz w:val="24"/>
          <w:szCs w:val="24"/>
        </w:rPr>
        <w:t xml:space="preserve"> cross</w:t>
      </w:r>
      <w:r w:rsidR="00671E3C" w:rsidRPr="005F6DAF">
        <w:rPr>
          <w:rFonts w:cs="Times New Roman"/>
          <w:sz w:val="24"/>
          <w:szCs w:val="24"/>
        </w:rPr>
        <w:t>-</w:t>
      </w:r>
      <w:r w:rsidR="00B34B61" w:rsidRPr="005F6DAF">
        <w:rPr>
          <w:rFonts w:cs="Times New Roman"/>
          <w:sz w:val="24"/>
          <w:szCs w:val="24"/>
        </w:rPr>
        <w:t>contamination</w:t>
      </w:r>
      <w:r w:rsidR="00671E3C" w:rsidRPr="005F6DAF">
        <w:rPr>
          <w:rFonts w:cs="Times New Roman"/>
          <w:sz w:val="24"/>
          <w:szCs w:val="24"/>
        </w:rPr>
        <w:t xml:space="preserve"> between the GM target region and the </w:t>
      </w:r>
      <w:r w:rsidR="00EE4996" w:rsidRPr="005F6DAF">
        <w:rPr>
          <w:rFonts w:cs="Times New Roman"/>
          <w:sz w:val="24"/>
          <w:szCs w:val="24"/>
        </w:rPr>
        <w:t>adjacent</w:t>
      </w:r>
      <w:r w:rsidR="00671E3C" w:rsidRPr="005F6DAF">
        <w:rPr>
          <w:rFonts w:cs="Times New Roman"/>
          <w:sz w:val="24"/>
          <w:szCs w:val="24"/>
        </w:rPr>
        <w:t xml:space="preserve"> subcortical WM </w:t>
      </w:r>
      <w:r w:rsidR="00EE4996" w:rsidRPr="005F6DAF">
        <w:rPr>
          <w:rFonts w:cs="Times New Roman"/>
          <w:sz w:val="24"/>
          <w:szCs w:val="24"/>
        </w:rPr>
        <w:t>that is part of</w:t>
      </w:r>
      <w:r w:rsidR="00671E3C" w:rsidRPr="005F6DAF">
        <w:rPr>
          <w:rFonts w:cs="Times New Roman"/>
          <w:sz w:val="24"/>
          <w:szCs w:val="24"/>
        </w:rPr>
        <w:t xml:space="preserve"> the reference region.</w:t>
      </w:r>
      <w:r w:rsidR="00B34B61" w:rsidRPr="005F6DAF">
        <w:rPr>
          <w:rFonts w:cs="Times New Roman"/>
          <w:sz w:val="24"/>
          <w:szCs w:val="24"/>
        </w:rPr>
        <w:t xml:space="preserve"> GTM does account for this</w:t>
      </w:r>
      <w:r w:rsidR="003A22FC" w:rsidRPr="005F6DAF">
        <w:rPr>
          <w:rFonts w:cs="Times New Roman"/>
          <w:sz w:val="24"/>
          <w:szCs w:val="24"/>
        </w:rPr>
        <w:t xml:space="preserve"> cross-contamination</w:t>
      </w:r>
      <w:r w:rsidR="00B34B61" w:rsidRPr="005F6DAF">
        <w:rPr>
          <w:rFonts w:cs="Times New Roman"/>
          <w:sz w:val="24"/>
          <w:szCs w:val="24"/>
        </w:rPr>
        <w:t xml:space="preserve">, and thus </w:t>
      </w:r>
      <w:r w:rsidR="00EE4996" w:rsidRPr="005F6DAF">
        <w:rPr>
          <w:rFonts w:cs="Times New Roman"/>
          <w:sz w:val="24"/>
          <w:szCs w:val="24"/>
        </w:rPr>
        <w:t>had</w:t>
      </w:r>
      <w:r w:rsidR="00B34B61" w:rsidRPr="005F6DAF">
        <w:rPr>
          <w:rFonts w:cs="Times New Roman"/>
          <w:sz w:val="24"/>
          <w:szCs w:val="24"/>
        </w:rPr>
        <w:t xml:space="preserve"> much </w:t>
      </w:r>
      <w:r w:rsidR="00EE4996" w:rsidRPr="005F6DAF">
        <w:rPr>
          <w:rFonts w:cs="Times New Roman"/>
          <w:sz w:val="24"/>
          <w:szCs w:val="24"/>
        </w:rPr>
        <w:t>larger</w:t>
      </w:r>
      <w:r w:rsidR="00B34B61" w:rsidRPr="005F6DAF">
        <w:rPr>
          <w:rFonts w:cs="Times New Roman"/>
          <w:sz w:val="24"/>
          <w:szCs w:val="24"/>
        </w:rPr>
        <w:t xml:space="preserve"> </w:t>
      </w:r>
      <w:r w:rsidR="00EE4996" w:rsidRPr="005F6DAF">
        <w:rPr>
          <w:rFonts w:cs="Times New Roman"/>
          <w:sz w:val="24"/>
          <w:szCs w:val="24"/>
        </w:rPr>
        <w:t>group-differences</w:t>
      </w:r>
      <w:r w:rsidR="00B34B61" w:rsidRPr="005F6DAF">
        <w:rPr>
          <w:rFonts w:cs="Times New Roman"/>
          <w:sz w:val="24"/>
          <w:szCs w:val="24"/>
        </w:rPr>
        <w:t xml:space="preserve">. Typically, WM reference regions are only used after erosion to exclude subcortical WM, but we did not include </w:t>
      </w:r>
      <w:r w:rsidR="003A22FC" w:rsidRPr="005F6DAF">
        <w:rPr>
          <w:rFonts w:cs="Times New Roman"/>
          <w:sz w:val="24"/>
          <w:szCs w:val="24"/>
        </w:rPr>
        <w:t>an eroded WM reference region</w:t>
      </w:r>
      <w:r w:rsidR="00B34B61" w:rsidRPr="005F6DAF">
        <w:rPr>
          <w:rFonts w:cs="Times New Roman"/>
          <w:sz w:val="24"/>
          <w:szCs w:val="24"/>
        </w:rPr>
        <w:t xml:space="preserve"> because </w:t>
      </w:r>
      <w:r w:rsidR="003A22FC" w:rsidRPr="005F6DAF">
        <w:rPr>
          <w:rFonts w:cs="Times New Roman"/>
          <w:sz w:val="24"/>
          <w:szCs w:val="24"/>
        </w:rPr>
        <w:t>this</w:t>
      </w:r>
      <w:r w:rsidR="00B34B61" w:rsidRPr="005F6DAF">
        <w:rPr>
          <w:rFonts w:cs="Times New Roman"/>
          <w:sz w:val="24"/>
          <w:szCs w:val="24"/>
        </w:rPr>
        <w:t xml:space="preserve"> is not available in FreeSurfer (see main document).  </w:t>
      </w:r>
    </w:p>
    <w:p w:rsidR="005F6DAF" w:rsidRDefault="005F6DAF" w:rsidP="005F6DAF">
      <w:pPr>
        <w:pStyle w:val="Heading2"/>
        <w:numPr>
          <w:ilvl w:val="0"/>
          <w:numId w:val="0"/>
        </w:numPr>
        <w:tabs>
          <w:tab w:val="left" w:pos="360"/>
        </w:tabs>
        <w:rPr>
          <w:rFonts w:eastAsiaTheme="minorEastAsia" w:cs="Times New Roman"/>
          <w:b w:val="0"/>
          <w:bCs w:val="0"/>
          <w:sz w:val="24"/>
          <w:szCs w:val="24"/>
        </w:rPr>
      </w:pPr>
    </w:p>
    <w:p w:rsidR="000B50DA" w:rsidRPr="005F6DAF" w:rsidRDefault="000B50DA" w:rsidP="005F6DAF">
      <w:pPr>
        <w:pStyle w:val="Heading2"/>
        <w:numPr>
          <w:ilvl w:val="0"/>
          <w:numId w:val="0"/>
        </w:numPr>
        <w:tabs>
          <w:tab w:val="left" w:pos="360"/>
        </w:tabs>
        <w:rPr>
          <w:rFonts w:cs="Times New Roman"/>
          <w:sz w:val="24"/>
          <w:szCs w:val="24"/>
        </w:rPr>
      </w:pPr>
      <w:r w:rsidRPr="005F6DAF">
        <w:rPr>
          <w:rFonts w:cs="Times New Roman"/>
          <w:sz w:val="24"/>
          <w:szCs w:val="24"/>
        </w:rPr>
        <w:t>Conclusion</w:t>
      </w:r>
      <w:r w:rsidR="005D71E1" w:rsidRPr="005F6DAF">
        <w:rPr>
          <w:rFonts w:cs="Times New Roman"/>
          <w:sz w:val="24"/>
          <w:szCs w:val="24"/>
        </w:rPr>
        <w:t>s</w:t>
      </w:r>
    </w:p>
    <w:p w:rsidR="00AD2436" w:rsidRDefault="005F6DAF" w:rsidP="005F6DAF">
      <w:pPr>
        <w:tabs>
          <w:tab w:val="left" w:pos="360"/>
        </w:tabs>
        <w:spacing w:after="0"/>
        <w:rPr>
          <w:rFonts w:cs="Times New Roman"/>
          <w:sz w:val="24"/>
          <w:szCs w:val="24"/>
        </w:rPr>
      </w:pPr>
      <w:r>
        <w:rPr>
          <w:rFonts w:cs="Times New Roman"/>
          <w:sz w:val="24"/>
          <w:szCs w:val="24"/>
        </w:rPr>
        <w:tab/>
      </w:r>
      <w:r w:rsidR="00E94197" w:rsidRPr="005F6DAF">
        <w:rPr>
          <w:rFonts w:cs="Times New Roman"/>
          <w:sz w:val="24"/>
          <w:szCs w:val="24"/>
        </w:rPr>
        <w:t xml:space="preserve">GTM significantly outperformed no-PVC and voxel-based-PVC methods for differentiating between impaired and unimpaired subjects using cross-sectional PiB PET SUVR values. Even though GTM is not commonly performed for cross-sectional amyloid PET, these results suggest that its </w:t>
      </w:r>
      <w:r w:rsidR="003333F4" w:rsidRPr="005F6DAF">
        <w:rPr>
          <w:rFonts w:cs="Times New Roman"/>
          <w:sz w:val="24"/>
          <w:szCs w:val="24"/>
        </w:rPr>
        <w:t xml:space="preserve">increased cross-sectional group separation may significantly outweigh its </w:t>
      </w:r>
      <w:r w:rsidR="00EE4996" w:rsidRPr="005F6DAF">
        <w:rPr>
          <w:rFonts w:cs="Times New Roman"/>
          <w:sz w:val="24"/>
          <w:szCs w:val="24"/>
        </w:rPr>
        <w:t xml:space="preserve">penalty in </w:t>
      </w:r>
      <w:r w:rsidR="003333F4" w:rsidRPr="005F6DAF">
        <w:rPr>
          <w:rFonts w:cs="Times New Roman"/>
          <w:sz w:val="24"/>
          <w:szCs w:val="24"/>
        </w:rPr>
        <w:t>additional measurement noise</w:t>
      </w:r>
      <w:r w:rsidR="00E94197" w:rsidRPr="005F6DAF">
        <w:rPr>
          <w:rFonts w:cs="Times New Roman"/>
          <w:sz w:val="24"/>
          <w:szCs w:val="24"/>
        </w:rPr>
        <w:t>.</w:t>
      </w:r>
      <w:r w:rsidR="005945A0" w:rsidRPr="005F6DAF">
        <w:rPr>
          <w:rFonts w:cs="Times New Roman"/>
          <w:sz w:val="24"/>
          <w:szCs w:val="24"/>
        </w:rPr>
        <w:t xml:space="preserve"> However, the mechanisms behind these larger group-differences </w:t>
      </w:r>
      <w:r w:rsidR="00EE4996" w:rsidRPr="005F6DAF">
        <w:rPr>
          <w:rFonts w:cs="Times New Roman"/>
          <w:sz w:val="24"/>
          <w:szCs w:val="24"/>
        </w:rPr>
        <w:t>are</w:t>
      </w:r>
      <w:r w:rsidR="005945A0" w:rsidRPr="005F6DAF">
        <w:rPr>
          <w:rFonts w:cs="Times New Roman"/>
          <w:sz w:val="24"/>
          <w:szCs w:val="24"/>
        </w:rPr>
        <w:t xml:space="preserve"> uncertain, because these PVC techniques have been shown </w:t>
      </w:r>
      <w:r w:rsidR="005945A0" w:rsidRPr="005F6DAF">
        <w:rPr>
          <w:rFonts w:cs="Times New Roman"/>
          <w:i/>
          <w:sz w:val="24"/>
          <w:szCs w:val="24"/>
        </w:rPr>
        <w:t>not</w:t>
      </w:r>
      <w:r w:rsidR="005945A0" w:rsidRPr="005F6DAF">
        <w:rPr>
          <w:rFonts w:cs="Times New Roman"/>
          <w:sz w:val="24"/>
          <w:szCs w:val="24"/>
        </w:rPr>
        <w:t xml:space="preserve"> to increase correlations between ante-mortem PiB PET measurements and post-mortem histological assessments </w:t>
      </w:r>
      <w:r w:rsidR="005945A0" w:rsidRPr="005F6DAF">
        <w:rPr>
          <w:rFonts w:cs="Times New Roman"/>
          <w:sz w:val="24"/>
          <w:szCs w:val="24"/>
        </w:rPr>
        <w:fldChar w:fldCharType="begin" w:fldLock="1"/>
      </w:r>
      <w:r w:rsidR="005945A0" w:rsidRPr="005F6DAF">
        <w:rPr>
          <w:rFonts w:cs="Times New Roman"/>
          <w:sz w:val="24"/>
          <w:szCs w:val="24"/>
        </w:rPr>
        <w:instrText>ADDIN CSL_CITATION {"citationItems":[{"id":"ITEM-1","itemData":{"DOI":"10.1016/j.nicl.2018.04.007","ISSN":"22131582","abstract":"The positron emission tomography (PET) radiotracer Pittsburgh Compound B ([C-11]PiB) demonstrates a high affinity for fibrillary amyloid-beta (Aβ) aggregates. However, [C-11]PiB's in vivo sensitivity and specificity is an ongoing area of investigation in correlation studies with postmortem measures of Aβ pathology. One potential confound in PET-to-postmortem correlation studies is the limited spatial resolution of PET and resulting partial volume effects (PVEs). In this work, we evaluated the impact of three partial volume correction (PVC) techniques – the Meltzer, the modified Müller-Gärtner, and the Region-Based Voxel-Wise – on correlations between region-matched in vivo [C-11]PiB standardized uptake value ratios (SUVRs) and postmortem measures of Aβ pathology in a unique cohort of nine subjects. Postmortem Aβ pathology was assessed histologically as percent area coverage of 6-CN-PiB positive and Aβ immunoreactive (4G8 antibody) deposits. The application of all three PVC techniques resulted in minimally reduced PET-to-postmortem correlations relative to no PVC. However, correlations to both 6-CN-PiB and 4G8 percent area across all PVC techniques and no PVC were statistically significant at p &lt; 0.01, suggesting that PVC is of minimal importance in understanding the relationship between Aβ PET and neuropathologically assessed Aβ. Thus, the utility of PVC in Aβ PET imaging should continue to be examined on an application-specific basis.","author":[{"dropping-particle":"","family":"Minhas","given":"Davneet S.","non-dropping-particle":"","parse-names":false,"suffix":""},{"dropping-particle":"","family":"Price","given":"Julie C.","non-dropping-particle":"","parse-names":false,"suffix":""},{"dropping-particle":"","family":"Laymon","given":"Charles M.","non-dropping-particle":"","parse-names":false,"suffix":""},{"dropping-particle":"","family":"Becker","given":"Carl R.","non-dropping-particle":"","parse-names":false,"suffix":""},{"dropping-particle":"","family":"Klunk","given":"William E.","non-dropping-particle":"","parse-names":false,"suffix":""},{"dropping-particle":"","family":"Tudorascu","given":"Dana L.","non-dropping-particle":"","parse-names":false,"suffix":""},{"dropping-particle":"","family":"Abrahamson","given":"Eric E.","non-dropping-particle":"","parse-names":false,"suffix":""},{"dropping-particle":"","family":"Hamilton","given":"Ronald L.","non-dropping-particle":"","parse-names":false,"suffix":""},{"dropping-particle":"","family":"Kofler","given":"Julia K.","non-dropping-particle":"","parse-names":false,"suffix":""},{"dropping-particle":"","family":"Mathis","given":"Chester A.","non-dropping-particle":"","parse-names":false,"suffix":""},{"dropping-particle":"","family":"Lopez","given":"Oscar L.","non-dropping-particle":"","parse-names":false,"suffix":""},{"dropping-particle":"","family":"Ikonomovic","given":"Milos D.","non-dropping-particle":"","parse-names":false,"suffix":""}],"container-title":"NeuroImage: Clinical","id":"ITEM-1","issued":{"date-parts":[["2018","4"]]},"page":"182-189","publisher":"Elsevier Inc","title":"Impact of partial volume correction on the regional correspondence between in vivo [C-11]PiB PET and postmortem measures of Aβ load","type":"article-journal","volume":"19"},"uris":["http://www.mendeley.com/documents/?uuid=737bfdb6-5f1a-46ea-a882-0c4b45353a6a"]}],"mendeley":{"formattedCitation":"[6]","plainTextFormattedCitation":"[6]"},"properties":{"noteIndex":0},"schema":"https://github.com/citation-style-language/schema/raw/master/csl-citation.json"}</w:instrText>
      </w:r>
      <w:r w:rsidR="005945A0" w:rsidRPr="005F6DAF">
        <w:rPr>
          <w:rFonts w:cs="Times New Roman"/>
          <w:sz w:val="24"/>
          <w:szCs w:val="24"/>
        </w:rPr>
        <w:fldChar w:fldCharType="separate"/>
      </w:r>
      <w:r w:rsidR="005945A0" w:rsidRPr="005F6DAF">
        <w:rPr>
          <w:rFonts w:cs="Times New Roman"/>
          <w:noProof/>
          <w:sz w:val="24"/>
          <w:szCs w:val="24"/>
        </w:rPr>
        <w:t>[6]</w:t>
      </w:r>
      <w:r w:rsidR="005945A0" w:rsidRPr="005F6DAF">
        <w:rPr>
          <w:rFonts w:cs="Times New Roman"/>
          <w:sz w:val="24"/>
          <w:szCs w:val="24"/>
        </w:rPr>
        <w:fldChar w:fldCharType="end"/>
      </w:r>
      <w:r w:rsidR="005945A0" w:rsidRPr="005F6DAF">
        <w:rPr>
          <w:rFonts w:cs="Times New Roman"/>
          <w:sz w:val="24"/>
          <w:szCs w:val="24"/>
        </w:rPr>
        <w:t xml:space="preserve">, so </w:t>
      </w:r>
      <w:r w:rsidR="0000263C" w:rsidRPr="005F6DAF">
        <w:rPr>
          <w:rFonts w:cs="Times New Roman"/>
          <w:sz w:val="24"/>
          <w:szCs w:val="24"/>
        </w:rPr>
        <w:t>more research is needed to determine the effects of PVC in amyloid PET imaging</w:t>
      </w:r>
      <w:r w:rsidR="005945A0" w:rsidRPr="005F6DAF">
        <w:rPr>
          <w:rFonts w:cs="Times New Roman"/>
          <w:sz w:val="24"/>
          <w:szCs w:val="24"/>
        </w:rPr>
        <w:t xml:space="preserve">. </w:t>
      </w:r>
      <w:r w:rsidR="00E94197" w:rsidRPr="005F6DAF">
        <w:rPr>
          <w:rFonts w:cs="Times New Roman"/>
          <w:sz w:val="24"/>
          <w:szCs w:val="24"/>
        </w:rPr>
        <w:t xml:space="preserve"> </w:t>
      </w:r>
      <w:r w:rsidR="005945A0" w:rsidRPr="005F6DAF">
        <w:rPr>
          <w:rFonts w:cs="Times New Roman"/>
          <w:sz w:val="24"/>
          <w:szCs w:val="24"/>
        </w:rPr>
        <w:t>We also emphasize that</w:t>
      </w:r>
      <w:r w:rsidR="00E94197" w:rsidRPr="005F6DAF">
        <w:rPr>
          <w:rFonts w:cs="Times New Roman"/>
          <w:sz w:val="24"/>
          <w:szCs w:val="24"/>
        </w:rPr>
        <w:t xml:space="preserve"> this </w:t>
      </w:r>
      <w:r w:rsidR="0000263C" w:rsidRPr="005F6DAF">
        <w:rPr>
          <w:rFonts w:cs="Times New Roman"/>
          <w:sz w:val="24"/>
          <w:szCs w:val="24"/>
        </w:rPr>
        <w:t xml:space="preserve">supplementary </w:t>
      </w:r>
      <w:r w:rsidR="00E94197" w:rsidRPr="005F6DAF">
        <w:rPr>
          <w:rFonts w:cs="Times New Roman"/>
          <w:sz w:val="24"/>
          <w:szCs w:val="24"/>
        </w:rPr>
        <w:t xml:space="preserve">analysis is only exploratory </w:t>
      </w:r>
      <w:r w:rsidR="00AC498D" w:rsidRPr="005F6DAF">
        <w:rPr>
          <w:rFonts w:cs="Times New Roman"/>
          <w:sz w:val="24"/>
          <w:szCs w:val="24"/>
        </w:rPr>
        <w:t xml:space="preserve">and retrospective, </w:t>
      </w:r>
      <w:r w:rsidR="00E94197" w:rsidRPr="005F6DAF">
        <w:rPr>
          <w:rFonts w:cs="Times New Roman"/>
          <w:sz w:val="24"/>
          <w:szCs w:val="24"/>
        </w:rPr>
        <w:t xml:space="preserve">provided for </w:t>
      </w:r>
      <w:r w:rsidR="00E94197" w:rsidRPr="005F6DAF">
        <w:rPr>
          <w:rFonts w:cs="Times New Roman"/>
          <w:sz w:val="24"/>
          <w:szCs w:val="24"/>
        </w:rPr>
        <w:lastRenderedPageBreak/>
        <w:t xml:space="preserve">comparison with our </w:t>
      </w:r>
      <w:r w:rsidR="00AC498D" w:rsidRPr="005F6DAF">
        <w:rPr>
          <w:rFonts w:cs="Times New Roman"/>
          <w:sz w:val="24"/>
          <w:szCs w:val="24"/>
        </w:rPr>
        <w:t>primary</w:t>
      </w:r>
      <w:r w:rsidR="00E94197" w:rsidRPr="005F6DAF">
        <w:rPr>
          <w:rFonts w:cs="Times New Roman"/>
          <w:sz w:val="24"/>
          <w:szCs w:val="24"/>
        </w:rPr>
        <w:t xml:space="preserve"> longitudinal analysis, and a larger, more though study would be needed to confirm its findings. </w:t>
      </w:r>
    </w:p>
    <w:p w:rsidR="005F6DAF" w:rsidRPr="005F6DAF" w:rsidRDefault="005F6DAF" w:rsidP="005F6DAF">
      <w:pPr>
        <w:tabs>
          <w:tab w:val="left" w:pos="360"/>
        </w:tabs>
        <w:spacing w:after="0"/>
        <w:rPr>
          <w:rFonts w:cs="Times New Roman"/>
          <w:sz w:val="24"/>
          <w:szCs w:val="24"/>
        </w:rPr>
      </w:pPr>
    </w:p>
    <w:p w:rsidR="003A2438" w:rsidRPr="005F6DAF" w:rsidRDefault="005F6DAF" w:rsidP="005F6DAF">
      <w:pPr>
        <w:pStyle w:val="Heading1"/>
        <w:numPr>
          <w:ilvl w:val="0"/>
          <w:numId w:val="0"/>
        </w:numPr>
        <w:tabs>
          <w:tab w:val="left" w:pos="360"/>
        </w:tabs>
        <w:spacing w:before="0"/>
        <w:rPr>
          <w:rFonts w:cs="Times New Roman"/>
          <w:sz w:val="24"/>
          <w:szCs w:val="24"/>
        </w:rPr>
      </w:pPr>
      <w:r w:rsidRPr="005F6DAF">
        <w:rPr>
          <w:rFonts w:cs="Times New Roman"/>
          <w:sz w:val="24"/>
          <w:szCs w:val="24"/>
        </w:rPr>
        <w:t>REFERENCES</w:t>
      </w:r>
    </w:p>
    <w:p w:rsidR="005945A0" w:rsidRPr="005F6DAF" w:rsidRDefault="001D21E1" w:rsidP="005F6DAF">
      <w:pPr>
        <w:widowControl w:val="0"/>
        <w:tabs>
          <w:tab w:val="left" w:pos="720"/>
        </w:tabs>
        <w:autoSpaceDE w:val="0"/>
        <w:autoSpaceDN w:val="0"/>
        <w:adjustRightInd w:val="0"/>
        <w:spacing w:after="0"/>
        <w:ind w:left="720" w:hanging="720"/>
        <w:rPr>
          <w:rFonts w:cs="Times New Roman"/>
          <w:noProof/>
          <w:sz w:val="24"/>
          <w:szCs w:val="24"/>
        </w:rPr>
      </w:pPr>
      <w:r w:rsidRPr="005F6DAF">
        <w:rPr>
          <w:rFonts w:cs="Times New Roman"/>
          <w:sz w:val="24"/>
          <w:szCs w:val="24"/>
        </w:rPr>
        <w:fldChar w:fldCharType="begin" w:fldLock="1"/>
      </w:r>
      <w:r w:rsidRPr="005F6DAF">
        <w:rPr>
          <w:rFonts w:cs="Times New Roman"/>
          <w:sz w:val="24"/>
          <w:szCs w:val="24"/>
        </w:rPr>
        <w:instrText xml:space="preserve">ADDIN Mendeley Bibliography CSL_BIBLIOGRAPHY </w:instrText>
      </w:r>
      <w:r w:rsidRPr="005F6DAF">
        <w:rPr>
          <w:rFonts w:cs="Times New Roman"/>
          <w:sz w:val="24"/>
          <w:szCs w:val="24"/>
        </w:rPr>
        <w:fldChar w:fldCharType="separate"/>
      </w:r>
      <w:r w:rsidR="005945A0" w:rsidRPr="005F6DAF">
        <w:rPr>
          <w:rFonts w:cs="Times New Roman"/>
          <w:noProof/>
          <w:sz w:val="24"/>
          <w:szCs w:val="24"/>
        </w:rPr>
        <w:t xml:space="preserve">[1] </w:t>
      </w:r>
      <w:r w:rsidR="005945A0" w:rsidRPr="005F6DAF">
        <w:rPr>
          <w:rFonts w:cs="Times New Roman"/>
          <w:noProof/>
          <w:sz w:val="24"/>
          <w:szCs w:val="24"/>
        </w:rPr>
        <w:tab/>
        <w:t xml:space="preserve">Thomas BA, Erlandsson K, Modat M, Thurfjell L, Vandenberghe R, Ourselin S, Hutton BF (2011) The importance of appropriate partial volume correction for PET quantification in Alzheimer’s disease. </w:t>
      </w:r>
      <w:r w:rsidR="005945A0" w:rsidRPr="005F6DAF">
        <w:rPr>
          <w:rFonts w:cs="Times New Roman"/>
          <w:i/>
          <w:iCs/>
          <w:noProof/>
          <w:sz w:val="24"/>
          <w:szCs w:val="24"/>
        </w:rPr>
        <w:t>Eur J Nucl Med Mol Imaging</w:t>
      </w:r>
      <w:r w:rsidR="005945A0" w:rsidRPr="005F6DAF">
        <w:rPr>
          <w:rFonts w:cs="Times New Roman"/>
          <w:noProof/>
          <w:sz w:val="24"/>
          <w:szCs w:val="24"/>
        </w:rPr>
        <w:t xml:space="preserve"> </w:t>
      </w:r>
      <w:r w:rsidR="005945A0" w:rsidRPr="005F6DAF">
        <w:rPr>
          <w:rFonts w:cs="Times New Roman"/>
          <w:b/>
          <w:bCs/>
          <w:noProof/>
          <w:sz w:val="24"/>
          <w:szCs w:val="24"/>
        </w:rPr>
        <w:t>38</w:t>
      </w:r>
      <w:r w:rsidR="005945A0" w:rsidRPr="005F6DAF">
        <w:rPr>
          <w:rFonts w:cs="Times New Roman"/>
          <w:noProof/>
          <w:sz w:val="24"/>
          <w:szCs w:val="24"/>
        </w:rPr>
        <w:t>, 1104–</w:t>
      </w:r>
      <w:r w:rsidR="005F6DAF">
        <w:rPr>
          <w:rFonts w:cs="Times New Roman"/>
          <w:noProof/>
          <w:sz w:val="24"/>
          <w:szCs w:val="24"/>
        </w:rPr>
        <w:t>11</w:t>
      </w:r>
      <w:r w:rsidR="005945A0" w:rsidRPr="005F6DAF">
        <w:rPr>
          <w:rFonts w:cs="Times New Roman"/>
          <w:noProof/>
          <w:sz w:val="24"/>
          <w:szCs w:val="24"/>
        </w:rPr>
        <w:t>19.</w:t>
      </w:r>
    </w:p>
    <w:p w:rsidR="005945A0" w:rsidRPr="005F6DAF" w:rsidRDefault="005945A0" w:rsidP="005F6DAF">
      <w:pPr>
        <w:widowControl w:val="0"/>
        <w:tabs>
          <w:tab w:val="left" w:pos="720"/>
        </w:tabs>
        <w:autoSpaceDE w:val="0"/>
        <w:autoSpaceDN w:val="0"/>
        <w:adjustRightInd w:val="0"/>
        <w:spacing w:after="0"/>
        <w:ind w:left="720" w:hanging="720"/>
        <w:rPr>
          <w:rFonts w:cs="Times New Roman"/>
          <w:noProof/>
          <w:sz w:val="24"/>
          <w:szCs w:val="24"/>
        </w:rPr>
      </w:pPr>
      <w:r w:rsidRPr="005F6DAF">
        <w:rPr>
          <w:rFonts w:cs="Times New Roman"/>
          <w:noProof/>
          <w:sz w:val="24"/>
          <w:szCs w:val="24"/>
        </w:rPr>
        <w:t xml:space="preserve">[2] </w:t>
      </w:r>
      <w:r w:rsidRPr="005F6DAF">
        <w:rPr>
          <w:rFonts w:cs="Times New Roman"/>
          <w:noProof/>
          <w:sz w:val="24"/>
          <w:szCs w:val="24"/>
        </w:rPr>
        <w:tab/>
        <w:t xml:space="preserve">Quarantelli M, Berkouk K, Prinster A, Landeau B, Svarer C, Balkay L, Alfano B, Brunetti A, Baron J, Salvatore M (2004) Integrated software for the analysis of brain PET/SPECT studies with partial-volume-effect correction. </w:t>
      </w:r>
      <w:r w:rsidRPr="005F6DAF">
        <w:rPr>
          <w:rFonts w:cs="Times New Roman"/>
          <w:i/>
          <w:iCs/>
          <w:noProof/>
          <w:sz w:val="24"/>
          <w:szCs w:val="24"/>
        </w:rPr>
        <w:t>J Nucl Med</w:t>
      </w:r>
      <w:r w:rsidRPr="005F6DAF">
        <w:rPr>
          <w:rFonts w:cs="Times New Roman"/>
          <w:noProof/>
          <w:sz w:val="24"/>
          <w:szCs w:val="24"/>
        </w:rPr>
        <w:t xml:space="preserve"> </w:t>
      </w:r>
      <w:r w:rsidRPr="005F6DAF">
        <w:rPr>
          <w:rFonts w:cs="Times New Roman"/>
          <w:b/>
          <w:bCs/>
          <w:noProof/>
          <w:sz w:val="24"/>
          <w:szCs w:val="24"/>
        </w:rPr>
        <w:t>45</w:t>
      </w:r>
      <w:r w:rsidRPr="005F6DAF">
        <w:rPr>
          <w:rFonts w:cs="Times New Roman"/>
          <w:noProof/>
          <w:sz w:val="24"/>
          <w:szCs w:val="24"/>
        </w:rPr>
        <w:t>, 192–201.</w:t>
      </w:r>
    </w:p>
    <w:p w:rsidR="005945A0" w:rsidRPr="005F6DAF" w:rsidRDefault="005945A0" w:rsidP="005F6DAF">
      <w:pPr>
        <w:widowControl w:val="0"/>
        <w:tabs>
          <w:tab w:val="left" w:pos="720"/>
        </w:tabs>
        <w:autoSpaceDE w:val="0"/>
        <w:autoSpaceDN w:val="0"/>
        <w:adjustRightInd w:val="0"/>
        <w:spacing w:after="0"/>
        <w:ind w:left="720" w:hanging="720"/>
        <w:rPr>
          <w:rFonts w:cs="Times New Roman"/>
          <w:noProof/>
          <w:sz w:val="24"/>
          <w:szCs w:val="24"/>
        </w:rPr>
      </w:pPr>
      <w:r w:rsidRPr="005F6DAF">
        <w:rPr>
          <w:rFonts w:cs="Times New Roman"/>
          <w:noProof/>
          <w:sz w:val="24"/>
          <w:szCs w:val="24"/>
        </w:rPr>
        <w:t xml:space="preserve">[3] </w:t>
      </w:r>
      <w:r w:rsidRPr="005F6DAF">
        <w:rPr>
          <w:rFonts w:cs="Times New Roman"/>
          <w:noProof/>
          <w:sz w:val="24"/>
          <w:szCs w:val="24"/>
        </w:rPr>
        <w:tab/>
        <w:t xml:space="preserve">Jack CRJ, Wiste HJ, Weigand SD, Therneau TM, Lowe VJ, Knopman DS, Gunter JL, Senjem ML, Jones DT, Kantarci K, Machulda MM, Mielke MM, Roberts RO, Vemuri P, Reyes D, Petersen RC (2017) Defining imaging biomarker cut points for brain aging and Alzheimer’s disease. </w:t>
      </w:r>
      <w:r w:rsidRPr="005F6DAF">
        <w:rPr>
          <w:rFonts w:cs="Times New Roman"/>
          <w:i/>
          <w:iCs/>
          <w:noProof/>
          <w:sz w:val="24"/>
          <w:szCs w:val="24"/>
        </w:rPr>
        <w:t>Alzheimers Dement</w:t>
      </w:r>
      <w:r w:rsidRPr="005F6DAF">
        <w:rPr>
          <w:rFonts w:cs="Times New Roman"/>
          <w:noProof/>
          <w:sz w:val="24"/>
          <w:szCs w:val="24"/>
        </w:rPr>
        <w:t xml:space="preserve"> </w:t>
      </w:r>
      <w:r w:rsidRPr="005F6DAF">
        <w:rPr>
          <w:rFonts w:cs="Times New Roman"/>
          <w:b/>
          <w:bCs/>
          <w:noProof/>
          <w:sz w:val="24"/>
          <w:szCs w:val="24"/>
        </w:rPr>
        <w:t>13</w:t>
      </w:r>
      <w:r w:rsidRPr="005F6DAF">
        <w:rPr>
          <w:rFonts w:cs="Times New Roman"/>
          <w:noProof/>
          <w:sz w:val="24"/>
          <w:szCs w:val="24"/>
        </w:rPr>
        <w:t>, 205–216.</w:t>
      </w:r>
    </w:p>
    <w:p w:rsidR="005945A0" w:rsidRPr="005F6DAF" w:rsidRDefault="005945A0" w:rsidP="005F6DAF">
      <w:pPr>
        <w:widowControl w:val="0"/>
        <w:tabs>
          <w:tab w:val="left" w:pos="720"/>
        </w:tabs>
        <w:autoSpaceDE w:val="0"/>
        <w:autoSpaceDN w:val="0"/>
        <w:adjustRightInd w:val="0"/>
        <w:spacing w:after="0"/>
        <w:ind w:left="720" w:hanging="720"/>
        <w:rPr>
          <w:rFonts w:cs="Times New Roman"/>
          <w:noProof/>
          <w:sz w:val="24"/>
          <w:szCs w:val="24"/>
        </w:rPr>
      </w:pPr>
      <w:r w:rsidRPr="005F6DAF">
        <w:rPr>
          <w:rFonts w:cs="Times New Roman"/>
          <w:noProof/>
          <w:sz w:val="24"/>
          <w:szCs w:val="24"/>
        </w:rPr>
        <w:t xml:space="preserve">[4] </w:t>
      </w:r>
      <w:r w:rsidRPr="005F6DAF">
        <w:rPr>
          <w:rFonts w:cs="Times New Roman"/>
          <w:noProof/>
          <w:sz w:val="24"/>
          <w:szCs w:val="24"/>
        </w:rPr>
        <w:tab/>
        <w:t xml:space="preserve">Su Y, Blazey TM, Snyder AZ, Raichle ME, Marcus DS, Ances BM, Bateman RJ, Cairns NJ, Aldea P, Cash L, Christensen JJ, Friedrichsen K, Hornbeck RC, Farrar AM, Owen CJ, Mayeux R, Brickman AM, Klunk W, Price JC, Thompson PM, Ghetti B, Saykin AJ, Sperling RA, Johnson KA, Scho PR, Buckles V, Morris JC, Benzinger TLS, </w:t>
      </w:r>
      <w:r w:rsidR="00EE7F56" w:rsidRPr="00EE7F56">
        <w:rPr>
          <w:rFonts w:cs="Times New Roman"/>
          <w:noProof/>
          <w:sz w:val="24"/>
          <w:szCs w:val="24"/>
        </w:rPr>
        <w:t>Dominantly Inherited Alzheimer Network</w:t>
      </w:r>
      <w:r w:rsidRPr="005F6DAF">
        <w:rPr>
          <w:rFonts w:cs="Times New Roman"/>
          <w:noProof/>
          <w:sz w:val="24"/>
          <w:szCs w:val="24"/>
        </w:rPr>
        <w:t xml:space="preserve"> (2015) Partial volume correction in quantitative amyloid imaging. </w:t>
      </w:r>
      <w:r w:rsidRPr="005F6DAF">
        <w:rPr>
          <w:rFonts w:cs="Times New Roman"/>
          <w:i/>
          <w:iCs/>
          <w:noProof/>
          <w:sz w:val="24"/>
          <w:szCs w:val="24"/>
        </w:rPr>
        <w:t>Neuroimage</w:t>
      </w:r>
      <w:r w:rsidRPr="005F6DAF">
        <w:rPr>
          <w:rFonts w:cs="Times New Roman"/>
          <w:noProof/>
          <w:sz w:val="24"/>
          <w:szCs w:val="24"/>
        </w:rPr>
        <w:t xml:space="preserve"> </w:t>
      </w:r>
      <w:r w:rsidRPr="005F6DAF">
        <w:rPr>
          <w:rFonts w:cs="Times New Roman"/>
          <w:b/>
          <w:bCs/>
          <w:noProof/>
          <w:sz w:val="24"/>
          <w:szCs w:val="24"/>
        </w:rPr>
        <w:t>107</w:t>
      </w:r>
      <w:r w:rsidRPr="005F6DAF">
        <w:rPr>
          <w:rFonts w:cs="Times New Roman"/>
          <w:noProof/>
          <w:sz w:val="24"/>
          <w:szCs w:val="24"/>
        </w:rPr>
        <w:t>, 55–64.</w:t>
      </w:r>
    </w:p>
    <w:p w:rsidR="005945A0" w:rsidRPr="005F6DAF" w:rsidRDefault="005945A0" w:rsidP="005F6DAF">
      <w:pPr>
        <w:widowControl w:val="0"/>
        <w:tabs>
          <w:tab w:val="left" w:pos="720"/>
        </w:tabs>
        <w:autoSpaceDE w:val="0"/>
        <w:autoSpaceDN w:val="0"/>
        <w:adjustRightInd w:val="0"/>
        <w:spacing w:after="0"/>
        <w:ind w:left="720" w:hanging="720"/>
        <w:rPr>
          <w:rFonts w:cs="Times New Roman"/>
          <w:noProof/>
          <w:sz w:val="24"/>
          <w:szCs w:val="24"/>
        </w:rPr>
      </w:pPr>
      <w:r w:rsidRPr="005F6DAF">
        <w:rPr>
          <w:rFonts w:cs="Times New Roman"/>
          <w:noProof/>
          <w:sz w:val="24"/>
          <w:szCs w:val="24"/>
        </w:rPr>
        <w:t xml:space="preserve">[5] </w:t>
      </w:r>
      <w:r w:rsidRPr="005F6DAF">
        <w:rPr>
          <w:rFonts w:cs="Times New Roman"/>
          <w:noProof/>
          <w:sz w:val="24"/>
          <w:szCs w:val="24"/>
        </w:rPr>
        <w:tab/>
        <w:t xml:space="preserve">Rousset OG, Ma Y, Evans AC (1998) Correction for partial volume effects in PET: principle and validation. </w:t>
      </w:r>
      <w:r w:rsidRPr="005F6DAF">
        <w:rPr>
          <w:rFonts w:cs="Times New Roman"/>
          <w:i/>
          <w:iCs/>
          <w:noProof/>
          <w:sz w:val="24"/>
          <w:szCs w:val="24"/>
        </w:rPr>
        <w:t>J Nucl Med</w:t>
      </w:r>
      <w:r w:rsidRPr="005F6DAF">
        <w:rPr>
          <w:rFonts w:cs="Times New Roman"/>
          <w:noProof/>
          <w:sz w:val="24"/>
          <w:szCs w:val="24"/>
        </w:rPr>
        <w:t xml:space="preserve"> </w:t>
      </w:r>
      <w:r w:rsidRPr="005F6DAF">
        <w:rPr>
          <w:rFonts w:cs="Times New Roman"/>
          <w:b/>
          <w:bCs/>
          <w:noProof/>
          <w:sz w:val="24"/>
          <w:szCs w:val="24"/>
        </w:rPr>
        <w:t>39</w:t>
      </w:r>
      <w:r w:rsidRPr="005F6DAF">
        <w:rPr>
          <w:rFonts w:cs="Times New Roman"/>
          <w:noProof/>
          <w:sz w:val="24"/>
          <w:szCs w:val="24"/>
        </w:rPr>
        <w:t>, 904–911.</w:t>
      </w:r>
    </w:p>
    <w:p w:rsidR="005945A0" w:rsidRPr="005F6DAF" w:rsidRDefault="005945A0" w:rsidP="005F6DAF">
      <w:pPr>
        <w:widowControl w:val="0"/>
        <w:tabs>
          <w:tab w:val="left" w:pos="720"/>
        </w:tabs>
        <w:autoSpaceDE w:val="0"/>
        <w:autoSpaceDN w:val="0"/>
        <w:adjustRightInd w:val="0"/>
        <w:spacing w:after="0"/>
        <w:ind w:left="720" w:hanging="720"/>
        <w:rPr>
          <w:rFonts w:cs="Times New Roman"/>
          <w:noProof/>
          <w:sz w:val="24"/>
          <w:szCs w:val="24"/>
        </w:rPr>
      </w:pPr>
      <w:r w:rsidRPr="005F6DAF">
        <w:rPr>
          <w:rFonts w:cs="Times New Roman"/>
          <w:noProof/>
          <w:sz w:val="24"/>
          <w:szCs w:val="24"/>
        </w:rPr>
        <w:t xml:space="preserve">[6] </w:t>
      </w:r>
      <w:r w:rsidRPr="005F6DAF">
        <w:rPr>
          <w:rFonts w:cs="Times New Roman"/>
          <w:noProof/>
          <w:sz w:val="24"/>
          <w:szCs w:val="24"/>
        </w:rPr>
        <w:tab/>
        <w:t xml:space="preserve">Minhas DS, Price JC, Laymon CM, Becker CR, Klunk WE, Tudorascu DL, Abrahamson </w:t>
      </w:r>
      <w:r w:rsidRPr="005F6DAF">
        <w:rPr>
          <w:rFonts w:cs="Times New Roman"/>
          <w:noProof/>
          <w:sz w:val="24"/>
          <w:szCs w:val="24"/>
        </w:rPr>
        <w:lastRenderedPageBreak/>
        <w:t xml:space="preserve">EE, Hamilton RL, Kofler JK, Mathis CA, Lopez OL, Ikonomovic MD (2018) Impact of partial volume correction on the regional correspondence between in vivo [C-11]PiB PET and postmortem measures of Aβ load. </w:t>
      </w:r>
      <w:r w:rsidRPr="005F6DAF">
        <w:rPr>
          <w:rFonts w:cs="Times New Roman"/>
          <w:i/>
          <w:iCs/>
          <w:noProof/>
          <w:sz w:val="24"/>
          <w:szCs w:val="24"/>
        </w:rPr>
        <w:t>Neuro</w:t>
      </w:r>
      <w:r w:rsidR="00EE7F56">
        <w:rPr>
          <w:rFonts w:cs="Times New Roman"/>
          <w:i/>
          <w:iCs/>
          <w:noProof/>
          <w:sz w:val="24"/>
          <w:szCs w:val="24"/>
        </w:rPr>
        <w:t>i</w:t>
      </w:r>
      <w:r w:rsidRPr="005F6DAF">
        <w:rPr>
          <w:rFonts w:cs="Times New Roman"/>
          <w:i/>
          <w:iCs/>
          <w:noProof/>
          <w:sz w:val="24"/>
          <w:szCs w:val="24"/>
        </w:rPr>
        <w:t>mage Clin</w:t>
      </w:r>
      <w:r w:rsidRPr="005F6DAF">
        <w:rPr>
          <w:rFonts w:cs="Times New Roman"/>
          <w:noProof/>
          <w:sz w:val="24"/>
          <w:szCs w:val="24"/>
        </w:rPr>
        <w:t xml:space="preserve"> </w:t>
      </w:r>
      <w:r w:rsidRPr="005F6DAF">
        <w:rPr>
          <w:rFonts w:cs="Times New Roman"/>
          <w:b/>
          <w:bCs/>
          <w:noProof/>
          <w:sz w:val="24"/>
          <w:szCs w:val="24"/>
        </w:rPr>
        <w:t>19</w:t>
      </w:r>
      <w:r w:rsidRPr="005F6DAF">
        <w:rPr>
          <w:rFonts w:cs="Times New Roman"/>
          <w:noProof/>
          <w:sz w:val="24"/>
          <w:szCs w:val="24"/>
        </w:rPr>
        <w:t>, 182–189.</w:t>
      </w:r>
    </w:p>
    <w:p w:rsidR="003A2438" w:rsidRPr="005F6DAF" w:rsidRDefault="001D21E1" w:rsidP="005F6DAF">
      <w:pPr>
        <w:widowControl w:val="0"/>
        <w:tabs>
          <w:tab w:val="left" w:pos="720"/>
        </w:tabs>
        <w:autoSpaceDE w:val="0"/>
        <w:autoSpaceDN w:val="0"/>
        <w:adjustRightInd w:val="0"/>
        <w:spacing w:after="0"/>
        <w:ind w:left="720" w:hanging="720"/>
        <w:rPr>
          <w:rFonts w:cs="Times New Roman"/>
          <w:sz w:val="24"/>
          <w:szCs w:val="24"/>
        </w:rPr>
      </w:pPr>
      <w:r w:rsidRPr="005F6DAF">
        <w:rPr>
          <w:rFonts w:cs="Times New Roman"/>
          <w:sz w:val="24"/>
          <w:szCs w:val="24"/>
        </w:rPr>
        <w:fldChar w:fldCharType="end"/>
      </w:r>
    </w:p>
    <w:sectPr w:rsidR="003A2438" w:rsidRPr="005F6DAF" w:rsidSect="005F6DA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CD0" w:rsidRDefault="00795CD0" w:rsidP="002907C0">
      <w:r>
        <w:separator/>
      </w:r>
    </w:p>
    <w:p w:rsidR="00795CD0" w:rsidRDefault="00795CD0" w:rsidP="002907C0"/>
  </w:endnote>
  <w:endnote w:type="continuationSeparator" w:id="0">
    <w:p w:rsidR="00795CD0" w:rsidRDefault="00795CD0" w:rsidP="002907C0">
      <w:r>
        <w:continuationSeparator/>
      </w:r>
    </w:p>
    <w:p w:rsidR="00795CD0" w:rsidRDefault="00795CD0" w:rsidP="00290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144096"/>
      <w:docPartObj>
        <w:docPartGallery w:val="Page Numbers (Bottom of Page)"/>
        <w:docPartUnique/>
      </w:docPartObj>
    </w:sdtPr>
    <w:sdtContent>
      <w:p w:rsidR="00EE7F56" w:rsidRDefault="00EE7F56" w:rsidP="003537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7F56" w:rsidRDefault="00EE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148508"/>
      <w:docPartObj>
        <w:docPartGallery w:val="Page Numbers (Bottom of Page)"/>
        <w:docPartUnique/>
      </w:docPartObj>
    </w:sdtPr>
    <w:sdtContent>
      <w:p w:rsidR="00EE7F56" w:rsidRDefault="00EE7F56" w:rsidP="003537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EE7F56" w:rsidRDefault="00EE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CD0" w:rsidRDefault="00795CD0" w:rsidP="002907C0">
      <w:r>
        <w:separator/>
      </w:r>
    </w:p>
    <w:p w:rsidR="00795CD0" w:rsidRDefault="00795CD0" w:rsidP="002907C0"/>
  </w:footnote>
  <w:footnote w:type="continuationSeparator" w:id="0">
    <w:p w:rsidR="00795CD0" w:rsidRDefault="00795CD0" w:rsidP="002907C0">
      <w:r>
        <w:continuationSeparator/>
      </w:r>
    </w:p>
    <w:p w:rsidR="00795CD0" w:rsidRDefault="00795CD0" w:rsidP="002907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D0BA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0845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E2C4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ED8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7CFC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AE86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304D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1E17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4CE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E68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F6C47"/>
    <w:multiLevelType w:val="multilevel"/>
    <w:tmpl w:val="52B0C50C"/>
    <w:lvl w:ilvl="0">
      <w:start w:val="1"/>
      <w:numFmt w:val="decimal"/>
      <w:lvlText w:val="%1"/>
      <w:lvlJc w:val="left"/>
      <w:pPr>
        <w:ind w:left="540" w:hanging="540"/>
      </w:pPr>
      <w:rPr>
        <w:rFonts w:hint="default"/>
      </w:rPr>
    </w:lvl>
    <w:lvl w:ilvl="1">
      <w:start w:val="39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42C3E"/>
    <w:multiLevelType w:val="multilevel"/>
    <w:tmpl w:val="043CD882"/>
    <w:styleLink w:val="Headings"/>
    <w:lvl w:ilvl="0">
      <w:start w:val="1"/>
      <w:numFmt w:val="decimal"/>
      <w:lvlText w:val="%1"/>
      <w:lvlJc w:val="left"/>
      <w:pPr>
        <w:ind w:left="1440" w:hanging="360"/>
      </w:pPr>
      <w:rPr>
        <w:rFonts w:hint="default"/>
      </w:rPr>
    </w:lvl>
    <w:lvl w:ilvl="1">
      <w:start w:val="1"/>
      <w:numFmt w:val="decimal"/>
      <w:lvlText w:val="%2.01"/>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3D0D5771"/>
    <w:multiLevelType w:val="multilevel"/>
    <w:tmpl w:val="7C682AB0"/>
    <w:lvl w:ilvl="0">
      <w:start w:val="1"/>
      <w:numFmt w:val="decimal"/>
      <w:lvlText w:val="%1"/>
      <w:lvlJc w:val="left"/>
      <w:pPr>
        <w:ind w:left="1440" w:hanging="360"/>
      </w:pPr>
      <w:rPr>
        <w:rFonts w:hint="default"/>
      </w:rPr>
    </w:lvl>
    <w:lvl w:ilvl="1">
      <w:start w:val="1"/>
      <w:numFmt w:val="decimal"/>
      <w:lvlRestart w:val="0"/>
      <w:lvlText w:val="%1.%2"/>
      <w:lvlJc w:val="left"/>
      <w:pPr>
        <w:ind w:left="2160" w:hanging="360"/>
      </w:pPr>
      <w:rPr>
        <w:rFonts w:hint="default"/>
      </w:rPr>
    </w:lvl>
    <w:lvl w:ilvl="2">
      <w:start w:val="1"/>
      <w:numFmt w:val="decimal"/>
      <w:lvlRestart w:val="0"/>
      <w:lvlText w:val="%1.%2.%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43CA5EF3"/>
    <w:multiLevelType w:val="multilevel"/>
    <w:tmpl w:val="851626D8"/>
    <w:lvl w:ilvl="0">
      <w:start w:val="1"/>
      <w:numFmt w:val="decimal"/>
      <w:lvlText w:val="%1"/>
      <w:lvlJc w:val="left"/>
      <w:pPr>
        <w:ind w:left="1440" w:hanging="360"/>
      </w:pPr>
      <w:rPr>
        <w:rFonts w:hint="default"/>
      </w:rPr>
    </w:lvl>
    <w:lvl w:ilvl="1">
      <w:start w:val="1"/>
      <w:numFmt w:val="decimal"/>
      <w:lvlText w:val="%2.01"/>
      <w:lvlJc w:val="left"/>
      <w:pPr>
        <w:ind w:left="2160" w:hanging="360"/>
      </w:pPr>
      <w:rPr>
        <w:rFonts w:hint="default"/>
      </w:rPr>
    </w:lvl>
    <w:lvl w:ilvl="2">
      <w:start w:val="1"/>
      <w:numFmt w:val="none"/>
      <w:lvlText w:val="1.01.01"/>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4FD8463C"/>
    <w:multiLevelType w:val="hybridMultilevel"/>
    <w:tmpl w:val="8B00276A"/>
    <w:lvl w:ilvl="0" w:tplc="89005DF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80D9D"/>
    <w:multiLevelType w:val="multilevel"/>
    <w:tmpl w:val="AB30F1B0"/>
    <w:lvl w:ilvl="0">
      <w:start w:val="1"/>
      <w:numFmt w:val="decimal"/>
      <w:lvlText w:val="%1"/>
      <w:lvlJc w:val="left"/>
      <w:pPr>
        <w:tabs>
          <w:tab w:val="num" w:pos="1440"/>
        </w:tabs>
        <w:ind w:left="1440" w:hanging="1440"/>
      </w:pPr>
      <w:rPr>
        <w:rFonts w:hint="default"/>
      </w:rPr>
    </w:lvl>
    <w:lvl w:ilvl="1">
      <w:start w:val="1"/>
      <w:numFmt w:val="decimal"/>
      <w:lvlRestart w:val="0"/>
      <w:lvlText w:val="%1.%2"/>
      <w:lvlJc w:val="left"/>
      <w:pPr>
        <w:tabs>
          <w:tab w:val="num" w:pos="1584"/>
        </w:tabs>
        <w:ind w:left="2160" w:hanging="1872"/>
      </w:pPr>
      <w:rPr>
        <w:rFonts w:hint="default"/>
      </w:rPr>
    </w:lvl>
    <w:lvl w:ilvl="2">
      <w:start w:val="1"/>
      <w:numFmt w:val="decimal"/>
      <w:lvlRestart w:val="0"/>
      <w:lvlText w:val="%1.%2.%3"/>
      <w:lvlJc w:val="left"/>
      <w:pPr>
        <w:tabs>
          <w:tab w:val="num" w:pos="1728"/>
        </w:tabs>
        <w:ind w:left="2880" w:hanging="2304"/>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5BC71820"/>
    <w:multiLevelType w:val="multilevel"/>
    <w:tmpl w:val="8B00276A"/>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0D2A2D"/>
    <w:multiLevelType w:val="hybridMultilevel"/>
    <w:tmpl w:val="7544496C"/>
    <w:lvl w:ilvl="0" w:tplc="F37C8A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64F1D"/>
    <w:multiLevelType w:val="multilevel"/>
    <w:tmpl w:val="55DA04C2"/>
    <w:lvl w:ilvl="0">
      <w:start w:val="1"/>
      <w:numFmt w:val="decimal"/>
      <w:pStyle w:val="Heading1"/>
      <w:lvlText w:val="%1"/>
      <w:lvlJc w:val="left"/>
      <w:pPr>
        <w:tabs>
          <w:tab w:val="num" w:pos="1440"/>
        </w:tabs>
        <w:ind w:left="288" w:hanging="288"/>
      </w:pPr>
      <w:rPr>
        <w:rFonts w:hint="default"/>
      </w:rPr>
    </w:lvl>
    <w:lvl w:ilvl="1">
      <w:start w:val="1"/>
      <w:numFmt w:val="decimal"/>
      <w:pStyle w:val="Heading2"/>
      <w:lvlText w:val="%1.%2"/>
      <w:lvlJc w:val="left"/>
      <w:pPr>
        <w:tabs>
          <w:tab w:val="num" w:pos="1440"/>
        </w:tabs>
        <w:ind w:left="576" w:hanging="288"/>
      </w:pPr>
      <w:rPr>
        <w:rFonts w:hint="default"/>
      </w:rPr>
    </w:lvl>
    <w:lvl w:ilvl="2">
      <w:start w:val="1"/>
      <w:numFmt w:val="decimal"/>
      <w:pStyle w:val="Heading3"/>
      <w:lvlText w:val="%1.%2.%3"/>
      <w:lvlJc w:val="left"/>
      <w:pPr>
        <w:tabs>
          <w:tab w:val="num" w:pos="1584"/>
        </w:tabs>
        <w:ind w:left="648" w:firstLine="72"/>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7"/>
  </w:num>
  <w:num w:numId="2">
    <w:abstractNumId w:val="14"/>
  </w:num>
  <w:num w:numId="3">
    <w:abstractNumId w:val="17"/>
    <w:lvlOverride w:ilvl="0">
      <w:startOverride w:val="1"/>
    </w:lvlOverride>
  </w:num>
  <w:num w:numId="4">
    <w:abstractNumId w:val="16"/>
  </w:num>
  <w:num w:numId="5">
    <w:abstractNumId w:val="11"/>
  </w:num>
  <w:num w:numId="6">
    <w:abstractNumId w:val="18"/>
  </w:num>
  <w:num w:numId="7">
    <w:abstractNumId w:val="13"/>
  </w:num>
  <w:num w:numId="8">
    <w:abstractNumId w:val="18"/>
    <w:lvlOverride w:ilvl="0">
      <w:lvl w:ilvl="0">
        <w:start w:val="1"/>
        <w:numFmt w:val="decimal"/>
        <w:pStyle w:val="Heading1"/>
        <w:lvlText w:val="%1"/>
        <w:lvlJc w:val="left"/>
        <w:pPr>
          <w:ind w:left="1440" w:hanging="360"/>
        </w:pPr>
        <w:rPr>
          <w:rFonts w:hint="default"/>
        </w:rPr>
      </w:lvl>
    </w:lvlOverride>
    <w:lvlOverride w:ilvl="1">
      <w:lvl w:ilvl="1">
        <w:start w:val="1"/>
        <w:numFmt w:val="decimal"/>
        <w:lvlRestart w:val="0"/>
        <w:pStyle w:val="Heading2"/>
        <w:lvlText w:val="%2.01"/>
        <w:lvlJc w:val="left"/>
        <w:pPr>
          <w:ind w:left="2160" w:hanging="360"/>
        </w:pPr>
        <w:rPr>
          <w:rFonts w:hint="default"/>
        </w:rPr>
      </w:lvl>
    </w:lvlOverride>
    <w:lvlOverride w:ilvl="2">
      <w:lvl w:ilvl="2">
        <w:start w:val="1"/>
        <w:numFmt w:val="none"/>
        <w:lvlRestart w:val="0"/>
        <w:pStyle w:val="Heading3"/>
        <w:lvlText w:val="1.01.01"/>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38"/>
    <w:rsid w:val="000008FC"/>
    <w:rsid w:val="00000E2A"/>
    <w:rsid w:val="00000FFB"/>
    <w:rsid w:val="0000118B"/>
    <w:rsid w:val="00001679"/>
    <w:rsid w:val="0000190A"/>
    <w:rsid w:val="000021BE"/>
    <w:rsid w:val="0000225E"/>
    <w:rsid w:val="0000263C"/>
    <w:rsid w:val="000028B8"/>
    <w:rsid w:val="00003F4F"/>
    <w:rsid w:val="00005201"/>
    <w:rsid w:val="00005E2A"/>
    <w:rsid w:val="00005F95"/>
    <w:rsid w:val="00006F55"/>
    <w:rsid w:val="000077D8"/>
    <w:rsid w:val="00007A7B"/>
    <w:rsid w:val="00007AF6"/>
    <w:rsid w:val="00007BE1"/>
    <w:rsid w:val="00007E3A"/>
    <w:rsid w:val="000108FF"/>
    <w:rsid w:val="0001207F"/>
    <w:rsid w:val="00012C37"/>
    <w:rsid w:val="00014318"/>
    <w:rsid w:val="0001550A"/>
    <w:rsid w:val="00015B0C"/>
    <w:rsid w:val="00016428"/>
    <w:rsid w:val="000165E6"/>
    <w:rsid w:val="00016A13"/>
    <w:rsid w:val="00016FAE"/>
    <w:rsid w:val="000170CA"/>
    <w:rsid w:val="00021979"/>
    <w:rsid w:val="000219C9"/>
    <w:rsid w:val="00022308"/>
    <w:rsid w:val="0002255A"/>
    <w:rsid w:val="00022791"/>
    <w:rsid w:val="000230D0"/>
    <w:rsid w:val="000237EF"/>
    <w:rsid w:val="00023A6A"/>
    <w:rsid w:val="00023A8F"/>
    <w:rsid w:val="000246E2"/>
    <w:rsid w:val="000248B3"/>
    <w:rsid w:val="0002492E"/>
    <w:rsid w:val="00024FEA"/>
    <w:rsid w:val="0002513A"/>
    <w:rsid w:val="000252EF"/>
    <w:rsid w:val="00026FD9"/>
    <w:rsid w:val="00027364"/>
    <w:rsid w:val="0002751E"/>
    <w:rsid w:val="000279FF"/>
    <w:rsid w:val="0003023F"/>
    <w:rsid w:val="00030A08"/>
    <w:rsid w:val="00030BCE"/>
    <w:rsid w:val="00030D6B"/>
    <w:rsid w:val="00030FAB"/>
    <w:rsid w:val="0003111F"/>
    <w:rsid w:val="00031D4D"/>
    <w:rsid w:val="00032A83"/>
    <w:rsid w:val="00032DD6"/>
    <w:rsid w:val="0003390E"/>
    <w:rsid w:val="00033A4A"/>
    <w:rsid w:val="00034F04"/>
    <w:rsid w:val="00034FEC"/>
    <w:rsid w:val="000352DA"/>
    <w:rsid w:val="000353A3"/>
    <w:rsid w:val="0003645A"/>
    <w:rsid w:val="00036A19"/>
    <w:rsid w:val="00036D5D"/>
    <w:rsid w:val="00036DE0"/>
    <w:rsid w:val="00037828"/>
    <w:rsid w:val="00037AE2"/>
    <w:rsid w:val="00037DF7"/>
    <w:rsid w:val="00037E7F"/>
    <w:rsid w:val="000406F1"/>
    <w:rsid w:val="00040C92"/>
    <w:rsid w:val="00040F0A"/>
    <w:rsid w:val="000414AA"/>
    <w:rsid w:val="0004187D"/>
    <w:rsid w:val="00041944"/>
    <w:rsid w:val="00042610"/>
    <w:rsid w:val="0004268B"/>
    <w:rsid w:val="00043EE9"/>
    <w:rsid w:val="000448BA"/>
    <w:rsid w:val="00044A79"/>
    <w:rsid w:val="0004525E"/>
    <w:rsid w:val="00045B27"/>
    <w:rsid w:val="00046959"/>
    <w:rsid w:val="00046CB8"/>
    <w:rsid w:val="00046D8F"/>
    <w:rsid w:val="0004744F"/>
    <w:rsid w:val="0004760D"/>
    <w:rsid w:val="000476FA"/>
    <w:rsid w:val="00050224"/>
    <w:rsid w:val="000504DF"/>
    <w:rsid w:val="00051464"/>
    <w:rsid w:val="00053E58"/>
    <w:rsid w:val="0005434A"/>
    <w:rsid w:val="0005453B"/>
    <w:rsid w:val="00054D78"/>
    <w:rsid w:val="00055449"/>
    <w:rsid w:val="00055A8A"/>
    <w:rsid w:val="00056EB9"/>
    <w:rsid w:val="00056FBF"/>
    <w:rsid w:val="0006068C"/>
    <w:rsid w:val="00060BE8"/>
    <w:rsid w:val="00062401"/>
    <w:rsid w:val="000625AF"/>
    <w:rsid w:val="0006323A"/>
    <w:rsid w:val="00063479"/>
    <w:rsid w:val="000640CE"/>
    <w:rsid w:val="000648A1"/>
    <w:rsid w:val="00066357"/>
    <w:rsid w:val="000664A2"/>
    <w:rsid w:val="000668DC"/>
    <w:rsid w:val="000669A3"/>
    <w:rsid w:val="00066F5C"/>
    <w:rsid w:val="00067025"/>
    <w:rsid w:val="000679FD"/>
    <w:rsid w:val="00067ABD"/>
    <w:rsid w:val="000704D0"/>
    <w:rsid w:val="0007060C"/>
    <w:rsid w:val="00071540"/>
    <w:rsid w:val="00073087"/>
    <w:rsid w:val="000740CC"/>
    <w:rsid w:val="000741E0"/>
    <w:rsid w:val="000756D3"/>
    <w:rsid w:val="00075BDE"/>
    <w:rsid w:val="0007616C"/>
    <w:rsid w:val="0007660D"/>
    <w:rsid w:val="00077E60"/>
    <w:rsid w:val="00077E86"/>
    <w:rsid w:val="000801C6"/>
    <w:rsid w:val="00080359"/>
    <w:rsid w:val="00080B04"/>
    <w:rsid w:val="00080C1E"/>
    <w:rsid w:val="00081AFF"/>
    <w:rsid w:val="0008242C"/>
    <w:rsid w:val="00082709"/>
    <w:rsid w:val="0008277A"/>
    <w:rsid w:val="00083180"/>
    <w:rsid w:val="000839A5"/>
    <w:rsid w:val="000839D7"/>
    <w:rsid w:val="0008497D"/>
    <w:rsid w:val="000850B1"/>
    <w:rsid w:val="000850D9"/>
    <w:rsid w:val="0008609F"/>
    <w:rsid w:val="00086EC2"/>
    <w:rsid w:val="00086F58"/>
    <w:rsid w:val="00087856"/>
    <w:rsid w:val="00090490"/>
    <w:rsid w:val="00090E19"/>
    <w:rsid w:val="00091D10"/>
    <w:rsid w:val="00091F66"/>
    <w:rsid w:val="000939B2"/>
    <w:rsid w:val="00093E15"/>
    <w:rsid w:val="00093EB2"/>
    <w:rsid w:val="0009420C"/>
    <w:rsid w:val="00094562"/>
    <w:rsid w:val="00094A3F"/>
    <w:rsid w:val="00095598"/>
    <w:rsid w:val="000964DD"/>
    <w:rsid w:val="00097566"/>
    <w:rsid w:val="00097BA4"/>
    <w:rsid w:val="00097E95"/>
    <w:rsid w:val="000A0543"/>
    <w:rsid w:val="000A05EC"/>
    <w:rsid w:val="000A0A64"/>
    <w:rsid w:val="000A10C9"/>
    <w:rsid w:val="000A16F5"/>
    <w:rsid w:val="000A18E8"/>
    <w:rsid w:val="000A191F"/>
    <w:rsid w:val="000A1CB2"/>
    <w:rsid w:val="000A2090"/>
    <w:rsid w:val="000A20AE"/>
    <w:rsid w:val="000A263D"/>
    <w:rsid w:val="000A2E53"/>
    <w:rsid w:val="000A35DD"/>
    <w:rsid w:val="000A3D60"/>
    <w:rsid w:val="000A4795"/>
    <w:rsid w:val="000A4B1D"/>
    <w:rsid w:val="000A5070"/>
    <w:rsid w:val="000A584C"/>
    <w:rsid w:val="000A6079"/>
    <w:rsid w:val="000A60E4"/>
    <w:rsid w:val="000A636E"/>
    <w:rsid w:val="000A6DA0"/>
    <w:rsid w:val="000B07A7"/>
    <w:rsid w:val="000B1553"/>
    <w:rsid w:val="000B1656"/>
    <w:rsid w:val="000B1675"/>
    <w:rsid w:val="000B237C"/>
    <w:rsid w:val="000B24CD"/>
    <w:rsid w:val="000B2E04"/>
    <w:rsid w:val="000B2E1B"/>
    <w:rsid w:val="000B329E"/>
    <w:rsid w:val="000B3584"/>
    <w:rsid w:val="000B39F3"/>
    <w:rsid w:val="000B3C85"/>
    <w:rsid w:val="000B4E50"/>
    <w:rsid w:val="000B5002"/>
    <w:rsid w:val="000B50DA"/>
    <w:rsid w:val="000B5EF1"/>
    <w:rsid w:val="000B5F7F"/>
    <w:rsid w:val="000B6249"/>
    <w:rsid w:val="000B68D3"/>
    <w:rsid w:val="000C02FF"/>
    <w:rsid w:val="000C085B"/>
    <w:rsid w:val="000C09B6"/>
    <w:rsid w:val="000C0ED0"/>
    <w:rsid w:val="000C1D78"/>
    <w:rsid w:val="000C3622"/>
    <w:rsid w:val="000C37F3"/>
    <w:rsid w:val="000C3D02"/>
    <w:rsid w:val="000C4228"/>
    <w:rsid w:val="000C42D3"/>
    <w:rsid w:val="000C4536"/>
    <w:rsid w:val="000C4739"/>
    <w:rsid w:val="000C4FDA"/>
    <w:rsid w:val="000C527F"/>
    <w:rsid w:val="000C5BC3"/>
    <w:rsid w:val="000C5E30"/>
    <w:rsid w:val="000C5E49"/>
    <w:rsid w:val="000C75A5"/>
    <w:rsid w:val="000C79DA"/>
    <w:rsid w:val="000C7A14"/>
    <w:rsid w:val="000C7EC9"/>
    <w:rsid w:val="000D0D5E"/>
    <w:rsid w:val="000D0FDA"/>
    <w:rsid w:val="000D16D9"/>
    <w:rsid w:val="000D2AEB"/>
    <w:rsid w:val="000D2B46"/>
    <w:rsid w:val="000D3065"/>
    <w:rsid w:val="000D31DA"/>
    <w:rsid w:val="000D3889"/>
    <w:rsid w:val="000D39D4"/>
    <w:rsid w:val="000D48AD"/>
    <w:rsid w:val="000D4A39"/>
    <w:rsid w:val="000D4BB5"/>
    <w:rsid w:val="000D4DB4"/>
    <w:rsid w:val="000D4F7C"/>
    <w:rsid w:val="000D5065"/>
    <w:rsid w:val="000D6698"/>
    <w:rsid w:val="000D69EC"/>
    <w:rsid w:val="000D6A99"/>
    <w:rsid w:val="000D7754"/>
    <w:rsid w:val="000D7DBE"/>
    <w:rsid w:val="000E04DA"/>
    <w:rsid w:val="000E08C7"/>
    <w:rsid w:val="000E0943"/>
    <w:rsid w:val="000E0EAD"/>
    <w:rsid w:val="000E0EAF"/>
    <w:rsid w:val="000E1ED3"/>
    <w:rsid w:val="000E3040"/>
    <w:rsid w:val="000E32F8"/>
    <w:rsid w:val="000E3634"/>
    <w:rsid w:val="000E42BC"/>
    <w:rsid w:val="000E42CF"/>
    <w:rsid w:val="000E59D0"/>
    <w:rsid w:val="000E5C17"/>
    <w:rsid w:val="000E6275"/>
    <w:rsid w:val="000E6C85"/>
    <w:rsid w:val="000E6D68"/>
    <w:rsid w:val="000F0743"/>
    <w:rsid w:val="000F0C5E"/>
    <w:rsid w:val="000F15FF"/>
    <w:rsid w:val="000F2283"/>
    <w:rsid w:val="000F2376"/>
    <w:rsid w:val="000F27AB"/>
    <w:rsid w:val="000F2EBD"/>
    <w:rsid w:val="000F41B4"/>
    <w:rsid w:val="000F4635"/>
    <w:rsid w:val="000F4746"/>
    <w:rsid w:val="000F50B4"/>
    <w:rsid w:val="000F5417"/>
    <w:rsid w:val="000F59C5"/>
    <w:rsid w:val="000F63A0"/>
    <w:rsid w:val="000F7F26"/>
    <w:rsid w:val="00100CAA"/>
    <w:rsid w:val="00100F0C"/>
    <w:rsid w:val="00101035"/>
    <w:rsid w:val="0010122F"/>
    <w:rsid w:val="00101E34"/>
    <w:rsid w:val="00101EF9"/>
    <w:rsid w:val="00102058"/>
    <w:rsid w:val="0010207F"/>
    <w:rsid w:val="00102391"/>
    <w:rsid w:val="001024FA"/>
    <w:rsid w:val="00103433"/>
    <w:rsid w:val="00103694"/>
    <w:rsid w:val="0010375E"/>
    <w:rsid w:val="00103A8E"/>
    <w:rsid w:val="0010432C"/>
    <w:rsid w:val="00105009"/>
    <w:rsid w:val="0010545C"/>
    <w:rsid w:val="00105473"/>
    <w:rsid w:val="00105D2B"/>
    <w:rsid w:val="00105E1D"/>
    <w:rsid w:val="00105EFB"/>
    <w:rsid w:val="00106F73"/>
    <w:rsid w:val="00107E00"/>
    <w:rsid w:val="00110974"/>
    <w:rsid w:val="0011099A"/>
    <w:rsid w:val="001109B8"/>
    <w:rsid w:val="00110A32"/>
    <w:rsid w:val="00111094"/>
    <w:rsid w:val="00111714"/>
    <w:rsid w:val="00111C18"/>
    <w:rsid w:val="00111EF7"/>
    <w:rsid w:val="001120D3"/>
    <w:rsid w:val="001123A3"/>
    <w:rsid w:val="001123B2"/>
    <w:rsid w:val="0011258C"/>
    <w:rsid w:val="0011267F"/>
    <w:rsid w:val="00112896"/>
    <w:rsid w:val="001128D4"/>
    <w:rsid w:val="001135EC"/>
    <w:rsid w:val="00113948"/>
    <w:rsid w:val="00113FE1"/>
    <w:rsid w:val="0011413C"/>
    <w:rsid w:val="00114700"/>
    <w:rsid w:val="00114737"/>
    <w:rsid w:val="00114CA4"/>
    <w:rsid w:val="00115014"/>
    <w:rsid w:val="00115AF3"/>
    <w:rsid w:val="00115DCB"/>
    <w:rsid w:val="001167B2"/>
    <w:rsid w:val="0011685A"/>
    <w:rsid w:val="00116E7C"/>
    <w:rsid w:val="00116F44"/>
    <w:rsid w:val="0011783B"/>
    <w:rsid w:val="0012184B"/>
    <w:rsid w:val="0012186E"/>
    <w:rsid w:val="00121D0D"/>
    <w:rsid w:val="001224C3"/>
    <w:rsid w:val="001227B9"/>
    <w:rsid w:val="0012310D"/>
    <w:rsid w:val="00123616"/>
    <w:rsid w:val="00123664"/>
    <w:rsid w:val="001246D5"/>
    <w:rsid w:val="00124932"/>
    <w:rsid w:val="00124E9E"/>
    <w:rsid w:val="001264AE"/>
    <w:rsid w:val="00126926"/>
    <w:rsid w:val="00126C1C"/>
    <w:rsid w:val="00126ECD"/>
    <w:rsid w:val="00127297"/>
    <w:rsid w:val="00127D89"/>
    <w:rsid w:val="00127DA8"/>
    <w:rsid w:val="001306F9"/>
    <w:rsid w:val="0013147B"/>
    <w:rsid w:val="00132911"/>
    <w:rsid w:val="00133E67"/>
    <w:rsid w:val="00134038"/>
    <w:rsid w:val="00135297"/>
    <w:rsid w:val="001358D9"/>
    <w:rsid w:val="0013710F"/>
    <w:rsid w:val="00137195"/>
    <w:rsid w:val="00137677"/>
    <w:rsid w:val="00140A7E"/>
    <w:rsid w:val="00140E5F"/>
    <w:rsid w:val="001419C3"/>
    <w:rsid w:val="00141F76"/>
    <w:rsid w:val="00142D86"/>
    <w:rsid w:val="00142E3C"/>
    <w:rsid w:val="00144953"/>
    <w:rsid w:val="00144EAF"/>
    <w:rsid w:val="00145307"/>
    <w:rsid w:val="0014547E"/>
    <w:rsid w:val="00145E31"/>
    <w:rsid w:val="00145FD1"/>
    <w:rsid w:val="00146018"/>
    <w:rsid w:val="0014630E"/>
    <w:rsid w:val="00146987"/>
    <w:rsid w:val="00146B2E"/>
    <w:rsid w:val="00146CCA"/>
    <w:rsid w:val="00146CE3"/>
    <w:rsid w:val="00147456"/>
    <w:rsid w:val="00147A47"/>
    <w:rsid w:val="00147A66"/>
    <w:rsid w:val="00147E72"/>
    <w:rsid w:val="00150C3C"/>
    <w:rsid w:val="00150EC5"/>
    <w:rsid w:val="00151403"/>
    <w:rsid w:val="00151F54"/>
    <w:rsid w:val="00151F85"/>
    <w:rsid w:val="00152604"/>
    <w:rsid w:val="001531B4"/>
    <w:rsid w:val="00153E7D"/>
    <w:rsid w:val="001556DE"/>
    <w:rsid w:val="00155ADA"/>
    <w:rsid w:val="00156D4A"/>
    <w:rsid w:val="00156E67"/>
    <w:rsid w:val="00157171"/>
    <w:rsid w:val="00157AE5"/>
    <w:rsid w:val="0016028F"/>
    <w:rsid w:val="0016033E"/>
    <w:rsid w:val="001607DE"/>
    <w:rsid w:val="00160C34"/>
    <w:rsid w:val="0016146F"/>
    <w:rsid w:val="001617B5"/>
    <w:rsid w:val="00162B76"/>
    <w:rsid w:val="00162E01"/>
    <w:rsid w:val="00163224"/>
    <w:rsid w:val="001636D8"/>
    <w:rsid w:val="00163D24"/>
    <w:rsid w:val="00163E1A"/>
    <w:rsid w:val="0016450E"/>
    <w:rsid w:val="001646E4"/>
    <w:rsid w:val="00164996"/>
    <w:rsid w:val="00165001"/>
    <w:rsid w:val="001659D6"/>
    <w:rsid w:val="00165A7D"/>
    <w:rsid w:val="001669D2"/>
    <w:rsid w:val="00166C7A"/>
    <w:rsid w:val="00166D67"/>
    <w:rsid w:val="001671BA"/>
    <w:rsid w:val="00167204"/>
    <w:rsid w:val="00167414"/>
    <w:rsid w:val="00167ED2"/>
    <w:rsid w:val="00167F11"/>
    <w:rsid w:val="00167F36"/>
    <w:rsid w:val="00167F65"/>
    <w:rsid w:val="00170A0E"/>
    <w:rsid w:val="00170A6F"/>
    <w:rsid w:val="00170F28"/>
    <w:rsid w:val="00171A6C"/>
    <w:rsid w:val="00171F81"/>
    <w:rsid w:val="00172BBB"/>
    <w:rsid w:val="001735EB"/>
    <w:rsid w:val="00173881"/>
    <w:rsid w:val="00173C6B"/>
    <w:rsid w:val="00174146"/>
    <w:rsid w:val="001741A9"/>
    <w:rsid w:val="001748B2"/>
    <w:rsid w:val="00174A3F"/>
    <w:rsid w:val="00174F76"/>
    <w:rsid w:val="0017546E"/>
    <w:rsid w:val="00175C77"/>
    <w:rsid w:val="00175F52"/>
    <w:rsid w:val="001761A5"/>
    <w:rsid w:val="001771A7"/>
    <w:rsid w:val="0017740B"/>
    <w:rsid w:val="00177715"/>
    <w:rsid w:val="00180D46"/>
    <w:rsid w:val="001815B2"/>
    <w:rsid w:val="00181D3C"/>
    <w:rsid w:val="00181E15"/>
    <w:rsid w:val="00181F42"/>
    <w:rsid w:val="001828D2"/>
    <w:rsid w:val="001832A3"/>
    <w:rsid w:val="00184434"/>
    <w:rsid w:val="001845F3"/>
    <w:rsid w:val="00184CDC"/>
    <w:rsid w:val="0018562E"/>
    <w:rsid w:val="00185E67"/>
    <w:rsid w:val="00186061"/>
    <w:rsid w:val="00186383"/>
    <w:rsid w:val="00186E66"/>
    <w:rsid w:val="00187153"/>
    <w:rsid w:val="001872A4"/>
    <w:rsid w:val="001874AF"/>
    <w:rsid w:val="0018769A"/>
    <w:rsid w:val="00187969"/>
    <w:rsid w:val="00187A03"/>
    <w:rsid w:val="00187A52"/>
    <w:rsid w:val="00190093"/>
    <w:rsid w:val="00190A8F"/>
    <w:rsid w:val="00191490"/>
    <w:rsid w:val="001918E2"/>
    <w:rsid w:val="00191DFB"/>
    <w:rsid w:val="001922CC"/>
    <w:rsid w:val="0019242B"/>
    <w:rsid w:val="001924BD"/>
    <w:rsid w:val="00192852"/>
    <w:rsid w:val="00192B59"/>
    <w:rsid w:val="0019330D"/>
    <w:rsid w:val="0019333D"/>
    <w:rsid w:val="00193429"/>
    <w:rsid w:val="001938CA"/>
    <w:rsid w:val="00193977"/>
    <w:rsid w:val="0019472A"/>
    <w:rsid w:val="00195803"/>
    <w:rsid w:val="00196C10"/>
    <w:rsid w:val="00197489"/>
    <w:rsid w:val="001A003E"/>
    <w:rsid w:val="001A04A8"/>
    <w:rsid w:val="001A051A"/>
    <w:rsid w:val="001A0B09"/>
    <w:rsid w:val="001A128B"/>
    <w:rsid w:val="001A1304"/>
    <w:rsid w:val="001A16AE"/>
    <w:rsid w:val="001A1853"/>
    <w:rsid w:val="001A2E16"/>
    <w:rsid w:val="001A2E36"/>
    <w:rsid w:val="001A32D2"/>
    <w:rsid w:val="001A3801"/>
    <w:rsid w:val="001A40BA"/>
    <w:rsid w:val="001A43DA"/>
    <w:rsid w:val="001A4D34"/>
    <w:rsid w:val="001A4EB7"/>
    <w:rsid w:val="001A674B"/>
    <w:rsid w:val="001A7094"/>
    <w:rsid w:val="001A7DB3"/>
    <w:rsid w:val="001A7EF3"/>
    <w:rsid w:val="001A7F70"/>
    <w:rsid w:val="001B0A6C"/>
    <w:rsid w:val="001B1021"/>
    <w:rsid w:val="001B1A4E"/>
    <w:rsid w:val="001B1DFE"/>
    <w:rsid w:val="001B2B24"/>
    <w:rsid w:val="001B2E53"/>
    <w:rsid w:val="001B333B"/>
    <w:rsid w:val="001B3752"/>
    <w:rsid w:val="001B3B21"/>
    <w:rsid w:val="001B4331"/>
    <w:rsid w:val="001B5738"/>
    <w:rsid w:val="001B5D7D"/>
    <w:rsid w:val="001B69D5"/>
    <w:rsid w:val="001B6A7D"/>
    <w:rsid w:val="001B6B68"/>
    <w:rsid w:val="001B6EB0"/>
    <w:rsid w:val="001C0071"/>
    <w:rsid w:val="001C0A29"/>
    <w:rsid w:val="001C0A9E"/>
    <w:rsid w:val="001C0D3D"/>
    <w:rsid w:val="001C1E90"/>
    <w:rsid w:val="001C218D"/>
    <w:rsid w:val="001C230A"/>
    <w:rsid w:val="001C2326"/>
    <w:rsid w:val="001C29A0"/>
    <w:rsid w:val="001C2A26"/>
    <w:rsid w:val="001C337A"/>
    <w:rsid w:val="001C370E"/>
    <w:rsid w:val="001C39FB"/>
    <w:rsid w:val="001C3B2C"/>
    <w:rsid w:val="001C3BA4"/>
    <w:rsid w:val="001C41E9"/>
    <w:rsid w:val="001C425E"/>
    <w:rsid w:val="001C4595"/>
    <w:rsid w:val="001C4C70"/>
    <w:rsid w:val="001C4CB3"/>
    <w:rsid w:val="001C5196"/>
    <w:rsid w:val="001C59BB"/>
    <w:rsid w:val="001C5B09"/>
    <w:rsid w:val="001C70FE"/>
    <w:rsid w:val="001C76F0"/>
    <w:rsid w:val="001D04A6"/>
    <w:rsid w:val="001D105C"/>
    <w:rsid w:val="001D125C"/>
    <w:rsid w:val="001D1AE7"/>
    <w:rsid w:val="001D1CCD"/>
    <w:rsid w:val="001D2029"/>
    <w:rsid w:val="001D21E1"/>
    <w:rsid w:val="001D25D6"/>
    <w:rsid w:val="001D276B"/>
    <w:rsid w:val="001D2850"/>
    <w:rsid w:val="001D3270"/>
    <w:rsid w:val="001D4245"/>
    <w:rsid w:val="001D47F5"/>
    <w:rsid w:val="001D5476"/>
    <w:rsid w:val="001D56D0"/>
    <w:rsid w:val="001D621B"/>
    <w:rsid w:val="001D708E"/>
    <w:rsid w:val="001D7588"/>
    <w:rsid w:val="001D7896"/>
    <w:rsid w:val="001D7C0E"/>
    <w:rsid w:val="001D7E71"/>
    <w:rsid w:val="001E01B2"/>
    <w:rsid w:val="001E026E"/>
    <w:rsid w:val="001E0729"/>
    <w:rsid w:val="001E089E"/>
    <w:rsid w:val="001E1112"/>
    <w:rsid w:val="001E146A"/>
    <w:rsid w:val="001E1AFA"/>
    <w:rsid w:val="001E2514"/>
    <w:rsid w:val="001E2CBC"/>
    <w:rsid w:val="001E3887"/>
    <w:rsid w:val="001E39C3"/>
    <w:rsid w:val="001E3DBC"/>
    <w:rsid w:val="001E489F"/>
    <w:rsid w:val="001E4C11"/>
    <w:rsid w:val="001E5D9D"/>
    <w:rsid w:val="001E66E6"/>
    <w:rsid w:val="001E6C46"/>
    <w:rsid w:val="001E6EC2"/>
    <w:rsid w:val="001E789D"/>
    <w:rsid w:val="001E7F4A"/>
    <w:rsid w:val="001F0A5B"/>
    <w:rsid w:val="001F1F3F"/>
    <w:rsid w:val="001F2028"/>
    <w:rsid w:val="001F280B"/>
    <w:rsid w:val="001F307B"/>
    <w:rsid w:val="001F3E16"/>
    <w:rsid w:val="001F44BB"/>
    <w:rsid w:val="001F4640"/>
    <w:rsid w:val="001F4AC5"/>
    <w:rsid w:val="001F4CAC"/>
    <w:rsid w:val="001F56B4"/>
    <w:rsid w:val="001F5EBE"/>
    <w:rsid w:val="001F5FB7"/>
    <w:rsid w:val="001F677D"/>
    <w:rsid w:val="001F6AA0"/>
    <w:rsid w:val="001F6D55"/>
    <w:rsid w:val="001F6F3E"/>
    <w:rsid w:val="001F7917"/>
    <w:rsid w:val="001F7B8A"/>
    <w:rsid w:val="002004BA"/>
    <w:rsid w:val="00200AAF"/>
    <w:rsid w:val="00200E85"/>
    <w:rsid w:val="0020192A"/>
    <w:rsid w:val="00201D71"/>
    <w:rsid w:val="0020217C"/>
    <w:rsid w:val="002032DF"/>
    <w:rsid w:val="00203AF2"/>
    <w:rsid w:val="00205220"/>
    <w:rsid w:val="00205814"/>
    <w:rsid w:val="00206A0A"/>
    <w:rsid w:val="00206B54"/>
    <w:rsid w:val="00206DAE"/>
    <w:rsid w:val="002071AC"/>
    <w:rsid w:val="002074BD"/>
    <w:rsid w:val="00210209"/>
    <w:rsid w:val="0021042D"/>
    <w:rsid w:val="002106E6"/>
    <w:rsid w:val="0021155C"/>
    <w:rsid w:val="00212848"/>
    <w:rsid w:val="00212A33"/>
    <w:rsid w:val="00213D01"/>
    <w:rsid w:val="00215387"/>
    <w:rsid w:val="00216F40"/>
    <w:rsid w:val="002170D8"/>
    <w:rsid w:val="0021756B"/>
    <w:rsid w:val="0021785C"/>
    <w:rsid w:val="00217C76"/>
    <w:rsid w:val="00217DDB"/>
    <w:rsid w:val="002201CE"/>
    <w:rsid w:val="002205DD"/>
    <w:rsid w:val="00220950"/>
    <w:rsid w:val="00221191"/>
    <w:rsid w:val="00221F37"/>
    <w:rsid w:val="00222130"/>
    <w:rsid w:val="0022353C"/>
    <w:rsid w:val="00223A3F"/>
    <w:rsid w:val="00224748"/>
    <w:rsid w:val="002248E8"/>
    <w:rsid w:val="00225802"/>
    <w:rsid w:val="00225848"/>
    <w:rsid w:val="00225A71"/>
    <w:rsid w:val="00225D3B"/>
    <w:rsid w:val="00226662"/>
    <w:rsid w:val="002306DD"/>
    <w:rsid w:val="002315EA"/>
    <w:rsid w:val="0023199E"/>
    <w:rsid w:val="00231F9E"/>
    <w:rsid w:val="00232267"/>
    <w:rsid w:val="00232B6C"/>
    <w:rsid w:val="00232FDE"/>
    <w:rsid w:val="0023353B"/>
    <w:rsid w:val="002336B8"/>
    <w:rsid w:val="00234AF1"/>
    <w:rsid w:val="0023548C"/>
    <w:rsid w:val="00235AC0"/>
    <w:rsid w:val="00235B2B"/>
    <w:rsid w:val="00235FE4"/>
    <w:rsid w:val="00236C8D"/>
    <w:rsid w:val="002375CD"/>
    <w:rsid w:val="002376BA"/>
    <w:rsid w:val="00237E81"/>
    <w:rsid w:val="002402F4"/>
    <w:rsid w:val="00241A25"/>
    <w:rsid w:val="0024217C"/>
    <w:rsid w:val="00242344"/>
    <w:rsid w:val="00243C16"/>
    <w:rsid w:val="002451A6"/>
    <w:rsid w:val="00245396"/>
    <w:rsid w:val="00246117"/>
    <w:rsid w:val="00246167"/>
    <w:rsid w:val="00246591"/>
    <w:rsid w:val="00247613"/>
    <w:rsid w:val="002478C3"/>
    <w:rsid w:val="00247CDE"/>
    <w:rsid w:val="0025094F"/>
    <w:rsid w:val="00251DCF"/>
    <w:rsid w:val="00251E18"/>
    <w:rsid w:val="00252575"/>
    <w:rsid w:val="00252BFD"/>
    <w:rsid w:val="00253053"/>
    <w:rsid w:val="00253AD2"/>
    <w:rsid w:val="002542F8"/>
    <w:rsid w:val="00255947"/>
    <w:rsid w:val="002571E2"/>
    <w:rsid w:val="00257BC8"/>
    <w:rsid w:val="00257D2E"/>
    <w:rsid w:val="00257DBC"/>
    <w:rsid w:val="00260ACB"/>
    <w:rsid w:val="002611CD"/>
    <w:rsid w:val="00261BAC"/>
    <w:rsid w:val="002621BE"/>
    <w:rsid w:val="002631DB"/>
    <w:rsid w:val="00263748"/>
    <w:rsid w:val="00264117"/>
    <w:rsid w:val="00264336"/>
    <w:rsid w:val="00264686"/>
    <w:rsid w:val="00264780"/>
    <w:rsid w:val="00264AA4"/>
    <w:rsid w:val="00265073"/>
    <w:rsid w:val="002653AC"/>
    <w:rsid w:val="0026735C"/>
    <w:rsid w:val="00267CAC"/>
    <w:rsid w:val="0027015C"/>
    <w:rsid w:val="0027028C"/>
    <w:rsid w:val="002707B8"/>
    <w:rsid w:val="00271306"/>
    <w:rsid w:val="00271A75"/>
    <w:rsid w:val="00271D00"/>
    <w:rsid w:val="00271EA3"/>
    <w:rsid w:val="00271F33"/>
    <w:rsid w:val="00272548"/>
    <w:rsid w:val="00272B23"/>
    <w:rsid w:val="002737AC"/>
    <w:rsid w:val="002739DE"/>
    <w:rsid w:val="00273CAC"/>
    <w:rsid w:val="00275618"/>
    <w:rsid w:val="00275840"/>
    <w:rsid w:val="00277C7D"/>
    <w:rsid w:val="00280845"/>
    <w:rsid w:val="002816A9"/>
    <w:rsid w:val="00283B86"/>
    <w:rsid w:val="002843D9"/>
    <w:rsid w:val="00284E71"/>
    <w:rsid w:val="00285049"/>
    <w:rsid w:val="00285549"/>
    <w:rsid w:val="00285BB4"/>
    <w:rsid w:val="002862C9"/>
    <w:rsid w:val="00286C93"/>
    <w:rsid w:val="00286F20"/>
    <w:rsid w:val="002873CB"/>
    <w:rsid w:val="00287643"/>
    <w:rsid w:val="00287677"/>
    <w:rsid w:val="00287EED"/>
    <w:rsid w:val="00287F11"/>
    <w:rsid w:val="00290653"/>
    <w:rsid w:val="0029065F"/>
    <w:rsid w:val="002907C0"/>
    <w:rsid w:val="002911B6"/>
    <w:rsid w:val="002915C6"/>
    <w:rsid w:val="00292174"/>
    <w:rsid w:val="00292ACC"/>
    <w:rsid w:val="002938E4"/>
    <w:rsid w:val="00293999"/>
    <w:rsid w:val="00293C0A"/>
    <w:rsid w:val="002949ED"/>
    <w:rsid w:val="00294E8D"/>
    <w:rsid w:val="002950C5"/>
    <w:rsid w:val="002952B6"/>
    <w:rsid w:val="002952C9"/>
    <w:rsid w:val="002955EC"/>
    <w:rsid w:val="002955F6"/>
    <w:rsid w:val="00295884"/>
    <w:rsid w:val="0029595C"/>
    <w:rsid w:val="002964E9"/>
    <w:rsid w:val="0029672D"/>
    <w:rsid w:val="002969EB"/>
    <w:rsid w:val="00296D77"/>
    <w:rsid w:val="00296D7B"/>
    <w:rsid w:val="00296FDF"/>
    <w:rsid w:val="00297BD7"/>
    <w:rsid w:val="00297D8C"/>
    <w:rsid w:val="002A0C2D"/>
    <w:rsid w:val="002A16FB"/>
    <w:rsid w:val="002A17A7"/>
    <w:rsid w:val="002A1885"/>
    <w:rsid w:val="002A19D1"/>
    <w:rsid w:val="002A1AF3"/>
    <w:rsid w:val="002A1BA4"/>
    <w:rsid w:val="002A286A"/>
    <w:rsid w:val="002A357C"/>
    <w:rsid w:val="002A3857"/>
    <w:rsid w:val="002A3D67"/>
    <w:rsid w:val="002A4DC1"/>
    <w:rsid w:val="002A5323"/>
    <w:rsid w:val="002A54FB"/>
    <w:rsid w:val="002A5A7E"/>
    <w:rsid w:val="002A5BFB"/>
    <w:rsid w:val="002A5C40"/>
    <w:rsid w:val="002A6312"/>
    <w:rsid w:val="002A6522"/>
    <w:rsid w:val="002A7263"/>
    <w:rsid w:val="002A7654"/>
    <w:rsid w:val="002A7899"/>
    <w:rsid w:val="002B04B5"/>
    <w:rsid w:val="002B09D2"/>
    <w:rsid w:val="002B0BAA"/>
    <w:rsid w:val="002B11D1"/>
    <w:rsid w:val="002B15DC"/>
    <w:rsid w:val="002B222F"/>
    <w:rsid w:val="002B2944"/>
    <w:rsid w:val="002B2B8D"/>
    <w:rsid w:val="002B2FD2"/>
    <w:rsid w:val="002B380C"/>
    <w:rsid w:val="002B3ACA"/>
    <w:rsid w:val="002B44B4"/>
    <w:rsid w:val="002B4601"/>
    <w:rsid w:val="002B4648"/>
    <w:rsid w:val="002B5181"/>
    <w:rsid w:val="002B55C8"/>
    <w:rsid w:val="002B5820"/>
    <w:rsid w:val="002B6915"/>
    <w:rsid w:val="002B6FB1"/>
    <w:rsid w:val="002B7703"/>
    <w:rsid w:val="002B7F99"/>
    <w:rsid w:val="002C04B4"/>
    <w:rsid w:val="002C0512"/>
    <w:rsid w:val="002C0F05"/>
    <w:rsid w:val="002C120A"/>
    <w:rsid w:val="002C143E"/>
    <w:rsid w:val="002C1A73"/>
    <w:rsid w:val="002C28A0"/>
    <w:rsid w:val="002C29BD"/>
    <w:rsid w:val="002C3196"/>
    <w:rsid w:val="002C32DF"/>
    <w:rsid w:val="002C3C41"/>
    <w:rsid w:val="002C45FA"/>
    <w:rsid w:val="002C5235"/>
    <w:rsid w:val="002C5C6F"/>
    <w:rsid w:val="002C6456"/>
    <w:rsid w:val="002C64FF"/>
    <w:rsid w:val="002C7521"/>
    <w:rsid w:val="002C7EE2"/>
    <w:rsid w:val="002D0D26"/>
    <w:rsid w:val="002D1BC8"/>
    <w:rsid w:val="002D211F"/>
    <w:rsid w:val="002D2E96"/>
    <w:rsid w:val="002D3F55"/>
    <w:rsid w:val="002D43D6"/>
    <w:rsid w:val="002D4A18"/>
    <w:rsid w:val="002D4AAE"/>
    <w:rsid w:val="002D4BEE"/>
    <w:rsid w:val="002D4F51"/>
    <w:rsid w:val="002D4FB1"/>
    <w:rsid w:val="002D53BC"/>
    <w:rsid w:val="002D5465"/>
    <w:rsid w:val="002D55A9"/>
    <w:rsid w:val="002D5C16"/>
    <w:rsid w:val="002D5DF6"/>
    <w:rsid w:val="002D6276"/>
    <w:rsid w:val="002D6744"/>
    <w:rsid w:val="002D7119"/>
    <w:rsid w:val="002D71B1"/>
    <w:rsid w:val="002D76D2"/>
    <w:rsid w:val="002D7846"/>
    <w:rsid w:val="002D7F32"/>
    <w:rsid w:val="002E0377"/>
    <w:rsid w:val="002E04FC"/>
    <w:rsid w:val="002E167E"/>
    <w:rsid w:val="002E16AC"/>
    <w:rsid w:val="002E1EDA"/>
    <w:rsid w:val="002E35AB"/>
    <w:rsid w:val="002E388E"/>
    <w:rsid w:val="002E3B04"/>
    <w:rsid w:val="002E3FCF"/>
    <w:rsid w:val="002E4434"/>
    <w:rsid w:val="002E44AE"/>
    <w:rsid w:val="002E4C24"/>
    <w:rsid w:val="002E5372"/>
    <w:rsid w:val="002E5571"/>
    <w:rsid w:val="002E6B5E"/>
    <w:rsid w:val="002E6F75"/>
    <w:rsid w:val="002F00FD"/>
    <w:rsid w:val="002F0447"/>
    <w:rsid w:val="002F064F"/>
    <w:rsid w:val="002F0B71"/>
    <w:rsid w:val="002F13D1"/>
    <w:rsid w:val="002F3516"/>
    <w:rsid w:val="002F458B"/>
    <w:rsid w:val="002F4A24"/>
    <w:rsid w:val="002F5956"/>
    <w:rsid w:val="002F5ACB"/>
    <w:rsid w:val="002F6D73"/>
    <w:rsid w:val="002F753C"/>
    <w:rsid w:val="002F7A00"/>
    <w:rsid w:val="002F7AFA"/>
    <w:rsid w:val="002F7C19"/>
    <w:rsid w:val="002F7C60"/>
    <w:rsid w:val="002F7CD3"/>
    <w:rsid w:val="00300089"/>
    <w:rsid w:val="00301185"/>
    <w:rsid w:val="003017EC"/>
    <w:rsid w:val="00301E51"/>
    <w:rsid w:val="00301F6B"/>
    <w:rsid w:val="00302A89"/>
    <w:rsid w:val="00304A3F"/>
    <w:rsid w:val="003052CD"/>
    <w:rsid w:val="0030566E"/>
    <w:rsid w:val="00305F54"/>
    <w:rsid w:val="003064D1"/>
    <w:rsid w:val="00306617"/>
    <w:rsid w:val="00306D9A"/>
    <w:rsid w:val="00306E06"/>
    <w:rsid w:val="003071A6"/>
    <w:rsid w:val="00307284"/>
    <w:rsid w:val="003075C0"/>
    <w:rsid w:val="00307758"/>
    <w:rsid w:val="00307881"/>
    <w:rsid w:val="00311626"/>
    <w:rsid w:val="00311B48"/>
    <w:rsid w:val="00311C54"/>
    <w:rsid w:val="003120C3"/>
    <w:rsid w:val="0031219F"/>
    <w:rsid w:val="00312379"/>
    <w:rsid w:val="003125A4"/>
    <w:rsid w:val="00313BDA"/>
    <w:rsid w:val="00313F45"/>
    <w:rsid w:val="003142E1"/>
    <w:rsid w:val="003149F5"/>
    <w:rsid w:val="00314A11"/>
    <w:rsid w:val="00315192"/>
    <w:rsid w:val="00315BDA"/>
    <w:rsid w:val="00317CC2"/>
    <w:rsid w:val="00317DBC"/>
    <w:rsid w:val="00320028"/>
    <w:rsid w:val="003202EE"/>
    <w:rsid w:val="003213D1"/>
    <w:rsid w:val="00321508"/>
    <w:rsid w:val="00321723"/>
    <w:rsid w:val="003225C3"/>
    <w:rsid w:val="003241B3"/>
    <w:rsid w:val="003242A7"/>
    <w:rsid w:val="00324847"/>
    <w:rsid w:val="00324915"/>
    <w:rsid w:val="003251A4"/>
    <w:rsid w:val="00325615"/>
    <w:rsid w:val="0032589B"/>
    <w:rsid w:val="00326226"/>
    <w:rsid w:val="003262C3"/>
    <w:rsid w:val="003263F0"/>
    <w:rsid w:val="003269CC"/>
    <w:rsid w:val="00326B50"/>
    <w:rsid w:val="00326C1B"/>
    <w:rsid w:val="00326F10"/>
    <w:rsid w:val="00327031"/>
    <w:rsid w:val="003276F9"/>
    <w:rsid w:val="0032771B"/>
    <w:rsid w:val="003308B2"/>
    <w:rsid w:val="00330FBE"/>
    <w:rsid w:val="00331003"/>
    <w:rsid w:val="00331A61"/>
    <w:rsid w:val="00331E9D"/>
    <w:rsid w:val="0033300D"/>
    <w:rsid w:val="003333F4"/>
    <w:rsid w:val="00333C7A"/>
    <w:rsid w:val="00335152"/>
    <w:rsid w:val="00335239"/>
    <w:rsid w:val="00335619"/>
    <w:rsid w:val="00335761"/>
    <w:rsid w:val="00335A73"/>
    <w:rsid w:val="00335F3D"/>
    <w:rsid w:val="003364D0"/>
    <w:rsid w:val="00336DD5"/>
    <w:rsid w:val="0033709F"/>
    <w:rsid w:val="0033724D"/>
    <w:rsid w:val="00337BF6"/>
    <w:rsid w:val="00340480"/>
    <w:rsid w:val="00342A82"/>
    <w:rsid w:val="00342D0E"/>
    <w:rsid w:val="00342D68"/>
    <w:rsid w:val="003431A2"/>
    <w:rsid w:val="00343288"/>
    <w:rsid w:val="003432C5"/>
    <w:rsid w:val="00343E44"/>
    <w:rsid w:val="00344343"/>
    <w:rsid w:val="00344502"/>
    <w:rsid w:val="00344F68"/>
    <w:rsid w:val="00345298"/>
    <w:rsid w:val="00346C5F"/>
    <w:rsid w:val="003474BA"/>
    <w:rsid w:val="00347B64"/>
    <w:rsid w:val="00350833"/>
    <w:rsid w:val="0035098D"/>
    <w:rsid w:val="00350E13"/>
    <w:rsid w:val="003523AD"/>
    <w:rsid w:val="003525C6"/>
    <w:rsid w:val="00353549"/>
    <w:rsid w:val="0035426D"/>
    <w:rsid w:val="003548C3"/>
    <w:rsid w:val="0035575F"/>
    <w:rsid w:val="00355847"/>
    <w:rsid w:val="00355C51"/>
    <w:rsid w:val="00355D32"/>
    <w:rsid w:val="00355F05"/>
    <w:rsid w:val="003567D0"/>
    <w:rsid w:val="0035732B"/>
    <w:rsid w:val="003574B7"/>
    <w:rsid w:val="0036010D"/>
    <w:rsid w:val="003609FE"/>
    <w:rsid w:val="00361530"/>
    <w:rsid w:val="00361FBF"/>
    <w:rsid w:val="0036316E"/>
    <w:rsid w:val="003632A0"/>
    <w:rsid w:val="00363AEB"/>
    <w:rsid w:val="0036433C"/>
    <w:rsid w:val="003644CB"/>
    <w:rsid w:val="00364A8F"/>
    <w:rsid w:val="00364EB2"/>
    <w:rsid w:val="00365309"/>
    <w:rsid w:val="00366416"/>
    <w:rsid w:val="003671FE"/>
    <w:rsid w:val="003673DF"/>
    <w:rsid w:val="003707EC"/>
    <w:rsid w:val="00371CA2"/>
    <w:rsid w:val="003724F5"/>
    <w:rsid w:val="00372864"/>
    <w:rsid w:val="00372867"/>
    <w:rsid w:val="0037561B"/>
    <w:rsid w:val="003759AB"/>
    <w:rsid w:val="003759B3"/>
    <w:rsid w:val="00376238"/>
    <w:rsid w:val="003772F5"/>
    <w:rsid w:val="00377775"/>
    <w:rsid w:val="00377A8C"/>
    <w:rsid w:val="00377BED"/>
    <w:rsid w:val="00377D77"/>
    <w:rsid w:val="003805C7"/>
    <w:rsid w:val="0038140A"/>
    <w:rsid w:val="003827E9"/>
    <w:rsid w:val="0038287B"/>
    <w:rsid w:val="003833BE"/>
    <w:rsid w:val="00383997"/>
    <w:rsid w:val="00383C32"/>
    <w:rsid w:val="00383C8A"/>
    <w:rsid w:val="0038476B"/>
    <w:rsid w:val="00384C81"/>
    <w:rsid w:val="00385146"/>
    <w:rsid w:val="003851E6"/>
    <w:rsid w:val="0038539A"/>
    <w:rsid w:val="00386385"/>
    <w:rsid w:val="0038676C"/>
    <w:rsid w:val="003868C0"/>
    <w:rsid w:val="00387244"/>
    <w:rsid w:val="00387C0E"/>
    <w:rsid w:val="00387C49"/>
    <w:rsid w:val="00387FDD"/>
    <w:rsid w:val="00390917"/>
    <w:rsid w:val="00390C0C"/>
    <w:rsid w:val="00390C88"/>
    <w:rsid w:val="00391490"/>
    <w:rsid w:val="00391607"/>
    <w:rsid w:val="00392F1D"/>
    <w:rsid w:val="00393878"/>
    <w:rsid w:val="00393F4C"/>
    <w:rsid w:val="0039427E"/>
    <w:rsid w:val="003944EC"/>
    <w:rsid w:val="00394593"/>
    <w:rsid w:val="003949A7"/>
    <w:rsid w:val="00394EE3"/>
    <w:rsid w:val="00395290"/>
    <w:rsid w:val="003952F4"/>
    <w:rsid w:val="00395A98"/>
    <w:rsid w:val="00395F73"/>
    <w:rsid w:val="0039651C"/>
    <w:rsid w:val="00396710"/>
    <w:rsid w:val="00396C1C"/>
    <w:rsid w:val="00397062"/>
    <w:rsid w:val="003971AD"/>
    <w:rsid w:val="003A07C7"/>
    <w:rsid w:val="003A0A79"/>
    <w:rsid w:val="003A13E9"/>
    <w:rsid w:val="003A1A55"/>
    <w:rsid w:val="003A1BA3"/>
    <w:rsid w:val="003A22FC"/>
    <w:rsid w:val="003A2438"/>
    <w:rsid w:val="003A37FC"/>
    <w:rsid w:val="003A3BFE"/>
    <w:rsid w:val="003A41E2"/>
    <w:rsid w:val="003A73A7"/>
    <w:rsid w:val="003A7732"/>
    <w:rsid w:val="003B0CD0"/>
    <w:rsid w:val="003B11F8"/>
    <w:rsid w:val="003B1AE3"/>
    <w:rsid w:val="003B372C"/>
    <w:rsid w:val="003B3A56"/>
    <w:rsid w:val="003B4ADB"/>
    <w:rsid w:val="003B53AF"/>
    <w:rsid w:val="003B55AC"/>
    <w:rsid w:val="003B5661"/>
    <w:rsid w:val="003B58B7"/>
    <w:rsid w:val="003B5EC3"/>
    <w:rsid w:val="003B67E8"/>
    <w:rsid w:val="003B6D95"/>
    <w:rsid w:val="003B74FC"/>
    <w:rsid w:val="003B776C"/>
    <w:rsid w:val="003C0085"/>
    <w:rsid w:val="003C09A2"/>
    <w:rsid w:val="003C23C4"/>
    <w:rsid w:val="003C2A68"/>
    <w:rsid w:val="003C2B89"/>
    <w:rsid w:val="003C2C1F"/>
    <w:rsid w:val="003C2DB6"/>
    <w:rsid w:val="003C2E38"/>
    <w:rsid w:val="003C3384"/>
    <w:rsid w:val="003C3B10"/>
    <w:rsid w:val="003C3BC8"/>
    <w:rsid w:val="003C4301"/>
    <w:rsid w:val="003C498D"/>
    <w:rsid w:val="003C5572"/>
    <w:rsid w:val="003C585B"/>
    <w:rsid w:val="003C5922"/>
    <w:rsid w:val="003C5BEC"/>
    <w:rsid w:val="003C5FB4"/>
    <w:rsid w:val="003C6015"/>
    <w:rsid w:val="003C6A4A"/>
    <w:rsid w:val="003C7117"/>
    <w:rsid w:val="003C74CF"/>
    <w:rsid w:val="003C775D"/>
    <w:rsid w:val="003D0239"/>
    <w:rsid w:val="003D0313"/>
    <w:rsid w:val="003D0F65"/>
    <w:rsid w:val="003D10C6"/>
    <w:rsid w:val="003D131C"/>
    <w:rsid w:val="003D2B6D"/>
    <w:rsid w:val="003D3E44"/>
    <w:rsid w:val="003D4077"/>
    <w:rsid w:val="003D51EA"/>
    <w:rsid w:val="003D5253"/>
    <w:rsid w:val="003D5737"/>
    <w:rsid w:val="003E0EAC"/>
    <w:rsid w:val="003E1318"/>
    <w:rsid w:val="003E1A5A"/>
    <w:rsid w:val="003E1D84"/>
    <w:rsid w:val="003E25EA"/>
    <w:rsid w:val="003E3148"/>
    <w:rsid w:val="003E401E"/>
    <w:rsid w:val="003E4377"/>
    <w:rsid w:val="003E4D60"/>
    <w:rsid w:val="003E6D66"/>
    <w:rsid w:val="003E7F6E"/>
    <w:rsid w:val="003F0346"/>
    <w:rsid w:val="003F0CC2"/>
    <w:rsid w:val="003F11D1"/>
    <w:rsid w:val="003F148D"/>
    <w:rsid w:val="003F1496"/>
    <w:rsid w:val="003F1A43"/>
    <w:rsid w:val="003F2005"/>
    <w:rsid w:val="003F287D"/>
    <w:rsid w:val="003F2946"/>
    <w:rsid w:val="003F2E21"/>
    <w:rsid w:val="003F32B2"/>
    <w:rsid w:val="003F4E71"/>
    <w:rsid w:val="003F4EDD"/>
    <w:rsid w:val="003F57D7"/>
    <w:rsid w:val="003F5AFC"/>
    <w:rsid w:val="003F5C07"/>
    <w:rsid w:val="003F5D0B"/>
    <w:rsid w:val="003F6B65"/>
    <w:rsid w:val="003F6FDE"/>
    <w:rsid w:val="003F7730"/>
    <w:rsid w:val="003F7934"/>
    <w:rsid w:val="003F7E65"/>
    <w:rsid w:val="00400005"/>
    <w:rsid w:val="004002B8"/>
    <w:rsid w:val="00400840"/>
    <w:rsid w:val="00400C00"/>
    <w:rsid w:val="00401259"/>
    <w:rsid w:val="00401A44"/>
    <w:rsid w:val="0040220E"/>
    <w:rsid w:val="004029B3"/>
    <w:rsid w:val="00403504"/>
    <w:rsid w:val="004049F0"/>
    <w:rsid w:val="00404BB9"/>
    <w:rsid w:val="0040566C"/>
    <w:rsid w:val="00405DF9"/>
    <w:rsid w:val="004075A7"/>
    <w:rsid w:val="004076A2"/>
    <w:rsid w:val="004076C9"/>
    <w:rsid w:val="00407AAF"/>
    <w:rsid w:val="00410682"/>
    <w:rsid w:val="004109AF"/>
    <w:rsid w:val="004110B9"/>
    <w:rsid w:val="00411B34"/>
    <w:rsid w:val="00411F21"/>
    <w:rsid w:val="004124D3"/>
    <w:rsid w:val="00413256"/>
    <w:rsid w:val="00413A34"/>
    <w:rsid w:val="00413DCB"/>
    <w:rsid w:val="00414D25"/>
    <w:rsid w:val="00414EF2"/>
    <w:rsid w:val="004156DF"/>
    <w:rsid w:val="00415A48"/>
    <w:rsid w:val="00415C46"/>
    <w:rsid w:val="00415D77"/>
    <w:rsid w:val="00416142"/>
    <w:rsid w:val="004161D3"/>
    <w:rsid w:val="00416AC6"/>
    <w:rsid w:val="0041714A"/>
    <w:rsid w:val="004174F0"/>
    <w:rsid w:val="00417794"/>
    <w:rsid w:val="004201AE"/>
    <w:rsid w:val="004203B0"/>
    <w:rsid w:val="004203BE"/>
    <w:rsid w:val="004206A6"/>
    <w:rsid w:val="00420868"/>
    <w:rsid w:val="00420E48"/>
    <w:rsid w:val="00421390"/>
    <w:rsid w:val="004228A2"/>
    <w:rsid w:val="00422D31"/>
    <w:rsid w:val="00422F05"/>
    <w:rsid w:val="0042381C"/>
    <w:rsid w:val="00423F4A"/>
    <w:rsid w:val="004247D0"/>
    <w:rsid w:val="00424A09"/>
    <w:rsid w:val="00424DDA"/>
    <w:rsid w:val="00424FC9"/>
    <w:rsid w:val="00425023"/>
    <w:rsid w:val="00425C16"/>
    <w:rsid w:val="00426175"/>
    <w:rsid w:val="00426E33"/>
    <w:rsid w:val="004276F3"/>
    <w:rsid w:val="0043027A"/>
    <w:rsid w:val="0043058A"/>
    <w:rsid w:val="00430947"/>
    <w:rsid w:val="00430E42"/>
    <w:rsid w:val="00431960"/>
    <w:rsid w:val="00432373"/>
    <w:rsid w:val="00432A02"/>
    <w:rsid w:val="004335DB"/>
    <w:rsid w:val="00433B87"/>
    <w:rsid w:val="00434F8F"/>
    <w:rsid w:val="00435585"/>
    <w:rsid w:val="00435938"/>
    <w:rsid w:val="0043705E"/>
    <w:rsid w:val="004405B3"/>
    <w:rsid w:val="004409F7"/>
    <w:rsid w:val="00440DD9"/>
    <w:rsid w:val="0044221B"/>
    <w:rsid w:val="00442247"/>
    <w:rsid w:val="0044278E"/>
    <w:rsid w:val="004428DC"/>
    <w:rsid w:val="00442BE3"/>
    <w:rsid w:val="00442BF2"/>
    <w:rsid w:val="00442C6C"/>
    <w:rsid w:val="00443366"/>
    <w:rsid w:val="00443745"/>
    <w:rsid w:val="004437D3"/>
    <w:rsid w:val="00443E61"/>
    <w:rsid w:val="0044407F"/>
    <w:rsid w:val="004444B3"/>
    <w:rsid w:val="004448F1"/>
    <w:rsid w:val="00444A84"/>
    <w:rsid w:val="00444B75"/>
    <w:rsid w:val="00445134"/>
    <w:rsid w:val="00445225"/>
    <w:rsid w:val="00445290"/>
    <w:rsid w:val="00445356"/>
    <w:rsid w:val="00445E95"/>
    <w:rsid w:val="00445ED6"/>
    <w:rsid w:val="00445EF9"/>
    <w:rsid w:val="00446051"/>
    <w:rsid w:val="00446703"/>
    <w:rsid w:val="00446AC6"/>
    <w:rsid w:val="00446B2E"/>
    <w:rsid w:val="00446F1E"/>
    <w:rsid w:val="00446FD4"/>
    <w:rsid w:val="0044736C"/>
    <w:rsid w:val="00447A7B"/>
    <w:rsid w:val="0045032E"/>
    <w:rsid w:val="00450BC7"/>
    <w:rsid w:val="00450E5F"/>
    <w:rsid w:val="00451506"/>
    <w:rsid w:val="00451777"/>
    <w:rsid w:val="00451E5D"/>
    <w:rsid w:val="00452245"/>
    <w:rsid w:val="00452F14"/>
    <w:rsid w:val="00453479"/>
    <w:rsid w:val="004541FF"/>
    <w:rsid w:val="00454994"/>
    <w:rsid w:val="00454E95"/>
    <w:rsid w:val="00454EF1"/>
    <w:rsid w:val="004551B6"/>
    <w:rsid w:val="00460423"/>
    <w:rsid w:val="00460627"/>
    <w:rsid w:val="004609A1"/>
    <w:rsid w:val="00460B5D"/>
    <w:rsid w:val="00460CFD"/>
    <w:rsid w:val="00461403"/>
    <w:rsid w:val="00461480"/>
    <w:rsid w:val="004615DA"/>
    <w:rsid w:val="004615E7"/>
    <w:rsid w:val="00461766"/>
    <w:rsid w:val="00461B19"/>
    <w:rsid w:val="00462D5A"/>
    <w:rsid w:val="004642EB"/>
    <w:rsid w:val="00464C86"/>
    <w:rsid w:val="004653E1"/>
    <w:rsid w:val="004655D5"/>
    <w:rsid w:val="00465734"/>
    <w:rsid w:val="00465F92"/>
    <w:rsid w:val="0046604C"/>
    <w:rsid w:val="004667F7"/>
    <w:rsid w:val="004668E4"/>
    <w:rsid w:val="0046743D"/>
    <w:rsid w:val="00467889"/>
    <w:rsid w:val="00467BD5"/>
    <w:rsid w:val="00470289"/>
    <w:rsid w:val="004704B6"/>
    <w:rsid w:val="00470D2A"/>
    <w:rsid w:val="0047122D"/>
    <w:rsid w:val="004717E9"/>
    <w:rsid w:val="0047250F"/>
    <w:rsid w:val="0047342E"/>
    <w:rsid w:val="0047352F"/>
    <w:rsid w:val="004738C5"/>
    <w:rsid w:val="00474065"/>
    <w:rsid w:val="004741CA"/>
    <w:rsid w:val="0047451E"/>
    <w:rsid w:val="0047496B"/>
    <w:rsid w:val="00474CF6"/>
    <w:rsid w:val="004750F8"/>
    <w:rsid w:val="004758D4"/>
    <w:rsid w:val="00475AF4"/>
    <w:rsid w:val="00476AE3"/>
    <w:rsid w:val="00477E8B"/>
    <w:rsid w:val="004801D6"/>
    <w:rsid w:val="004808B4"/>
    <w:rsid w:val="0048141F"/>
    <w:rsid w:val="00482C17"/>
    <w:rsid w:val="00483008"/>
    <w:rsid w:val="00483171"/>
    <w:rsid w:val="004832A5"/>
    <w:rsid w:val="004834DD"/>
    <w:rsid w:val="00484CEB"/>
    <w:rsid w:val="004853C4"/>
    <w:rsid w:val="00485D96"/>
    <w:rsid w:val="00486E47"/>
    <w:rsid w:val="004871BE"/>
    <w:rsid w:val="004871E0"/>
    <w:rsid w:val="00487C8D"/>
    <w:rsid w:val="00487D68"/>
    <w:rsid w:val="00487E19"/>
    <w:rsid w:val="004900A9"/>
    <w:rsid w:val="00490591"/>
    <w:rsid w:val="00490643"/>
    <w:rsid w:val="00491BE4"/>
    <w:rsid w:val="00491C62"/>
    <w:rsid w:val="00492288"/>
    <w:rsid w:val="00492CCC"/>
    <w:rsid w:val="004956C8"/>
    <w:rsid w:val="00495CDE"/>
    <w:rsid w:val="00495D9A"/>
    <w:rsid w:val="00495F15"/>
    <w:rsid w:val="00496A92"/>
    <w:rsid w:val="004970C3"/>
    <w:rsid w:val="00497D06"/>
    <w:rsid w:val="004A0864"/>
    <w:rsid w:val="004A0A05"/>
    <w:rsid w:val="004A1E4C"/>
    <w:rsid w:val="004A2830"/>
    <w:rsid w:val="004A2985"/>
    <w:rsid w:val="004A2F38"/>
    <w:rsid w:val="004A2FBD"/>
    <w:rsid w:val="004A3255"/>
    <w:rsid w:val="004A3A0A"/>
    <w:rsid w:val="004A41D2"/>
    <w:rsid w:val="004A4726"/>
    <w:rsid w:val="004A4A66"/>
    <w:rsid w:val="004A4BED"/>
    <w:rsid w:val="004A4DD9"/>
    <w:rsid w:val="004A5282"/>
    <w:rsid w:val="004A59D6"/>
    <w:rsid w:val="004A60A9"/>
    <w:rsid w:val="004A66BC"/>
    <w:rsid w:val="004A70AB"/>
    <w:rsid w:val="004A7B64"/>
    <w:rsid w:val="004A7BC7"/>
    <w:rsid w:val="004B0C83"/>
    <w:rsid w:val="004B0E4A"/>
    <w:rsid w:val="004B0FD8"/>
    <w:rsid w:val="004B15D7"/>
    <w:rsid w:val="004B1A46"/>
    <w:rsid w:val="004B20E8"/>
    <w:rsid w:val="004B21D9"/>
    <w:rsid w:val="004B2DB6"/>
    <w:rsid w:val="004B338B"/>
    <w:rsid w:val="004B353C"/>
    <w:rsid w:val="004B3D47"/>
    <w:rsid w:val="004B40E3"/>
    <w:rsid w:val="004B417E"/>
    <w:rsid w:val="004B4AD0"/>
    <w:rsid w:val="004B4E9F"/>
    <w:rsid w:val="004B6A0F"/>
    <w:rsid w:val="004B6FB9"/>
    <w:rsid w:val="004B7042"/>
    <w:rsid w:val="004B7210"/>
    <w:rsid w:val="004B724D"/>
    <w:rsid w:val="004B74CD"/>
    <w:rsid w:val="004B795C"/>
    <w:rsid w:val="004B7DAC"/>
    <w:rsid w:val="004C0C53"/>
    <w:rsid w:val="004C15DE"/>
    <w:rsid w:val="004C173E"/>
    <w:rsid w:val="004C2141"/>
    <w:rsid w:val="004C25CA"/>
    <w:rsid w:val="004C281C"/>
    <w:rsid w:val="004C2B7B"/>
    <w:rsid w:val="004C3331"/>
    <w:rsid w:val="004C3430"/>
    <w:rsid w:val="004C35B9"/>
    <w:rsid w:val="004C3A81"/>
    <w:rsid w:val="004C3F0A"/>
    <w:rsid w:val="004C4180"/>
    <w:rsid w:val="004C5051"/>
    <w:rsid w:val="004C5BD5"/>
    <w:rsid w:val="004C5DBD"/>
    <w:rsid w:val="004C6AEC"/>
    <w:rsid w:val="004C6C2F"/>
    <w:rsid w:val="004C7174"/>
    <w:rsid w:val="004C7D5D"/>
    <w:rsid w:val="004D01FA"/>
    <w:rsid w:val="004D07BF"/>
    <w:rsid w:val="004D0854"/>
    <w:rsid w:val="004D0EAC"/>
    <w:rsid w:val="004D1551"/>
    <w:rsid w:val="004D2984"/>
    <w:rsid w:val="004D2A73"/>
    <w:rsid w:val="004D3697"/>
    <w:rsid w:val="004D4017"/>
    <w:rsid w:val="004D5572"/>
    <w:rsid w:val="004D5993"/>
    <w:rsid w:val="004D5B26"/>
    <w:rsid w:val="004D63E0"/>
    <w:rsid w:val="004D6FEE"/>
    <w:rsid w:val="004D7DF2"/>
    <w:rsid w:val="004D7FDA"/>
    <w:rsid w:val="004E00F4"/>
    <w:rsid w:val="004E0303"/>
    <w:rsid w:val="004E09D8"/>
    <w:rsid w:val="004E0DDD"/>
    <w:rsid w:val="004E0FC7"/>
    <w:rsid w:val="004E1002"/>
    <w:rsid w:val="004E1D06"/>
    <w:rsid w:val="004E1EF6"/>
    <w:rsid w:val="004E23E6"/>
    <w:rsid w:val="004E2AFF"/>
    <w:rsid w:val="004E2DB0"/>
    <w:rsid w:val="004E3160"/>
    <w:rsid w:val="004E3C5E"/>
    <w:rsid w:val="004E49BF"/>
    <w:rsid w:val="004E4DB5"/>
    <w:rsid w:val="004E50BA"/>
    <w:rsid w:val="004E5A2B"/>
    <w:rsid w:val="004E5BC3"/>
    <w:rsid w:val="004E5D74"/>
    <w:rsid w:val="004E6353"/>
    <w:rsid w:val="004E6DC8"/>
    <w:rsid w:val="004E72D1"/>
    <w:rsid w:val="004E764E"/>
    <w:rsid w:val="004F0D30"/>
    <w:rsid w:val="004F1306"/>
    <w:rsid w:val="004F1AEC"/>
    <w:rsid w:val="004F29EA"/>
    <w:rsid w:val="004F33E8"/>
    <w:rsid w:val="004F40D5"/>
    <w:rsid w:val="004F4919"/>
    <w:rsid w:val="004F53C6"/>
    <w:rsid w:val="004F5836"/>
    <w:rsid w:val="004F5843"/>
    <w:rsid w:val="004F6A25"/>
    <w:rsid w:val="004F7243"/>
    <w:rsid w:val="004F7B32"/>
    <w:rsid w:val="00500951"/>
    <w:rsid w:val="00500D73"/>
    <w:rsid w:val="00500D7C"/>
    <w:rsid w:val="0050119B"/>
    <w:rsid w:val="0050178E"/>
    <w:rsid w:val="00501CEC"/>
    <w:rsid w:val="0050355C"/>
    <w:rsid w:val="0050392C"/>
    <w:rsid w:val="00503CFC"/>
    <w:rsid w:val="00504DAB"/>
    <w:rsid w:val="0050527E"/>
    <w:rsid w:val="005058F5"/>
    <w:rsid w:val="005068A6"/>
    <w:rsid w:val="00506A12"/>
    <w:rsid w:val="005076F2"/>
    <w:rsid w:val="0050771F"/>
    <w:rsid w:val="0050785F"/>
    <w:rsid w:val="00507B49"/>
    <w:rsid w:val="00507F46"/>
    <w:rsid w:val="005101F4"/>
    <w:rsid w:val="00510903"/>
    <w:rsid w:val="00510C76"/>
    <w:rsid w:val="00511028"/>
    <w:rsid w:val="00511060"/>
    <w:rsid w:val="00511EE5"/>
    <w:rsid w:val="0051209C"/>
    <w:rsid w:val="00512A3D"/>
    <w:rsid w:val="00512AAD"/>
    <w:rsid w:val="00512D8F"/>
    <w:rsid w:val="00514810"/>
    <w:rsid w:val="005155AE"/>
    <w:rsid w:val="00515D01"/>
    <w:rsid w:val="00516B84"/>
    <w:rsid w:val="00517130"/>
    <w:rsid w:val="0051783A"/>
    <w:rsid w:val="00517888"/>
    <w:rsid w:val="005178F9"/>
    <w:rsid w:val="00517A84"/>
    <w:rsid w:val="00517A9C"/>
    <w:rsid w:val="00517D5E"/>
    <w:rsid w:val="005202F0"/>
    <w:rsid w:val="00520D6F"/>
    <w:rsid w:val="00521FF8"/>
    <w:rsid w:val="00522145"/>
    <w:rsid w:val="00522C44"/>
    <w:rsid w:val="0052313A"/>
    <w:rsid w:val="005234E4"/>
    <w:rsid w:val="00523B61"/>
    <w:rsid w:val="0052416F"/>
    <w:rsid w:val="00524626"/>
    <w:rsid w:val="00524A73"/>
    <w:rsid w:val="00525542"/>
    <w:rsid w:val="00526292"/>
    <w:rsid w:val="005268C8"/>
    <w:rsid w:val="00526925"/>
    <w:rsid w:val="00526A91"/>
    <w:rsid w:val="00527309"/>
    <w:rsid w:val="00527435"/>
    <w:rsid w:val="0052755A"/>
    <w:rsid w:val="00530129"/>
    <w:rsid w:val="0053098A"/>
    <w:rsid w:val="00531223"/>
    <w:rsid w:val="00531450"/>
    <w:rsid w:val="00531522"/>
    <w:rsid w:val="00531D30"/>
    <w:rsid w:val="00531F11"/>
    <w:rsid w:val="0053201E"/>
    <w:rsid w:val="005322AD"/>
    <w:rsid w:val="005330EE"/>
    <w:rsid w:val="00533686"/>
    <w:rsid w:val="005348E5"/>
    <w:rsid w:val="00534973"/>
    <w:rsid w:val="00534BA3"/>
    <w:rsid w:val="0053525C"/>
    <w:rsid w:val="00535FFA"/>
    <w:rsid w:val="00536099"/>
    <w:rsid w:val="005368C4"/>
    <w:rsid w:val="00536A5B"/>
    <w:rsid w:val="00536AF6"/>
    <w:rsid w:val="00536D62"/>
    <w:rsid w:val="00540685"/>
    <w:rsid w:val="005414E7"/>
    <w:rsid w:val="005415D9"/>
    <w:rsid w:val="00541F93"/>
    <w:rsid w:val="0054271D"/>
    <w:rsid w:val="0054435D"/>
    <w:rsid w:val="0054485E"/>
    <w:rsid w:val="00544E01"/>
    <w:rsid w:val="00544EDA"/>
    <w:rsid w:val="00545679"/>
    <w:rsid w:val="00546349"/>
    <w:rsid w:val="00546DC7"/>
    <w:rsid w:val="00547BCD"/>
    <w:rsid w:val="00547C3C"/>
    <w:rsid w:val="00550625"/>
    <w:rsid w:val="00550FF1"/>
    <w:rsid w:val="005511FB"/>
    <w:rsid w:val="00551A76"/>
    <w:rsid w:val="005527C0"/>
    <w:rsid w:val="00552EEF"/>
    <w:rsid w:val="005531B3"/>
    <w:rsid w:val="00553494"/>
    <w:rsid w:val="00553B96"/>
    <w:rsid w:val="00554319"/>
    <w:rsid w:val="005546E7"/>
    <w:rsid w:val="00554B9D"/>
    <w:rsid w:val="00554BA9"/>
    <w:rsid w:val="00554BBB"/>
    <w:rsid w:val="005552B7"/>
    <w:rsid w:val="0055531F"/>
    <w:rsid w:val="005557B7"/>
    <w:rsid w:val="005561DF"/>
    <w:rsid w:val="00556523"/>
    <w:rsid w:val="00556C41"/>
    <w:rsid w:val="0055739D"/>
    <w:rsid w:val="005578E2"/>
    <w:rsid w:val="00560121"/>
    <w:rsid w:val="0056048F"/>
    <w:rsid w:val="005605B0"/>
    <w:rsid w:val="005606BD"/>
    <w:rsid w:val="00560ADD"/>
    <w:rsid w:val="00561A22"/>
    <w:rsid w:val="00561C87"/>
    <w:rsid w:val="00562C0C"/>
    <w:rsid w:val="00562CA2"/>
    <w:rsid w:val="005630C5"/>
    <w:rsid w:val="0056393A"/>
    <w:rsid w:val="00563973"/>
    <w:rsid w:val="0056408B"/>
    <w:rsid w:val="005649DF"/>
    <w:rsid w:val="005659B7"/>
    <w:rsid w:val="005659E8"/>
    <w:rsid w:val="00565C92"/>
    <w:rsid w:val="00565DF3"/>
    <w:rsid w:val="00566EAE"/>
    <w:rsid w:val="00567715"/>
    <w:rsid w:val="00567C3D"/>
    <w:rsid w:val="0057062D"/>
    <w:rsid w:val="0057081D"/>
    <w:rsid w:val="005709B3"/>
    <w:rsid w:val="00571293"/>
    <w:rsid w:val="005714B3"/>
    <w:rsid w:val="00572258"/>
    <w:rsid w:val="005723DF"/>
    <w:rsid w:val="00572A71"/>
    <w:rsid w:val="00572F8D"/>
    <w:rsid w:val="00574137"/>
    <w:rsid w:val="00574A32"/>
    <w:rsid w:val="00574C23"/>
    <w:rsid w:val="0057607F"/>
    <w:rsid w:val="00576235"/>
    <w:rsid w:val="00576273"/>
    <w:rsid w:val="00576DA4"/>
    <w:rsid w:val="0057735C"/>
    <w:rsid w:val="005804A9"/>
    <w:rsid w:val="00580B48"/>
    <w:rsid w:val="00581596"/>
    <w:rsid w:val="00582DBD"/>
    <w:rsid w:val="0058365C"/>
    <w:rsid w:val="00584157"/>
    <w:rsid w:val="0058438B"/>
    <w:rsid w:val="00584809"/>
    <w:rsid w:val="00584A75"/>
    <w:rsid w:val="0058533A"/>
    <w:rsid w:val="005857F1"/>
    <w:rsid w:val="00585B71"/>
    <w:rsid w:val="00587ACB"/>
    <w:rsid w:val="00587CF6"/>
    <w:rsid w:val="00590730"/>
    <w:rsid w:val="00590755"/>
    <w:rsid w:val="00590D76"/>
    <w:rsid w:val="00590E36"/>
    <w:rsid w:val="00591E7F"/>
    <w:rsid w:val="005920E3"/>
    <w:rsid w:val="00593130"/>
    <w:rsid w:val="00593B99"/>
    <w:rsid w:val="00593E3F"/>
    <w:rsid w:val="00594140"/>
    <w:rsid w:val="005945A0"/>
    <w:rsid w:val="00594FB0"/>
    <w:rsid w:val="00596668"/>
    <w:rsid w:val="00597449"/>
    <w:rsid w:val="00597E84"/>
    <w:rsid w:val="005A08C0"/>
    <w:rsid w:val="005A1D88"/>
    <w:rsid w:val="005A1ECD"/>
    <w:rsid w:val="005A2FAE"/>
    <w:rsid w:val="005A3DCF"/>
    <w:rsid w:val="005A453B"/>
    <w:rsid w:val="005A5116"/>
    <w:rsid w:val="005A6E75"/>
    <w:rsid w:val="005A7C61"/>
    <w:rsid w:val="005B002D"/>
    <w:rsid w:val="005B0BB3"/>
    <w:rsid w:val="005B0CE0"/>
    <w:rsid w:val="005B1201"/>
    <w:rsid w:val="005B1772"/>
    <w:rsid w:val="005B18F0"/>
    <w:rsid w:val="005B2218"/>
    <w:rsid w:val="005B22F6"/>
    <w:rsid w:val="005B27D3"/>
    <w:rsid w:val="005B28B3"/>
    <w:rsid w:val="005B3483"/>
    <w:rsid w:val="005B37DF"/>
    <w:rsid w:val="005B45AB"/>
    <w:rsid w:val="005B5185"/>
    <w:rsid w:val="005B5353"/>
    <w:rsid w:val="005B5A8B"/>
    <w:rsid w:val="005B6048"/>
    <w:rsid w:val="005B6758"/>
    <w:rsid w:val="005B6C9E"/>
    <w:rsid w:val="005B6CE2"/>
    <w:rsid w:val="005B6D77"/>
    <w:rsid w:val="005B700C"/>
    <w:rsid w:val="005B750B"/>
    <w:rsid w:val="005B77AE"/>
    <w:rsid w:val="005B7FA2"/>
    <w:rsid w:val="005C0559"/>
    <w:rsid w:val="005C05B8"/>
    <w:rsid w:val="005C066B"/>
    <w:rsid w:val="005C17EE"/>
    <w:rsid w:val="005C1A11"/>
    <w:rsid w:val="005C1AEB"/>
    <w:rsid w:val="005C21A8"/>
    <w:rsid w:val="005C24E1"/>
    <w:rsid w:val="005C2672"/>
    <w:rsid w:val="005C26AB"/>
    <w:rsid w:val="005C2B4A"/>
    <w:rsid w:val="005C2FA8"/>
    <w:rsid w:val="005C5309"/>
    <w:rsid w:val="005C5980"/>
    <w:rsid w:val="005C67A5"/>
    <w:rsid w:val="005C6905"/>
    <w:rsid w:val="005C6BF2"/>
    <w:rsid w:val="005C7135"/>
    <w:rsid w:val="005C7506"/>
    <w:rsid w:val="005C7B1D"/>
    <w:rsid w:val="005D02D6"/>
    <w:rsid w:val="005D0B56"/>
    <w:rsid w:val="005D0D33"/>
    <w:rsid w:val="005D1245"/>
    <w:rsid w:val="005D1400"/>
    <w:rsid w:val="005D1C88"/>
    <w:rsid w:val="005D53FE"/>
    <w:rsid w:val="005D5C4F"/>
    <w:rsid w:val="005D5E5E"/>
    <w:rsid w:val="005D60B4"/>
    <w:rsid w:val="005D7057"/>
    <w:rsid w:val="005D71E1"/>
    <w:rsid w:val="005D77D6"/>
    <w:rsid w:val="005D7962"/>
    <w:rsid w:val="005D7D4A"/>
    <w:rsid w:val="005D7E05"/>
    <w:rsid w:val="005E0724"/>
    <w:rsid w:val="005E0E72"/>
    <w:rsid w:val="005E1D20"/>
    <w:rsid w:val="005E2468"/>
    <w:rsid w:val="005E2742"/>
    <w:rsid w:val="005E2CA0"/>
    <w:rsid w:val="005E3163"/>
    <w:rsid w:val="005E3D8E"/>
    <w:rsid w:val="005E459D"/>
    <w:rsid w:val="005E4995"/>
    <w:rsid w:val="005E4C38"/>
    <w:rsid w:val="005E5100"/>
    <w:rsid w:val="005E539D"/>
    <w:rsid w:val="005E59AD"/>
    <w:rsid w:val="005E606B"/>
    <w:rsid w:val="005E63BE"/>
    <w:rsid w:val="005E692F"/>
    <w:rsid w:val="005E707E"/>
    <w:rsid w:val="005E7783"/>
    <w:rsid w:val="005E77BE"/>
    <w:rsid w:val="005E7FBB"/>
    <w:rsid w:val="005F0A18"/>
    <w:rsid w:val="005F1224"/>
    <w:rsid w:val="005F1C7E"/>
    <w:rsid w:val="005F1EA8"/>
    <w:rsid w:val="005F2530"/>
    <w:rsid w:val="005F29A5"/>
    <w:rsid w:val="005F2AFB"/>
    <w:rsid w:val="005F3261"/>
    <w:rsid w:val="005F34B3"/>
    <w:rsid w:val="005F3953"/>
    <w:rsid w:val="005F4272"/>
    <w:rsid w:val="005F4BC9"/>
    <w:rsid w:val="005F59B0"/>
    <w:rsid w:val="005F5E31"/>
    <w:rsid w:val="005F6294"/>
    <w:rsid w:val="005F642E"/>
    <w:rsid w:val="005F6DAF"/>
    <w:rsid w:val="005F6E7E"/>
    <w:rsid w:val="005F75E8"/>
    <w:rsid w:val="005F783A"/>
    <w:rsid w:val="006017A4"/>
    <w:rsid w:val="00601A8A"/>
    <w:rsid w:val="00601E7D"/>
    <w:rsid w:val="00602248"/>
    <w:rsid w:val="00602748"/>
    <w:rsid w:val="00602A01"/>
    <w:rsid w:val="006031E4"/>
    <w:rsid w:val="006033C7"/>
    <w:rsid w:val="006033DF"/>
    <w:rsid w:val="0060347D"/>
    <w:rsid w:val="006049E5"/>
    <w:rsid w:val="006062E3"/>
    <w:rsid w:val="0060651E"/>
    <w:rsid w:val="0060663A"/>
    <w:rsid w:val="0060678B"/>
    <w:rsid w:val="00606E94"/>
    <w:rsid w:val="006100FC"/>
    <w:rsid w:val="006104B6"/>
    <w:rsid w:val="00610B51"/>
    <w:rsid w:val="006110D4"/>
    <w:rsid w:val="006113AB"/>
    <w:rsid w:val="00611A6F"/>
    <w:rsid w:val="00611FC2"/>
    <w:rsid w:val="00612061"/>
    <w:rsid w:val="006120BC"/>
    <w:rsid w:val="0061262E"/>
    <w:rsid w:val="006140FE"/>
    <w:rsid w:val="006147CD"/>
    <w:rsid w:val="00614960"/>
    <w:rsid w:val="00615A2F"/>
    <w:rsid w:val="00615E13"/>
    <w:rsid w:val="0061689D"/>
    <w:rsid w:val="00616B83"/>
    <w:rsid w:val="00617010"/>
    <w:rsid w:val="006210F7"/>
    <w:rsid w:val="0062163B"/>
    <w:rsid w:val="006216B3"/>
    <w:rsid w:val="00621980"/>
    <w:rsid w:val="00621B51"/>
    <w:rsid w:val="00621BFD"/>
    <w:rsid w:val="006223A1"/>
    <w:rsid w:val="0062312B"/>
    <w:rsid w:val="0062365C"/>
    <w:rsid w:val="00623FC5"/>
    <w:rsid w:val="00624A5C"/>
    <w:rsid w:val="00625233"/>
    <w:rsid w:val="006254BE"/>
    <w:rsid w:val="0062572C"/>
    <w:rsid w:val="00626615"/>
    <w:rsid w:val="0062691B"/>
    <w:rsid w:val="00626DC0"/>
    <w:rsid w:val="0063022F"/>
    <w:rsid w:val="00630261"/>
    <w:rsid w:val="00630FBE"/>
    <w:rsid w:val="0063130E"/>
    <w:rsid w:val="00631EBA"/>
    <w:rsid w:val="0063258F"/>
    <w:rsid w:val="00632A5D"/>
    <w:rsid w:val="006338AA"/>
    <w:rsid w:val="00633B50"/>
    <w:rsid w:val="00633E22"/>
    <w:rsid w:val="006349B7"/>
    <w:rsid w:val="00635449"/>
    <w:rsid w:val="00635AD8"/>
    <w:rsid w:val="00635FB5"/>
    <w:rsid w:val="006369A0"/>
    <w:rsid w:val="00636A80"/>
    <w:rsid w:val="00636C43"/>
    <w:rsid w:val="00636EF8"/>
    <w:rsid w:val="0063741B"/>
    <w:rsid w:val="00640440"/>
    <w:rsid w:val="00640562"/>
    <w:rsid w:val="006406DD"/>
    <w:rsid w:val="00640E1C"/>
    <w:rsid w:val="00641564"/>
    <w:rsid w:val="00642DC6"/>
    <w:rsid w:val="00642EEE"/>
    <w:rsid w:val="006443AC"/>
    <w:rsid w:val="00644762"/>
    <w:rsid w:val="00644884"/>
    <w:rsid w:val="00644E78"/>
    <w:rsid w:val="006458F7"/>
    <w:rsid w:val="00645ADE"/>
    <w:rsid w:val="0064691F"/>
    <w:rsid w:val="00646AE8"/>
    <w:rsid w:val="00646CEA"/>
    <w:rsid w:val="00647889"/>
    <w:rsid w:val="00650C31"/>
    <w:rsid w:val="00651656"/>
    <w:rsid w:val="006516CD"/>
    <w:rsid w:val="006521C3"/>
    <w:rsid w:val="00652ACF"/>
    <w:rsid w:val="006533C2"/>
    <w:rsid w:val="00653578"/>
    <w:rsid w:val="00653892"/>
    <w:rsid w:val="00654238"/>
    <w:rsid w:val="006551B7"/>
    <w:rsid w:val="00655410"/>
    <w:rsid w:val="00655C9A"/>
    <w:rsid w:val="00657DCC"/>
    <w:rsid w:val="00657EDD"/>
    <w:rsid w:val="0066094F"/>
    <w:rsid w:val="00660976"/>
    <w:rsid w:val="00661013"/>
    <w:rsid w:val="00661224"/>
    <w:rsid w:val="006617B7"/>
    <w:rsid w:val="00662305"/>
    <w:rsid w:val="006624A7"/>
    <w:rsid w:val="00662B77"/>
    <w:rsid w:val="00663018"/>
    <w:rsid w:val="00663335"/>
    <w:rsid w:val="0066338C"/>
    <w:rsid w:val="0066418C"/>
    <w:rsid w:val="00664193"/>
    <w:rsid w:val="006656B7"/>
    <w:rsid w:val="0066597E"/>
    <w:rsid w:val="00665C63"/>
    <w:rsid w:val="00666160"/>
    <w:rsid w:val="00666ECD"/>
    <w:rsid w:val="0066710A"/>
    <w:rsid w:val="006673D7"/>
    <w:rsid w:val="00670802"/>
    <w:rsid w:val="0067081E"/>
    <w:rsid w:val="0067099A"/>
    <w:rsid w:val="0067161C"/>
    <w:rsid w:val="006719E2"/>
    <w:rsid w:val="00671E3C"/>
    <w:rsid w:val="00671FBF"/>
    <w:rsid w:val="0067226E"/>
    <w:rsid w:val="00673462"/>
    <w:rsid w:val="0067469B"/>
    <w:rsid w:val="00674ADA"/>
    <w:rsid w:val="00675733"/>
    <w:rsid w:val="006759C2"/>
    <w:rsid w:val="00675D73"/>
    <w:rsid w:val="00675DA0"/>
    <w:rsid w:val="0067695F"/>
    <w:rsid w:val="00680CE7"/>
    <w:rsid w:val="00680E45"/>
    <w:rsid w:val="00681455"/>
    <w:rsid w:val="0068154A"/>
    <w:rsid w:val="006815FF"/>
    <w:rsid w:val="00681A52"/>
    <w:rsid w:val="00681BA2"/>
    <w:rsid w:val="00681BBD"/>
    <w:rsid w:val="00682112"/>
    <w:rsid w:val="006824E4"/>
    <w:rsid w:val="006826CF"/>
    <w:rsid w:val="006827C9"/>
    <w:rsid w:val="006829CA"/>
    <w:rsid w:val="00683AE3"/>
    <w:rsid w:val="00684246"/>
    <w:rsid w:val="00684795"/>
    <w:rsid w:val="00684E4C"/>
    <w:rsid w:val="006852B6"/>
    <w:rsid w:val="006858C1"/>
    <w:rsid w:val="006868D5"/>
    <w:rsid w:val="00686E7E"/>
    <w:rsid w:val="006871A8"/>
    <w:rsid w:val="00690948"/>
    <w:rsid w:val="00690AC1"/>
    <w:rsid w:val="006911E4"/>
    <w:rsid w:val="00691E0C"/>
    <w:rsid w:val="006922C1"/>
    <w:rsid w:val="00692337"/>
    <w:rsid w:val="00692B5C"/>
    <w:rsid w:val="006935E8"/>
    <w:rsid w:val="00693C6F"/>
    <w:rsid w:val="0069414C"/>
    <w:rsid w:val="006943FD"/>
    <w:rsid w:val="00694459"/>
    <w:rsid w:val="00694606"/>
    <w:rsid w:val="00694CEC"/>
    <w:rsid w:val="00695081"/>
    <w:rsid w:val="006953B2"/>
    <w:rsid w:val="0069542C"/>
    <w:rsid w:val="00695532"/>
    <w:rsid w:val="00695944"/>
    <w:rsid w:val="00695C41"/>
    <w:rsid w:val="00695FA8"/>
    <w:rsid w:val="0069619E"/>
    <w:rsid w:val="00696E05"/>
    <w:rsid w:val="006A0903"/>
    <w:rsid w:val="006A11F2"/>
    <w:rsid w:val="006A149B"/>
    <w:rsid w:val="006A1EF3"/>
    <w:rsid w:val="006A1F34"/>
    <w:rsid w:val="006A2010"/>
    <w:rsid w:val="006A2989"/>
    <w:rsid w:val="006A2D2B"/>
    <w:rsid w:val="006A2F88"/>
    <w:rsid w:val="006A385E"/>
    <w:rsid w:val="006A3C6D"/>
    <w:rsid w:val="006A40BC"/>
    <w:rsid w:val="006A55B1"/>
    <w:rsid w:val="006A691B"/>
    <w:rsid w:val="006A767B"/>
    <w:rsid w:val="006A774D"/>
    <w:rsid w:val="006B0544"/>
    <w:rsid w:val="006B08B4"/>
    <w:rsid w:val="006B1213"/>
    <w:rsid w:val="006B1701"/>
    <w:rsid w:val="006B1EC9"/>
    <w:rsid w:val="006B2036"/>
    <w:rsid w:val="006B2300"/>
    <w:rsid w:val="006B2850"/>
    <w:rsid w:val="006B2996"/>
    <w:rsid w:val="006B306E"/>
    <w:rsid w:val="006B3737"/>
    <w:rsid w:val="006B44EC"/>
    <w:rsid w:val="006B46E4"/>
    <w:rsid w:val="006B4998"/>
    <w:rsid w:val="006B5DC9"/>
    <w:rsid w:val="006B651A"/>
    <w:rsid w:val="006B6C9B"/>
    <w:rsid w:val="006B7024"/>
    <w:rsid w:val="006B7064"/>
    <w:rsid w:val="006B70D7"/>
    <w:rsid w:val="006B76F7"/>
    <w:rsid w:val="006B79B2"/>
    <w:rsid w:val="006B7FFA"/>
    <w:rsid w:val="006C0891"/>
    <w:rsid w:val="006C0C10"/>
    <w:rsid w:val="006C0E43"/>
    <w:rsid w:val="006C1251"/>
    <w:rsid w:val="006C1289"/>
    <w:rsid w:val="006C19E4"/>
    <w:rsid w:val="006C1F3A"/>
    <w:rsid w:val="006C221D"/>
    <w:rsid w:val="006C386A"/>
    <w:rsid w:val="006C3987"/>
    <w:rsid w:val="006C4257"/>
    <w:rsid w:val="006C52A7"/>
    <w:rsid w:val="006C5392"/>
    <w:rsid w:val="006C5597"/>
    <w:rsid w:val="006C5AAC"/>
    <w:rsid w:val="006C626E"/>
    <w:rsid w:val="006C678E"/>
    <w:rsid w:val="006C75C1"/>
    <w:rsid w:val="006C7DB6"/>
    <w:rsid w:val="006C7E02"/>
    <w:rsid w:val="006D0047"/>
    <w:rsid w:val="006D0131"/>
    <w:rsid w:val="006D0AEA"/>
    <w:rsid w:val="006D1214"/>
    <w:rsid w:val="006D18BE"/>
    <w:rsid w:val="006D18CF"/>
    <w:rsid w:val="006D2280"/>
    <w:rsid w:val="006D2FB5"/>
    <w:rsid w:val="006D433C"/>
    <w:rsid w:val="006D446F"/>
    <w:rsid w:val="006D4BD2"/>
    <w:rsid w:val="006D4CC9"/>
    <w:rsid w:val="006D4DEF"/>
    <w:rsid w:val="006D5415"/>
    <w:rsid w:val="006D5708"/>
    <w:rsid w:val="006D57D5"/>
    <w:rsid w:val="006D5E3D"/>
    <w:rsid w:val="006D6079"/>
    <w:rsid w:val="006D67E2"/>
    <w:rsid w:val="006D6B77"/>
    <w:rsid w:val="006D6E28"/>
    <w:rsid w:val="006D70BD"/>
    <w:rsid w:val="006D735C"/>
    <w:rsid w:val="006D7F34"/>
    <w:rsid w:val="006E0313"/>
    <w:rsid w:val="006E0931"/>
    <w:rsid w:val="006E0993"/>
    <w:rsid w:val="006E19C6"/>
    <w:rsid w:val="006E1A91"/>
    <w:rsid w:val="006E1BF9"/>
    <w:rsid w:val="006E2218"/>
    <w:rsid w:val="006E2243"/>
    <w:rsid w:val="006E23C7"/>
    <w:rsid w:val="006E2631"/>
    <w:rsid w:val="006E2A62"/>
    <w:rsid w:val="006E32D5"/>
    <w:rsid w:val="006E34F2"/>
    <w:rsid w:val="006E3794"/>
    <w:rsid w:val="006E3836"/>
    <w:rsid w:val="006E3CF3"/>
    <w:rsid w:val="006E4FEF"/>
    <w:rsid w:val="006E53A6"/>
    <w:rsid w:val="006E5EDD"/>
    <w:rsid w:val="006E681A"/>
    <w:rsid w:val="006E7363"/>
    <w:rsid w:val="006E77B5"/>
    <w:rsid w:val="006E77DA"/>
    <w:rsid w:val="006E7A24"/>
    <w:rsid w:val="006F16B9"/>
    <w:rsid w:val="006F19BC"/>
    <w:rsid w:val="006F1CAA"/>
    <w:rsid w:val="006F1D2F"/>
    <w:rsid w:val="006F2239"/>
    <w:rsid w:val="006F278D"/>
    <w:rsid w:val="006F2DE5"/>
    <w:rsid w:val="006F3403"/>
    <w:rsid w:val="006F34EF"/>
    <w:rsid w:val="006F37C2"/>
    <w:rsid w:val="006F3B2B"/>
    <w:rsid w:val="006F41F8"/>
    <w:rsid w:val="006F438A"/>
    <w:rsid w:val="006F488A"/>
    <w:rsid w:val="006F4CC4"/>
    <w:rsid w:val="006F4EEB"/>
    <w:rsid w:val="006F5EC3"/>
    <w:rsid w:val="006F6EAC"/>
    <w:rsid w:val="006F78A3"/>
    <w:rsid w:val="006F7DE5"/>
    <w:rsid w:val="007005ED"/>
    <w:rsid w:val="007006E3"/>
    <w:rsid w:val="00700710"/>
    <w:rsid w:val="00700A23"/>
    <w:rsid w:val="00700B34"/>
    <w:rsid w:val="00700D23"/>
    <w:rsid w:val="007010D2"/>
    <w:rsid w:val="007011A2"/>
    <w:rsid w:val="00701815"/>
    <w:rsid w:val="00701A05"/>
    <w:rsid w:val="007020BA"/>
    <w:rsid w:val="00702104"/>
    <w:rsid w:val="00702198"/>
    <w:rsid w:val="00702256"/>
    <w:rsid w:val="007028DB"/>
    <w:rsid w:val="00703836"/>
    <w:rsid w:val="00703B4D"/>
    <w:rsid w:val="0070439A"/>
    <w:rsid w:val="00704A04"/>
    <w:rsid w:val="0070557C"/>
    <w:rsid w:val="00705A94"/>
    <w:rsid w:val="0070701B"/>
    <w:rsid w:val="007070DC"/>
    <w:rsid w:val="007077A2"/>
    <w:rsid w:val="00707862"/>
    <w:rsid w:val="00707D58"/>
    <w:rsid w:val="00707F31"/>
    <w:rsid w:val="007102C8"/>
    <w:rsid w:val="007104A1"/>
    <w:rsid w:val="00710868"/>
    <w:rsid w:val="00710B14"/>
    <w:rsid w:val="00710C24"/>
    <w:rsid w:val="0071111E"/>
    <w:rsid w:val="00711346"/>
    <w:rsid w:val="0071196F"/>
    <w:rsid w:val="00711DB8"/>
    <w:rsid w:val="007121E1"/>
    <w:rsid w:val="0071232E"/>
    <w:rsid w:val="00712889"/>
    <w:rsid w:val="00712ACD"/>
    <w:rsid w:val="00712E15"/>
    <w:rsid w:val="00712E7F"/>
    <w:rsid w:val="007132C0"/>
    <w:rsid w:val="007134BC"/>
    <w:rsid w:val="0071453D"/>
    <w:rsid w:val="007145EB"/>
    <w:rsid w:val="0071469F"/>
    <w:rsid w:val="00714D01"/>
    <w:rsid w:val="007156AE"/>
    <w:rsid w:val="00715F1D"/>
    <w:rsid w:val="00716555"/>
    <w:rsid w:val="00716BBD"/>
    <w:rsid w:val="007177AD"/>
    <w:rsid w:val="00717806"/>
    <w:rsid w:val="007178D9"/>
    <w:rsid w:val="007200B7"/>
    <w:rsid w:val="00720816"/>
    <w:rsid w:val="007209BE"/>
    <w:rsid w:val="00720A57"/>
    <w:rsid w:val="00720AE2"/>
    <w:rsid w:val="007210E1"/>
    <w:rsid w:val="00721862"/>
    <w:rsid w:val="00721A43"/>
    <w:rsid w:val="00721D25"/>
    <w:rsid w:val="007232BD"/>
    <w:rsid w:val="007238CA"/>
    <w:rsid w:val="00723B1A"/>
    <w:rsid w:val="00724131"/>
    <w:rsid w:val="00724234"/>
    <w:rsid w:val="00724B17"/>
    <w:rsid w:val="00725578"/>
    <w:rsid w:val="00725C29"/>
    <w:rsid w:val="00726630"/>
    <w:rsid w:val="00727904"/>
    <w:rsid w:val="00727B96"/>
    <w:rsid w:val="0073076A"/>
    <w:rsid w:val="00730A99"/>
    <w:rsid w:val="00730E1F"/>
    <w:rsid w:val="00731125"/>
    <w:rsid w:val="0073146F"/>
    <w:rsid w:val="0073179C"/>
    <w:rsid w:val="0073186A"/>
    <w:rsid w:val="00731D2A"/>
    <w:rsid w:val="00731EC6"/>
    <w:rsid w:val="00731F82"/>
    <w:rsid w:val="00732367"/>
    <w:rsid w:val="00732A32"/>
    <w:rsid w:val="00733215"/>
    <w:rsid w:val="00733442"/>
    <w:rsid w:val="00733607"/>
    <w:rsid w:val="00733D8B"/>
    <w:rsid w:val="007344D7"/>
    <w:rsid w:val="007347DC"/>
    <w:rsid w:val="00734DBA"/>
    <w:rsid w:val="00735313"/>
    <w:rsid w:val="007353F4"/>
    <w:rsid w:val="0073594C"/>
    <w:rsid w:val="00735C2B"/>
    <w:rsid w:val="007366B9"/>
    <w:rsid w:val="007367B8"/>
    <w:rsid w:val="00736B1F"/>
    <w:rsid w:val="00736B35"/>
    <w:rsid w:val="00736C05"/>
    <w:rsid w:val="00736E61"/>
    <w:rsid w:val="00737190"/>
    <w:rsid w:val="0073723F"/>
    <w:rsid w:val="0073768E"/>
    <w:rsid w:val="007403DB"/>
    <w:rsid w:val="0074044D"/>
    <w:rsid w:val="007407C6"/>
    <w:rsid w:val="007411B2"/>
    <w:rsid w:val="00741BC8"/>
    <w:rsid w:val="00742953"/>
    <w:rsid w:val="00742D0E"/>
    <w:rsid w:val="0074323E"/>
    <w:rsid w:val="00743D79"/>
    <w:rsid w:val="00744140"/>
    <w:rsid w:val="007447E9"/>
    <w:rsid w:val="00744A6D"/>
    <w:rsid w:val="007457A6"/>
    <w:rsid w:val="00745C4A"/>
    <w:rsid w:val="0074605F"/>
    <w:rsid w:val="007460F9"/>
    <w:rsid w:val="00746974"/>
    <w:rsid w:val="007479B6"/>
    <w:rsid w:val="0075003E"/>
    <w:rsid w:val="00750A9C"/>
    <w:rsid w:val="0075129D"/>
    <w:rsid w:val="0075149A"/>
    <w:rsid w:val="007515DB"/>
    <w:rsid w:val="00751A68"/>
    <w:rsid w:val="00751D7A"/>
    <w:rsid w:val="00751F37"/>
    <w:rsid w:val="007525E4"/>
    <w:rsid w:val="007527D0"/>
    <w:rsid w:val="00753604"/>
    <w:rsid w:val="00753E50"/>
    <w:rsid w:val="00753FE4"/>
    <w:rsid w:val="00754D5A"/>
    <w:rsid w:val="007551EE"/>
    <w:rsid w:val="00755352"/>
    <w:rsid w:val="0075592D"/>
    <w:rsid w:val="00755B35"/>
    <w:rsid w:val="00756763"/>
    <w:rsid w:val="00756B53"/>
    <w:rsid w:val="00756E0A"/>
    <w:rsid w:val="00760A84"/>
    <w:rsid w:val="00760DDC"/>
    <w:rsid w:val="007610A1"/>
    <w:rsid w:val="007612FA"/>
    <w:rsid w:val="00761306"/>
    <w:rsid w:val="00761D55"/>
    <w:rsid w:val="00761D8E"/>
    <w:rsid w:val="00761EC3"/>
    <w:rsid w:val="007621D7"/>
    <w:rsid w:val="00763789"/>
    <w:rsid w:val="00763ABE"/>
    <w:rsid w:val="00763C05"/>
    <w:rsid w:val="00763D26"/>
    <w:rsid w:val="00764C1B"/>
    <w:rsid w:val="00764D4C"/>
    <w:rsid w:val="00765085"/>
    <w:rsid w:val="0076561C"/>
    <w:rsid w:val="00765BC1"/>
    <w:rsid w:val="007664A1"/>
    <w:rsid w:val="007664C1"/>
    <w:rsid w:val="00767B3D"/>
    <w:rsid w:val="00767D51"/>
    <w:rsid w:val="00770475"/>
    <w:rsid w:val="0077087E"/>
    <w:rsid w:val="00770961"/>
    <w:rsid w:val="007710A2"/>
    <w:rsid w:val="007711F2"/>
    <w:rsid w:val="00771B91"/>
    <w:rsid w:val="00771CC9"/>
    <w:rsid w:val="0077209F"/>
    <w:rsid w:val="00772330"/>
    <w:rsid w:val="0077237B"/>
    <w:rsid w:val="007723B7"/>
    <w:rsid w:val="007733F7"/>
    <w:rsid w:val="00773732"/>
    <w:rsid w:val="007738CB"/>
    <w:rsid w:val="00774BAE"/>
    <w:rsid w:val="00774BE9"/>
    <w:rsid w:val="007751A9"/>
    <w:rsid w:val="00776220"/>
    <w:rsid w:val="00776618"/>
    <w:rsid w:val="0077661F"/>
    <w:rsid w:val="00776BE7"/>
    <w:rsid w:val="00776F6A"/>
    <w:rsid w:val="00777B8D"/>
    <w:rsid w:val="007803B3"/>
    <w:rsid w:val="00781042"/>
    <w:rsid w:val="00781DA6"/>
    <w:rsid w:val="0078210C"/>
    <w:rsid w:val="007823AE"/>
    <w:rsid w:val="0078281F"/>
    <w:rsid w:val="00783782"/>
    <w:rsid w:val="007838D0"/>
    <w:rsid w:val="0078518B"/>
    <w:rsid w:val="007851C0"/>
    <w:rsid w:val="00785B10"/>
    <w:rsid w:val="007879BB"/>
    <w:rsid w:val="00787A2E"/>
    <w:rsid w:val="00787ABE"/>
    <w:rsid w:val="007900BA"/>
    <w:rsid w:val="007906A3"/>
    <w:rsid w:val="0079094D"/>
    <w:rsid w:val="00791118"/>
    <w:rsid w:val="00791305"/>
    <w:rsid w:val="00791588"/>
    <w:rsid w:val="007915A7"/>
    <w:rsid w:val="00791782"/>
    <w:rsid w:val="00791950"/>
    <w:rsid w:val="00791D13"/>
    <w:rsid w:val="00791D15"/>
    <w:rsid w:val="00792D6C"/>
    <w:rsid w:val="00792FF8"/>
    <w:rsid w:val="0079513E"/>
    <w:rsid w:val="007953B4"/>
    <w:rsid w:val="0079564F"/>
    <w:rsid w:val="00795CD0"/>
    <w:rsid w:val="00796414"/>
    <w:rsid w:val="007969AE"/>
    <w:rsid w:val="0079777A"/>
    <w:rsid w:val="00797842"/>
    <w:rsid w:val="00797AB7"/>
    <w:rsid w:val="00797D07"/>
    <w:rsid w:val="00797F8E"/>
    <w:rsid w:val="007A06FB"/>
    <w:rsid w:val="007A0D0A"/>
    <w:rsid w:val="007A18EA"/>
    <w:rsid w:val="007A1B0C"/>
    <w:rsid w:val="007A26DC"/>
    <w:rsid w:val="007A2AB1"/>
    <w:rsid w:val="007A2EBF"/>
    <w:rsid w:val="007A2F46"/>
    <w:rsid w:val="007A372E"/>
    <w:rsid w:val="007A3A7C"/>
    <w:rsid w:val="007A425F"/>
    <w:rsid w:val="007A42E3"/>
    <w:rsid w:val="007A65D0"/>
    <w:rsid w:val="007A6E2E"/>
    <w:rsid w:val="007A7714"/>
    <w:rsid w:val="007B0F38"/>
    <w:rsid w:val="007B10DC"/>
    <w:rsid w:val="007B145E"/>
    <w:rsid w:val="007B18DF"/>
    <w:rsid w:val="007B1DAF"/>
    <w:rsid w:val="007B1DF9"/>
    <w:rsid w:val="007B2421"/>
    <w:rsid w:val="007B2888"/>
    <w:rsid w:val="007B38A7"/>
    <w:rsid w:val="007B3F0B"/>
    <w:rsid w:val="007B45CC"/>
    <w:rsid w:val="007B4988"/>
    <w:rsid w:val="007B4C43"/>
    <w:rsid w:val="007B4E66"/>
    <w:rsid w:val="007B5F97"/>
    <w:rsid w:val="007B68C6"/>
    <w:rsid w:val="007B74D1"/>
    <w:rsid w:val="007C0A5B"/>
    <w:rsid w:val="007C0BCB"/>
    <w:rsid w:val="007C0E9B"/>
    <w:rsid w:val="007C15E7"/>
    <w:rsid w:val="007C1D46"/>
    <w:rsid w:val="007C3D63"/>
    <w:rsid w:val="007C400D"/>
    <w:rsid w:val="007C5627"/>
    <w:rsid w:val="007C682A"/>
    <w:rsid w:val="007C6B0B"/>
    <w:rsid w:val="007C7041"/>
    <w:rsid w:val="007C72DA"/>
    <w:rsid w:val="007C7D19"/>
    <w:rsid w:val="007D0048"/>
    <w:rsid w:val="007D0639"/>
    <w:rsid w:val="007D07FE"/>
    <w:rsid w:val="007D1F03"/>
    <w:rsid w:val="007D22CF"/>
    <w:rsid w:val="007D2C48"/>
    <w:rsid w:val="007D3AC1"/>
    <w:rsid w:val="007D4887"/>
    <w:rsid w:val="007D5E54"/>
    <w:rsid w:val="007D6631"/>
    <w:rsid w:val="007D67A0"/>
    <w:rsid w:val="007D6DBE"/>
    <w:rsid w:val="007D737C"/>
    <w:rsid w:val="007D7B36"/>
    <w:rsid w:val="007D7C13"/>
    <w:rsid w:val="007E0868"/>
    <w:rsid w:val="007E0BFF"/>
    <w:rsid w:val="007E0C2A"/>
    <w:rsid w:val="007E1347"/>
    <w:rsid w:val="007E1549"/>
    <w:rsid w:val="007E2665"/>
    <w:rsid w:val="007E30BF"/>
    <w:rsid w:val="007E30FD"/>
    <w:rsid w:val="007E34D9"/>
    <w:rsid w:val="007E3DDD"/>
    <w:rsid w:val="007E4419"/>
    <w:rsid w:val="007E49D4"/>
    <w:rsid w:val="007E582F"/>
    <w:rsid w:val="007E590B"/>
    <w:rsid w:val="007E6D16"/>
    <w:rsid w:val="007E709D"/>
    <w:rsid w:val="007E7C0C"/>
    <w:rsid w:val="007F03AC"/>
    <w:rsid w:val="007F07D7"/>
    <w:rsid w:val="007F0E43"/>
    <w:rsid w:val="007F2251"/>
    <w:rsid w:val="007F2420"/>
    <w:rsid w:val="007F2678"/>
    <w:rsid w:val="007F4040"/>
    <w:rsid w:val="007F5DE5"/>
    <w:rsid w:val="007F64A5"/>
    <w:rsid w:val="007F64AE"/>
    <w:rsid w:val="007F682E"/>
    <w:rsid w:val="007F6EBB"/>
    <w:rsid w:val="007F71D2"/>
    <w:rsid w:val="007F7715"/>
    <w:rsid w:val="007F7718"/>
    <w:rsid w:val="00800419"/>
    <w:rsid w:val="008015D6"/>
    <w:rsid w:val="00802107"/>
    <w:rsid w:val="00803015"/>
    <w:rsid w:val="00803358"/>
    <w:rsid w:val="00803813"/>
    <w:rsid w:val="00803D30"/>
    <w:rsid w:val="00803F5C"/>
    <w:rsid w:val="00804341"/>
    <w:rsid w:val="008046E6"/>
    <w:rsid w:val="00804AC5"/>
    <w:rsid w:val="00805ACB"/>
    <w:rsid w:val="00805D98"/>
    <w:rsid w:val="008065F9"/>
    <w:rsid w:val="00806AF8"/>
    <w:rsid w:val="00806B4F"/>
    <w:rsid w:val="008071FA"/>
    <w:rsid w:val="00807711"/>
    <w:rsid w:val="00807BD0"/>
    <w:rsid w:val="00812644"/>
    <w:rsid w:val="008138A2"/>
    <w:rsid w:val="00813E1A"/>
    <w:rsid w:val="0081400C"/>
    <w:rsid w:val="008140D0"/>
    <w:rsid w:val="00814535"/>
    <w:rsid w:val="0081498C"/>
    <w:rsid w:val="00814A4B"/>
    <w:rsid w:val="0081534C"/>
    <w:rsid w:val="00815381"/>
    <w:rsid w:val="008159EF"/>
    <w:rsid w:val="00815AFF"/>
    <w:rsid w:val="00815B73"/>
    <w:rsid w:val="00816BDD"/>
    <w:rsid w:val="00817E26"/>
    <w:rsid w:val="008207DB"/>
    <w:rsid w:val="00820878"/>
    <w:rsid w:val="00820B0A"/>
    <w:rsid w:val="00820CC3"/>
    <w:rsid w:val="008210DE"/>
    <w:rsid w:val="008221CC"/>
    <w:rsid w:val="008224FE"/>
    <w:rsid w:val="0082254A"/>
    <w:rsid w:val="0082263B"/>
    <w:rsid w:val="00822767"/>
    <w:rsid w:val="0082311E"/>
    <w:rsid w:val="008231BE"/>
    <w:rsid w:val="00823A60"/>
    <w:rsid w:val="008240ED"/>
    <w:rsid w:val="00824A01"/>
    <w:rsid w:val="00824DC5"/>
    <w:rsid w:val="008253C7"/>
    <w:rsid w:val="00825581"/>
    <w:rsid w:val="00825CDD"/>
    <w:rsid w:val="00826357"/>
    <w:rsid w:val="00826E67"/>
    <w:rsid w:val="00827274"/>
    <w:rsid w:val="008273FD"/>
    <w:rsid w:val="00827D3A"/>
    <w:rsid w:val="00830338"/>
    <w:rsid w:val="008304FE"/>
    <w:rsid w:val="008306B9"/>
    <w:rsid w:val="008310D6"/>
    <w:rsid w:val="008313F7"/>
    <w:rsid w:val="0083177D"/>
    <w:rsid w:val="00831CD0"/>
    <w:rsid w:val="00832B89"/>
    <w:rsid w:val="008331CF"/>
    <w:rsid w:val="00833453"/>
    <w:rsid w:val="00833D03"/>
    <w:rsid w:val="00833D55"/>
    <w:rsid w:val="00833F5A"/>
    <w:rsid w:val="008343A4"/>
    <w:rsid w:val="008346F5"/>
    <w:rsid w:val="00834904"/>
    <w:rsid w:val="00834E89"/>
    <w:rsid w:val="008351C9"/>
    <w:rsid w:val="00835493"/>
    <w:rsid w:val="008356BD"/>
    <w:rsid w:val="00835B48"/>
    <w:rsid w:val="00836C2F"/>
    <w:rsid w:val="00837502"/>
    <w:rsid w:val="00837C03"/>
    <w:rsid w:val="00840871"/>
    <w:rsid w:val="00840BBA"/>
    <w:rsid w:val="0084151C"/>
    <w:rsid w:val="00842326"/>
    <w:rsid w:val="00842B2A"/>
    <w:rsid w:val="0084374A"/>
    <w:rsid w:val="00843973"/>
    <w:rsid w:val="00843D9E"/>
    <w:rsid w:val="00843DA2"/>
    <w:rsid w:val="00845018"/>
    <w:rsid w:val="008451BB"/>
    <w:rsid w:val="00845611"/>
    <w:rsid w:val="00846274"/>
    <w:rsid w:val="00846351"/>
    <w:rsid w:val="00846C7A"/>
    <w:rsid w:val="00847B7D"/>
    <w:rsid w:val="00847D2E"/>
    <w:rsid w:val="00847F8C"/>
    <w:rsid w:val="00850052"/>
    <w:rsid w:val="008503D0"/>
    <w:rsid w:val="008505F6"/>
    <w:rsid w:val="008508CA"/>
    <w:rsid w:val="00850D12"/>
    <w:rsid w:val="00850D92"/>
    <w:rsid w:val="00850E99"/>
    <w:rsid w:val="0085198D"/>
    <w:rsid w:val="00852900"/>
    <w:rsid w:val="00852F40"/>
    <w:rsid w:val="00853014"/>
    <w:rsid w:val="008530B2"/>
    <w:rsid w:val="0085320F"/>
    <w:rsid w:val="008536DB"/>
    <w:rsid w:val="00854132"/>
    <w:rsid w:val="008551CA"/>
    <w:rsid w:val="00856314"/>
    <w:rsid w:val="00856440"/>
    <w:rsid w:val="00856A79"/>
    <w:rsid w:val="00860268"/>
    <w:rsid w:val="0086070E"/>
    <w:rsid w:val="0086096C"/>
    <w:rsid w:val="00860F30"/>
    <w:rsid w:val="00860FBA"/>
    <w:rsid w:val="00861D31"/>
    <w:rsid w:val="00861E9C"/>
    <w:rsid w:val="00862803"/>
    <w:rsid w:val="00862A92"/>
    <w:rsid w:val="00862FDF"/>
    <w:rsid w:val="00864840"/>
    <w:rsid w:val="00864D8A"/>
    <w:rsid w:val="00865390"/>
    <w:rsid w:val="0086617F"/>
    <w:rsid w:val="00867321"/>
    <w:rsid w:val="00867606"/>
    <w:rsid w:val="008679BB"/>
    <w:rsid w:val="00867C20"/>
    <w:rsid w:val="0087048C"/>
    <w:rsid w:val="00870D45"/>
    <w:rsid w:val="008720ED"/>
    <w:rsid w:val="00872D87"/>
    <w:rsid w:val="00873002"/>
    <w:rsid w:val="00873133"/>
    <w:rsid w:val="008731F7"/>
    <w:rsid w:val="0087359C"/>
    <w:rsid w:val="0087482A"/>
    <w:rsid w:val="008751FF"/>
    <w:rsid w:val="0087654D"/>
    <w:rsid w:val="00876934"/>
    <w:rsid w:val="008779B6"/>
    <w:rsid w:val="0088085C"/>
    <w:rsid w:val="008815B2"/>
    <w:rsid w:val="00881C6E"/>
    <w:rsid w:val="008821CE"/>
    <w:rsid w:val="008827CA"/>
    <w:rsid w:val="00882C13"/>
    <w:rsid w:val="00883009"/>
    <w:rsid w:val="0088319D"/>
    <w:rsid w:val="0088480B"/>
    <w:rsid w:val="00884992"/>
    <w:rsid w:val="00884C67"/>
    <w:rsid w:val="00885218"/>
    <w:rsid w:val="0088554F"/>
    <w:rsid w:val="008859D2"/>
    <w:rsid w:val="00885A7B"/>
    <w:rsid w:val="008875EA"/>
    <w:rsid w:val="0088786D"/>
    <w:rsid w:val="00887C7F"/>
    <w:rsid w:val="00890133"/>
    <w:rsid w:val="0089053A"/>
    <w:rsid w:val="008908E5"/>
    <w:rsid w:val="008918C4"/>
    <w:rsid w:val="008924C7"/>
    <w:rsid w:val="00892BF5"/>
    <w:rsid w:val="00893AFA"/>
    <w:rsid w:val="00893B1B"/>
    <w:rsid w:val="00894102"/>
    <w:rsid w:val="008946E2"/>
    <w:rsid w:val="00894F05"/>
    <w:rsid w:val="0089506E"/>
    <w:rsid w:val="008954F0"/>
    <w:rsid w:val="008958D7"/>
    <w:rsid w:val="00895B82"/>
    <w:rsid w:val="00895B8D"/>
    <w:rsid w:val="00895D10"/>
    <w:rsid w:val="0089639A"/>
    <w:rsid w:val="00896F61"/>
    <w:rsid w:val="0089703A"/>
    <w:rsid w:val="0089755E"/>
    <w:rsid w:val="00897ADA"/>
    <w:rsid w:val="00897FD9"/>
    <w:rsid w:val="008A1265"/>
    <w:rsid w:val="008A15A7"/>
    <w:rsid w:val="008A1601"/>
    <w:rsid w:val="008A1BAA"/>
    <w:rsid w:val="008A1EC3"/>
    <w:rsid w:val="008A3BC0"/>
    <w:rsid w:val="008A3C2D"/>
    <w:rsid w:val="008A3FBC"/>
    <w:rsid w:val="008A4194"/>
    <w:rsid w:val="008A4E4B"/>
    <w:rsid w:val="008A5069"/>
    <w:rsid w:val="008A5612"/>
    <w:rsid w:val="008A5673"/>
    <w:rsid w:val="008A6173"/>
    <w:rsid w:val="008A647C"/>
    <w:rsid w:val="008A659E"/>
    <w:rsid w:val="008A681A"/>
    <w:rsid w:val="008A754F"/>
    <w:rsid w:val="008A790D"/>
    <w:rsid w:val="008A7EB0"/>
    <w:rsid w:val="008A7F05"/>
    <w:rsid w:val="008B08C4"/>
    <w:rsid w:val="008B0ADE"/>
    <w:rsid w:val="008B1855"/>
    <w:rsid w:val="008B3450"/>
    <w:rsid w:val="008B3CF9"/>
    <w:rsid w:val="008B472D"/>
    <w:rsid w:val="008B4B25"/>
    <w:rsid w:val="008B4B55"/>
    <w:rsid w:val="008B4DE9"/>
    <w:rsid w:val="008B4FDF"/>
    <w:rsid w:val="008B50CC"/>
    <w:rsid w:val="008B6789"/>
    <w:rsid w:val="008B77AA"/>
    <w:rsid w:val="008B77F3"/>
    <w:rsid w:val="008B7F99"/>
    <w:rsid w:val="008C0280"/>
    <w:rsid w:val="008C03AC"/>
    <w:rsid w:val="008C0891"/>
    <w:rsid w:val="008C1631"/>
    <w:rsid w:val="008C1AAC"/>
    <w:rsid w:val="008C1FF8"/>
    <w:rsid w:val="008C27C6"/>
    <w:rsid w:val="008C282B"/>
    <w:rsid w:val="008C2928"/>
    <w:rsid w:val="008C2990"/>
    <w:rsid w:val="008C29CC"/>
    <w:rsid w:val="008C2AFC"/>
    <w:rsid w:val="008C2BA5"/>
    <w:rsid w:val="008C323F"/>
    <w:rsid w:val="008C34EA"/>
    <w:rsid w:val="008C3D43"/>
    <w:rsid w:val="008C3DFD"/>
    <w:rsid w:val="008C3ED8"/>
    <w:rsid w:val="008C422D"/>
    <w:rsid w:val="008C467D"/>
    <w:rsid w:val="008C49DD"/>
    <w:rsid w:val="008C4B62"/>
    <w:rsid w:val="008C4DCE"/>
    <w:rsid w:val="008C4F05"/>
    <w:rsid w:val="008C4F2B"/>
    <w:rsid w:val="008C508B"/>
    <w:rsid w:val="008C56EB"/>
    <w:rsid w:val="008C5DC7"/>
    <w:rsid w:val="008C6188"/>
    <w:rsid w:val="008C61A1"/>
    <w:rsid w:val="008C6482"/>
    <w:rsid w:val="008C685A"/>
    <w:rsid w:val="008C6C7D"/>
    <w:rsid w:val="008C6F5E"/>
    <w:rsid w:val="008C74AB"/>
    <w:rsid w:val="008C79A7"/>
    <w:rsid w:val="008D03F4"/>
    <w:rsid w:val="008D0C4F"/>
    <w:rsid w:val="008D0D68"/>
    <w:rsid w:val="008D1859"/>
    <w:rsid w:val="008D2585"/>
    <w:rsid w:val="008D2905"/>
    <w:rsid w:val="008D3ACE"/>
    <w:rsid w:val="008D3D39"/>
    <w:rsid w:val="008D48C2"/>
    <w:rsid w:val="008D5668"/>
    <w:rsid w:val="008D59EC"/>
    <w:rsid w:val="008D5F78"/>
    <w:rsid w:val="008D6E4C"/>
    <w:rsid w:val="008D72BD"/>
    <w:rsid w:val="008D75E9"/>
    <w:rsid w:val="008D764E"/>
    <w:rsid w:val="008D7BA5"/>
    <w:rsid w:val="008E14DA"/>
    <w:rsid w:val="008E1A3F"/>
    <w:rsid w:val="008E1C15"/>
    <w:rsid w:val="008E1C53"/>
    <w:rsid w:val="008E342B"/>
    <w:rsid w:val="008E34B0"/>
    <w:rsid w:val="008E3B5A"/>
    <w:rsid w:val="008E5078"/>
    <w:rsid w:val="008E51E4"/>
    <w:rsid w:val="008E5568"/>
    <w:rsid w:val="008E6C7F"/>
    <w:rsid w:val="008E71EA"/>
    <w:rsid w:val="008E72EE"/>
    <w:rsid w:val="008E7D4A"/>
    <w:rsid w:val="008F0315"/>
    <w:rsid w:val="008F0318"/>
    <w:rsid w:val="008F0BFB"/>
    <w:rsid w:val="008F0CBF"/>
    <w:rsid w:val="008F108F"/>
    <w:rsid w:val="008F1462"/>
    <w:rsid w:val="008F1484"/>
    <w:rsid w:val="008F26B9"/>
    <w:rsid w:val="008F27A6"/>
    <w:rsid w:val="008F29CB"/>
    <w:rsid w:val="008F2A62"/>
    <w:rsid w:val="008F32AD"/>
    <w:rsid w:val="008F3358"/>
    <w:rsid w:val="008F33AF"/>
    <w:rsid w:val="008F3A28"/>
    <w:rsid w:val="008F57DC"/>
    <w:rsid w:val="008F5DAF"/>
    <w:rsid w:val="008F646E"/>
    <w:rsid w:val="008F738C"/>
    <w:rsid w:val="008F7410"/>
    <w:rsid w:val="008F7976"/>
    <w:rsid w:val="008F7EFB"/>
    <w:rsid w:val="0090028A"/>
    <w:rsid w:val="00900F22"/>
    <w:rsid w:val="009011ED"/>
    <w:rsid w:val="009018C5"/>
    <w:rsid w:val="009037F8"/>
    <w:rsid w:val="00903BDA"/>
    <w:rsid w:val="009057EC"/>
    <w:rsid w:val="00906716"/>
    <w:rsid w:val="00907212"/>
    <w:rsid w:val="009072B6"/>
    <w:rsid w:val="009073A3"/>
    <w:rsid w:val="0090776B"/>
    <w:rsid w:val="00907BD0"/>
    <w:rsid w:val="00910675"/>
    <w:rsid w:val="00910759"/>
    <w:rsid w:val="009108F3"/>
    <w:rsid w:val="00910E8C"/>
    <w:rsid w:val="00910ECF"/>
    <w:rsid w:val="00911135"/>
    <w:rsid w:val="009118FE"/>
    <w:rsid w:val="009128EF"/>
    <w:rsid w:val="00912B7F"/>
    <w:rsid w:val="00912D94"/>
    <w:rsid w:val="009134E1"/>
    <w:rsid w:val="009138A7"/>
    <w:rsid w:val="00913961"/>
    <w:rsid w:val="009142F1"/>
    <w:rsid w:val="00914816"/>
    <w:rsid w:val="00914FB6"/>
    <w:rsid w:val="009153B9"/>
    <w:rsid w:val="00915F1A"/>
    <w:rsid w:val="00917099"/>
    <w:rsid w:val="0091722E"/>
    <w:rsid w:val="009173E2"/>
    <w:rsid w:val="00917B36"/>
    <w:rsid w:val="00917D71"/>
    <w:rsid w:val="0092073F"/>
    <w:rsid w:val="00920870"/>
    <w:rsid w:val="00920EE2"/>
    <w:rsid w:val="00923409"/>
    <w:rsid w:val="00924A7C"/>
    <w:rsid w:val="009266FB"/>
    <w:rsid w:val="00926B2D"/>
    <w:rsid w:val="00926D9D"/>
    <w:rsid w:val="009279E1"/>
    <w:rsid w:val="00927F6D"/>
    <w:rsid w:val="0093030E"/>
    <w:rsid w:val="00931213"/>
    <w:rsid w:val="00931D9B"/>
    <w:rsid w:val="00931F2A"/>
    <w:rsid w:val="00932612"/>
    <w:rsid w:val="00932DBD"/>
    <w:rsid w:val="00933860"/>
    <w:rsid w:val="00933A6E"/>
    <w:rsid w:val="009340D5"/>
    <w:rsid w:val="00934BD2"/>
    <w:rsid w:val="009350B3"/>
    <w:rsid w:val="00935560"/>
    <w:rsid w:val="00935907"/>
    <w:rsid w:val="009373D9"/>
    <w:rsid w:val="00937992"/>
    <w:rsid w:val="00937F9F"/>
    <w:rsid w:val="00940B07"/>
    <w:rsid w:val="00940E8A"/>
    <w:rsid w:val="0094185E"/>
    <w:rsid w:val="009419E5"/>
    <w:rsid w:val="00941BB1"/>
    <w:rsid w:val="00942CA3"/>
    <w:rsid w:val="00943CE6"/>
    <w:rsid w:val="00943E79"/>
    <w:rsid w:val="009442E0"/>
    <w:rsid w:val="00944324"/>
    <w:rsid w:val="009449C3"/>
    <w:rsid w:val="009452EA"/>
    <w:rsid w:val="00945B03"/>
    <w:rsid w:val="00945FFE"/>
    <w:rsid w:val="0094600E"/>
    <w:rsid w:val="0094659A"/>
    <w:rsid w:val="0094666D"/>
    <w:rsid w:val="00947545"/>
    <w:rsid w:val="009475D0"/>
    <w:rsid w:val="00951939"/>
    <w:rsid w:val="009519A1"/>
    <w:rsid w:val="00952300"/>
    <w:rsid w:val="009528A0"/>
    <w:rsid w:val="0095310A"/>
    <w:rsid w:val="00953E87"/>
    <w:rsid w:val="0095411D"/>
    <w:rsid w:val="009557B2"/>
    <w:rsid w:val="009567E2"/>
    <w:rsid w:val="00956D22"/>
    <w:rsid w:val="009570D0"/>
    <w:rsid w:val="009570F1"/>
    <w:rsid w:val="00957251"/>
    <w:rsid w:val="009572CC"/>
    <w:rsid w:val="009574FA"/>
    <w:rsid w:val="00960D67"/>
    <w:rsid w:val="00960E10"/>
    <w:rsid w:val="0096103C"/>
    <w:rsid w:val="00961200"/>
    <w:rsid w:val="00961A67"/>
    <w:rsid w:val="009621E8"/>
    <w:rsid w:val="009624F7"/>
    <w:rsid w:val="009625F0"/>
    <w:rsid w:val="009627F6"/>
    <w:rsid w:val="0096289D"/>
    <w:rsid w:val="0096344A"/>
    <w:rsid w:val="00963820"/>
    <w:rsid w:val="00963CFA"/>
    <w:rsid w:val="00963F5F"/>
    <w:rsid w:val="0096488F"/>
    <w:rsid w:val="00964A07"/>
    <w:rsid w:val="00964D0E"/>
    <w:rsid w:val="00965006"/>
    <w:rsid w:val="0096540D"/>
    <w:rsid w:val="00965FE3"/>
    <w:rsid w:val="009673EF"/>
    <w:rsid w:val="00967AC3"/>
    <w:rsid w:val="0097003E"/>
    <w:rsid w:val="0097115E"/>
    <w:rsid w:val="00971560"/>
    <w:rsid w:val="00971721"/>
    <w:rsid w:val="00972728"/>
    <w:rsid w:val="00972B83"/>
    <w:rsid w:val="009733B5"/>
    <w:rsid w:val="00973D80"/>
    <w:rsid w:val="0097405C"/>
    <w:rsid w:val="009749F6"/>
    <w:rsid w:val="00974CE1"/>
    <w:rsid w:val="00974D17"/>
    <w:rsid w:val="009756E3"/>
    <w:rsid w:val="00975B52"/>
    <w:rsid w:val="00976B4B"/>
    <w:rsid w:val="00976D83"/>
    <w:rsid w:val="00976E02"/>
    <w:rsid w:val="0097764A"/>
    <w:rsid w:val="00977B8E"/>
    <w:rsid w:val="00980222"/>
    <w:rsid w:val="00980875"/>
    <w:rsid w:val="009814EA"/>
    <w:rsid w:val="00981C41"/>
    <w:rsid w:val="009822A8"/>
    <w:rsid w:val="0098293E"/>
    <w:rsid w:val="00982AA3"/>
    <w:rsid w:val="009830D8"/>
    <w:rsid w:val="009832CF"/>
    <w:rsid w:val="00983A92"/>
    <w:rsid w:val="00983DA6"/>
    <w:rsid w:val="00983DC3"/>
    <w:rsid w:val="00984623"/>
    <w:rsid w:val="00985D6D"/>
    <w:rsid w:val="00985F50"/>
    <w:rsid w:val="00986391"/>
    <w:rsid w:val="00986455"/>
    <w:rsid w:val="00986804"/>
    <w:rsid w:val="00986918"/>
    <w:rsid w:val="00987658"/>
    <w:rsid w:val="00990D8C"/>
    <w:rsid w:val="00990E1E"/>
    <w:rsid w:val="009910D4"/>
    <w:rsid w:val="0099111E"/>
    <w:rsid w:val="009918C8"/>
    <w:rsid w:val="00992606"/>
    <w:rsid w:val="00993394"/>
    <w:rsid w:val="009942A0"/>
    <w:rsid w:val="009948FA"/>
    <w:rsid w:val="00994C89"/>
    <w:rsid w:val="00994D45"/>
    <w:rsid w:val="00995418"/>
    <w:rsid w:val="0099556D"/>
    <w:rsid w:val="00995CF7"/>
    <w:rsid w:val="00995F9F"/>
    <w:rsid w:val="0099616D"/>
    <w:rsid w:val="00996377"/>
    <w:rsid w:val="009966A9"/>
    <w:rsid w:val="00996BD1"/>
    <w:rsid w:val="00997E6C"/>
    <w:rsid w:val="009A0E87"/>
    <w:rsid w:val="009A16A9"/>
    <w:rsid w:val="009A234D"/>
    <w:rsid w:val="009A2752"/>
    <w:rsid w:val="009A3254"/>
    <w:rsid w:val="009A386A"/>
    <w:rsid w:val="009A3EFF"/>
    <w:rsid w:val="009A52F2"/>
    <w:rsid w:val="009A59E9"/>
    <w:rsid w:val="009A5FA2"/>
    <w:rsid w:val="009A62FA"/>
    <w:rsid w:val="009A6861"/>
    <w:rsid w:val="009A6EAC"/>
    <w:rsid w:val="009A7597"/>
    <w:rsid w:val="009A75DF"/>
    <w:rsid w:val="009B0116"/>
    <w:rsid w:val="009B021F"/>
    <w:rsid w:val="009B06ED"/>
    <w:rsid w:val="009B15F8"/>
    <w:rsid w:val="009B2757"/>
    <w:rsid w:val="009B2D78"/>
    <w:rsid w:val="009B2E1E"/>
    <w:rsid w:val="009B4316"/>
    <w:rsid w:val="009B47E3"/>
    <w:rsid w:val="009B488D"/>
    <w:rsid w:val="009B49DD"/>
    <w:rsid w:val="009B5010"/>
    <w:rsid w:val="009B5B4A"/>
    <w:rsid w:val="009B6D2F"/>
    <w:rsid w:val="009B7D45"/>
    <w:rsid w:val="009B7F87"/>
    <w:rsid w:val="009C0177"/>
    <w:rsid w:val="009C158B"/>
    <w:rsid w:val="009C1900"/>
    <w:rsid w:val="009C1D2E"/>
    <w:rsid w:val="009C285C"/>
    <w:rsid w:val="009C303E"/>
    <w:rsid w:val="009C3163"/>
    <w:rsid w:val="009C375D"/>
    <w:rsid w:val="009C3ADE"/>
    <w:rsid w:val="009C3B3E"/>
    <w:rsid w:val="009C4729"/>
    <w:rsid w:val="009C4B97"/>
    <w:rsid w:val="009C4C7C"/>
    <w:rsid w:val="009C5315"/>
    <w:rsid w:val="009C54DF"/>
    <w:rsid w:val="009C5B0F"/>
    <w:rsid w:val="009C5B94"/>
    <w:rsid w:val="009C5CD1"/>
    <w:rsid w:val="009C64F5"/>
    <w:rsid w:val="009C687B"/>
    <w:rsid w:val="009C695F"/>
    <w:rsid w:val="009C6B30"/>
    <w:rsid w:val="009C7E7D"/>
    <w:rsid w:val="009D16A0"/>
    <w:rsid w:val="009D1D6C"/>
    <w:rsid w:val="009D1EE0"/>
    <w:rsid w:val="009D2425"/>
    <w:rsid w:val="009D3860"/>
    <w:rsid w:val="009D4110"/>
    <w:rsid w:val="009D47DD"/>
    <w:rsid w:val="009D4A7E"/>
    <w:rsid w:val="009D5690"/>
    <w:rsid w:val="009D6073"/>
    <w:rsid w:val="009D6244"/>
    <w:rsid w:val="009D63B1"/>
    <w:rsid w:val="009D70B2"/>
    <w:rsid w:val="009D7683"/>
    <w:rsid w:val="009D7DE0"/>
    <w:rsid w:val="009E087B"/>
    <w:rsid w:val="009E0EA6"/>
    <w:rsid w:val="009E1174"/>
    <w:rsid w:val="009E12CB"/>
    <w:rsid w:val="009E1A22"/>
    <w:rsid w:val="009E1E52"/>
    <w:rsid w:val="009E2170"/>
    <w:rsid w:val="009E26DC"/>
    <w:rsid w:val="009E3931"/>
    <w:rsid w:val="009E39A5"/>
    <w:rsid w:val="009E4120"/>
    <w:rsid w:val="009E50B5"/>
    <w:rsid w:val="009E5F6A"/>
    <w:rsid w:val="009E6EE9"/>
    <w:rsid w:val="009E6FA1"/>
    <w:rsid w:val="009E70CB"/>
    <w:rsid w:val="009E748A"/>
    <w:rsid w:val="009F0BA1"/>
    <w:rsid w:val="009F22A0"/>
    <w:rsid w:val="009F2882"/>
    <w:rsid w:val="009F33DD"/>
    <w:rsid w:val="009F3945"/>
    <w:rsid w:val="009F3CBF"/>
    <w:rsid w:val="009F48AB"/>
    <w:rsid w:val="009F4AD7"/>
    <w:rsid w:val="009F4B8C"/>
    <w:rsid w:val="009F4C01"/>
    <w:rsid w:val="009F50A4"/>
    <w:rsid w:val="009F56A2"/>
    <w:rsid w:val="009F5FEC"/>
    <w:rsid w:val="009F6C4E"/>
    <w:rsid w:val="009F6F1D"/>
    <w:rsid w:val="009F72B6"/>
    <w:rsid w:val="009F7846"/>
    <w:rsid w:val="00A00A45"/>
    <w:rsid w:val="00A00C07"/>
    <w:rsid w:val="00A00E2D"/>
    <w:rsid w:val="00A0132F"/>
    <w:rsid w:val="00A0183A"/>
    <w:rsid w:val="00A02382"/>
    <w:rsid w:val="00A023E3"/>
    <w:rsid w:val="00A02912"/>
    <w:rsid w:val="00A02D1C"/>
    <w:rsid w:val="00A02F33"/>
    <w:rsid w:val="00A0302C"/>
    <w:rsid w:val="00A0319D"/>
    <w:rsid w:val="00A031E9"/>
    <w:rsid w:val="00A05060"/>
    <w:rsid w:val="00A05615"/>
    <w:rsid w:val="00A06219"/>
    <w:rsid w:val="00A06DB3"/>
    <w:rsid w:val="00A07B89"/>
    <w:rsid w:val="00A1027B"/>
    <w:rsid w:val="00A11323"/>
    <w:rsid w:val="00A1160E"/>
    <w:rsid w:val="00A117AC"/>
    <w:rsid w:val="00A118A3"/>
    <w:rsid w:val="00A118DD"/>
    <w:rsid w:val="00A1279A"/>
    <w:rsid w:val="00A12943"/>
    <w:rsid w:val="00A12C00"/>
    <w:rsid w:val="00A13925"/>
    <w:rsid w:val="00A141D6"/>
    <w:rsid w:val="00A161DE"/>
    <w:rsid w:val="00A162FD"/>
    <w:rsid w:val="00A16334"/>
    <w:rsid w:val="00A16968"/>
    <w:rsid w:val="00A16DB0"/>
    <w:rsid w:val="00A16FB6"/>
    <w:rsid w:val="00A17779"/>
    <w:rsid w:val="00A1789F"/>
    <w:rsid w:val="00A17DBB"/>
    <w:rsid w:val="00A200AF"/>
    <w:rsid w:val="00A202FB"/>
    <w:rsid w:val="00A20388"/>
    <w:rsid w:val="00A20469"/>
    <w:rsid w:val="00A20879"/>
    <w:rsid w:val="00A2096C"/>
    <w:rsid w:val="00A20A94"/>
    <w:rsid w:val="00A20F6E"/>
    <w:rsid w:val="00A2125B"/>
    <w:rsid w:val="00A21556"/>
    <w:rsid w:val="00A21817"/>
    <w:rsid w:val="00A21A64"/>
    <w:rsid w:val="00A21CF2"/>
    <w:rsid w:val="00A21EAC"/>
    <w:rsid w:val="00A22B0D"/>
    <w:rsid w:val="00A23061"/>
    <w:rsid w:val="00A23924"/>
    <w:rsid w:val="00A2439B"/>
    <w:rsid w:val="00A24417"/>
    <w:rsid w:val="00A24617"/>
    <w:rsid w:val="00A248B8"/>
    <w:rsid w:val="00A2535B"/>
    <w:rsid w:val="00A25E10"/>
    <w:rsid w:val="00A2641B"/>
    <w:rsid w:val="00A26531"/>
    <w:rsid w:val="00A2682B"/>
    <w:rsid w:val="00A2747C"/>
    <w:rsid w:val="00A30181"/>
    <w:rsid w:val="00A30970"/>
    <w:rsid w:val="00A312F0"/>
    <w:rsid w:val="00A31CE2"/>
    <w:rsid w:val="00A32E4B"/>
    <w:rsid w:val="00A33167"/>
    <w:rsid w:val="00A33488"/>
    <w:rsid w:val="00A3348B"/>
    <w:rsid w:val="00A33727"/>
    <w:rsid w:val="00A33905"/>
    <w:rsid w:val="00A33C01"/>
    <w:rsid w:val="00A34347"/>
    <w:rsid w:val="00A343DD"/>
    <w:rsid w:val="00A34E2E"/>
    <w:rsid w:val="00A34FC3"/>
    <w:rsid w:val="00A3503D"/>
    <w:rsid w:val="00A350A4"/>
    <w:rsid w:val="00A35A70"/>
    <w:rsid w:val="00A35DB0"/>
    <w:rsid w:val="00A36175"/>
    <w:rsid w:val="00A377B9"/>
    <w:rsid w:val="00A4022F"/>
    <w:rsid w:val="00A40432"/>
    <w:rsid w:val="00A40727"/>
    <w:rsid w:val="00A41804"/>
    <w:rsid w:val="00A41CD8"/>
    <w:rsid w:val="00A4263D"/>
    <w:rsid w:val="00A4289B"/>
    <w:rsid w:val="00A42B00"/>
    <w:rsid w:val="00A431A8"/>
    <w:rsid w:val="00A4353F"/>
    <w:rsid w:val="00A43C64"/>
    <w:rsid w:val="00A44056"/>
    <w:rsid w:val="00A442B2"/>
    <w:rsid w:val="00A45612"/>
    <w:rsid w:val="00A45D58"/>
    <w:rsid w:val="00A4689B"/>
    <w:rsid w:val="00A468EC"/>
    <w:rsid w:val="00A47A08"/>
    <w:rsid w:val="00A47E4E"/>
    <w:rsid w:val="00A47F90"/>
    <w:rsid w:val="00A50841"/>
    <w:rsid w:val="00A50C79"/>
    <w:rsid w:val="00A50F81"/>
    <w:rsid w:val="00A50FFE"/>
    <w:rsid w:val="00A522E8"/>
    <w:rsid w:val="00A533AF"/>
    <w:rsid w:val="00A53CCC"/>
    <w:rsid w:val="00A54D35"/>
    <w:rsid w:val="00A54ED0"/>
    <w:rsid w:val="00A5531D"/>
    <w:rsid w:val="00A56225"/>
    <w:rsid w:val="00A565A8"/>
    <w:rsid w:val="00A5681D"/>
    <w:rsid w:val="00A56E9F"/>
    <w:rsid w:val="00A57600"/>
    <w:rsid w:val="00A577AC"/>
    <w:rsid w:val="00A60493"/>
    <w:rsid w:val="00A604A1"/>
    <w:rsid w:val="00A605C4"/>
    <w:rsid w:val="00A607B7"/>
    <w:rsid w:val="00A60F1A"/>
    <w:rsid w:val="00A624AD"/>
    <w:rsid w:val="00A6347B"/>
    <w:rsid w:val="00A63639"/>
    <w:rsid w:val="00A63D2E"/>
    <w:rsid w:val="00A64037"/>
    <w:rsid w:val="00A64338"/>
    <w:rsid w:val="00A64906"/>
    <w:rsid w:val="00A64F9A"/>
    <w:rsid w:val="00A650B4"/>
    <w:rsid w:val="00A650CF"/>
    <w:rsid w:val="00A6574D"/>
    <w:rsid w:val="00A65967"/>
    <w:rsid w:val="00A66E0F"/>
    <w:rsid w:val="00A66EC5"/>
    <w:rsid w:val="00A70425"/>
    <w:rsid w:val="00A70793"/>
    <w:rsid w:val="00A70B4F"/>
    <w:rsid w:val="00A70DA0"/>
    <w:rsid w:val="00A70F4F"/>
    <w:rsid w:val="00A713F2"/>
    <w:rsid w:val="00A72B98"/>
    <w:rsid w:val="00A72F03"/>
    <w:rsid w:val="00A73BAC"/>
    <w:rsid w:val="00A73DBB"/>
    <w:rsid w:val="00A73F03"/>
    <w:rsid w:val="00A74E89"/>
    <w:rsid w:val="00A74F57"/>
    <w:rsid w:val="00A7555C"/>
    <w:rsid w:val="00A761AD"/>
    <w:rsid w:val="00A767DF"/>
    <w:rsid w:val="00A76BC7"/>
    <w:rsid w:val="00A80236"/>
    <w:rsid w:val="00A81ADD"/>
    <w:rsid w:val="00A81B29"/>
    <w:rsid w:val="00A81EF8"/>
    <w:rsid w:val="00A82DE8"/>
    <w:rsid w:val="00A82F53"/>
    <w:rsid w:val="00A82F8B"/>
    <w:rsid w:val="00A83436"/>
    <w:rsid w:val="00A83572"/>
    <w:rsid w:val="00A84008"/>
    <w:rsid w:val="00A8447F"/>
    <w:rsid w:val="00A844BA"/>
    <w:rsid w:val="00A845DB"/>
    <w:rsid w:val="00A84AC4"/>
    <w:rsid w:val="00A857D3"/>
    <w:rsid w:val="00A85B83"/>
    <w:rsid w:val="00A85B94"/>
    <w:rsid w:val="00A85BA5"/>
    <w:rsid w:val="00A860CE"/>
    <w:rsid w:val="00A861FC"/>
    <w:rsid w:val="00A86441"/>
    <w:rsid w:val="00A86734"/>
    <w:rsid w:val="00A874DB"/>
    <w:rsid w:val="00A87BE5"/>
    <w:rsid w:val="00A906A3"/>
    <w:rsid w:val="00A9098A"/>
    <w:rsid w:val="00A90C0D"/>
    <w:rsid w:val="00A912C5"/>
    <w:rsid w:val="00A91D42"/>
    <w:rsid w:val="00A92948"/>
    <w:rsid w:val="00A93034"/>
    <w:rsid w:val="00A93934"/>
    <w:rsid w:val="00A94654"/>
    <w:rsid w:val="00A947F3"/>
    <w:rsid w:val="00A948EB"/>
    <w:rsid w:val="00A94AAD"/>
    <w:rsid w:val="00A95607"/>
    <w:rsid w:val="00A95A0E"/>
    <w:rsid w:val="00A973EE"/>
    <w:rsid w:val="00AA03DD"/>
    <w:rsid w:val="00AA08B9"/>
    <w:rsid w:val="00AA1146"/>
    <w:rsid w:val="00AA1E3A"/>
    <w:rsid w:val="00AA2020"/>
    <w:rsid w:val="00AA2320"/>
    <w:rsid w:val="00AA2C7D"/>
    <w:rsid w:val="00AA3138"/>
    <w:rsid w:val="00AA3259"/>
    <w:rsid w:val="00AA3486"/>
    <w:rsid w:val="00AA36C6"/>
    <w:rsid w:val="00AA48F5"/>
    <w:rsid w:val="00AA5175"/>
    <w:rsid w:val="00AA6017"/>
    <w:rsid w:val="00AA6A86"/>
    <w:rsid w:val="00AA7E92"/>
    <w:rsid w:val="00AB0772"/>
    <w:rsid w:val="00AB0F91"/>
    <w:rsid w:val="00AB1144"/>
    <w:rsid w:val="00AB123E"/>
    <w:rsid w:val="00AB1490"/>
    <w:rsid w:val="00AB180A"/>
    <w:rsid w:val="00AB183B"/>
    <w:rsid w:val="00AB1E71"/>
    <w:rsid w:val="00AB213B"/>
    <w:rsid w:val="00AB22E6"/>
    <w:rsid w:val="00AB24CA"/>
    <w:rsid w:val="00AB25B6"/>
    <w:rsid w:val="00AB26B1"/>
    <w:rsid w:val="00AB2B7A"/>
    <w:rsid w:val="00AB3C78"/>
    <w:rsid w:val="00AB3CB5"/>
    <w:rsid w:val="00AB461A"/>
    <w:rsid w:val="00AB4703"/>
    <w:rsid w:val="00AB4B8E"/>
    <w:rsid w:val="00AB571D"/>
    <w:rsid w:val="00AB57C1"/>
    <w:rsid w:val="00AB59E1"/>
    <w:rsid w:val="00AB6075"/>
    <w:rsid w:val="00AB6A53"/>
    <w:rsid w:val="00AB6A72"/>
    <w:rsid w:val="00AB7510"/>
    <w:rsid w:val="00AB78FA"/>
    <w:rsid w:val="00AC07E6"/>
    <w:rsid w:val="00AC0981"/>
    <w:rsid w:val="00AC0A17"/>
    <w:rsid w:val="00AC1419"/>
    <w:rsid w:val="00AC1607"/>
    <w:rsid w:val="00AC1646"/>
    <w:rsid w:val="00AC1B28"/>
    <w:rsid w:val="00AC263F"/>
    <w:rsid w:val="00AC29B2"/>
    <w:rsid w:val="00AC313F"/>
    <w:rsid w:val="00AC3E60"/>
    <w:rsid w:val="00AC4121"/>
    <w:rsid w:val="00AC498D"/>
    <w:rsid w:val="00AC5176"/>
    <w:rsid w:val="00AC5678"/>
    <w:rsid w:val="00AC5BC8"/>
    <w:rsid w:val="00AC5D71"/>
    <w:rsid w:val="00AC645B"/>
    <w:rsid w:val="00AC67A4"/>
    <w:rsid w:val="00AC6BB6"/>
    <w:rsid w:val="00AC7F09"/>
    <w:rsid w:val="00AD10B2"/>
    <w:rsid w:val="00AD14CC"/>
    <w:rsid w:val="00AD16B2"/>
    <w:rsid w:val="00AD16D2"/>
    <w:rsid w:val="00AD17DE"/>
    <w:rsid w:val="00AD1915"/>
    <w:rsid w:val="00AD1B71"/>
    <w:rsid w:val="00AD220F"/>
    <w:rsid w:val="00AD2436"/>
    <w:rsid w:val="00AD3023"/>
    <w:rsid w:val="00AD39D0"/>
    <w:rsid w:val="00AD3BDE"/>
    <w:rsid w:val="00AD46B2"/>
    <w:rsid w:val="00AD487C"/>
    <w:rsid w:val="00AD53F7"/>
    <w:rsid w:val="00AD5C81"/>
    <w:rsid w:val="00AD5F00"/>
    <w:rsid w:val="00AD6B98"/>
    <w:rsid w:val="00AD7575"/>
    <w:rsid w:val="00AE0BD2"/>
    <w:rsid w:val="00AE0D46"/>
    <w:rsid w:val="00AE15FE"/>
    <w:rsid w:val="00AE1652"/>
    <w:rsid w:val="00AE223D"/>
    <w:rsid w:val="00AE2266"/>
    <w:rsid w:val="00AE2CEE"/>
    <w:rsid w:val="00AE3518"/>
    <w:rsid w:val="00AE36EE"/>
    <w:rsid w:val="00AE37F9"/>
    <w:rsid w:val="00AE4D10"/>
    <w:rsid w:val="00AE4E08"/>
    <w:rsid w:val="00AE65F9"/>
    <w:rsid w:val="00AE66CF"/>
    <w:rsid w:val="00AE6A4B"/>
    <w:rsid w:val="00AE6C6C"/>
    <w:rsid w:val="00AE7290"/>
    <w:rsid w:val="00AE7773"/>
    <w:rsid w:val="00AF024F"/>
    <w:rsid w:val="00AF0911"/>
    <w:rsid w:val="00AF1857"/>
    <w:rsid w:val="00AF1EFC"/>
    <w:rsid w:val="00AF2329"/>
    <w:rsid w:val="00AF3586"/>
    <w:rsid w:val="00AF35FB"/>
    <w:rsid w:val="00AF36BC"/>
    <w:rsid w:val="00AF3EAB"/>
    <w:rsid w:val="00AF403F"/>
    <w:rsid w:val="00AF41B7"/>
    <w:rsid w:val="00AF41EA"/>
    <w:rsid w:val="00AF43CA"/>
    <w:rsid w:val="00AF4635"/>
    <w:rsid w:val="00AF4A17"/>
    <w:rsid w:val="00AF4AEF"/>
    <w:rsid w:val="00AF507A"/>
    <w:rsid w:val="00AF5472"/>
    <w:rsid w:val="00AF5B44"/>
    <w:rsid w:val="00AF7406"/>
    <w:rsid w:val="00AF7412"/>
    <w:rsid w:val="00B00087"/>
    <w:rsid w:val="00B002CA"/>
    <w:rsid w:val="00B01138"/>
    <w:rsid w:val="00B01F6B"/>
    <w:rsid w:val="00B0244A"/>
    <w:rsid w:val="00B02A50"/>
    <w:rsid w:val="00B03152"/>
    <w:rsid w:val="00B03984"/>
    <w:rsid w:val="00B04BD4"/>
    <w:rsid w:val="00B0525B"/>
    <w:rsid w:val="00B05628"/>
    <w:rsid w:val="00B05649"/>
    <w:rsid w:val="00B0625C"/>
    <w:rsid w:val="00B06676"/>
    <w:rsid w:val="00B07DF1"/>
    <w:rsid w:val="00B10212"/>
    <w:rsid w:val="00B1032D"/>
    <w:rsid w:val="00B10A39"/>
    <w:rsid w:val="00B123F7"/>
    <w:rsid w:val="00B12C72"/>
    <w:rsid w:val="00B12E7C"/>
    <w:rsid w:val="00B13052"/>
    <w:rsid w:val="00B1314E"/>
    <w:rsid w:val="00B132A7"/>
    <w:rsid w:val="00B137E5"/>
    <w:rsid w:val="00B13B28"/>
    <w:rsid w:val="00B13CAF"/>
    <w:rsid w:val="00B155D8"/>
    <w:rsid w:val="00B158C9"/>
    <w:rsid w:val="00B167B4"/>
    <w:rsid w:val="00B16B6D"/>
    <w:rsid w:val="00B16BF9"/>
    <w:rsid w:val="00B16DB7"/>
    <w:rsid w:val="00B174FE"/>
    <w:rsid w:val="00B175B8"/>
    <w:rsid w:val="00B209CC"/>
    <w:rsid w:val="00B20F88"/>
    <w:rsid w:val="00B2194B"/>
    <w:rsid w:val="00B21E1D"/>
    <w:rsid w:val="00B21F8C"/>
    <w:rsid w:val="00B22274"/>
    <w:rsid w:val="00B22891"/>
    <w:rsid w:val="00B22972"/>
    <w:rsid w:val="00B22B23"/>
    <w:rsid w:val="00B22BBE"/>
    <w:rsid w:val="00B23305"/>
    <w:rsid w:val="00B2403C"/>
    <w:rsid w:val="00B241E4"/>
    <w:rsid w:val="00B2420D"/>
    <w:rsid w:val="00B24392"/>
    <w:rsid w:val="00B24EE7"/>
    <w:rsid w:val="00B26857"/>
    <w:rsid w:val="00B26AB5"/>
    <w:rsid w:val="00B273EE"/>
    <w:rsid w:val="00B27609"/>
    <w:rsid w:val="00B303DD"/>
    <w:rsid w:val="00B316D9"/>
    <w:rsid w:val="00B32262"/>
    <w:rsid w:val="00B33905"/>
    <w:rsid w:val="00B339A7"/>
    <w:rsid w:val="00B33B5F"/>
    <w:rsid w:val="00B33C37"/>
    <w:rsid w:val="00B33C9C"/>
    <w:rsid w:val="00B33D1D"/>
    <w:rsid w:val="00B34054"/>
    <w:rsid w:val="00B34B61"/>
    <w:rsid w:val="00B351FB"/>
    <w:rsid w:val="00B3533B"/>
    <w:rsid w:val="00B355DF"/>
    <w:rsid w:val="00B35807"/>
    <w:rsid w:val="00B36494"/>
    <w:rsid w:val="00B36955"/>
    <w:rsid w:val="00B36E74"/>
    <w:rsid w:val="00B41317"/>
    <w:rsid w:val="00B42ACC"/>
    <w:rsid w:val="00B42D81"/>
    <w:rsid w:val="00B434D8"/>
    <w:rsid w:val="00B438B3"/>
    <w:rsid w:val="00B43C40"/>
    <w:rsid w:val="00B44228"/>
    <w:rsid w:val="00B447AD"/>
    <w:rsid w:val="00B44E39"/>
    <w:rsid w:val="00B44E4C"/>
    <w:rsid w:val="00B45740"/>
    <w:rsid w:val="00B4583B"/>
    <w:rsid w:val="00B46016"/>
    <w:rsid w:val="00B4612C"/>
    <w:rsid w:val="00B461DE"/>
    <w:rsid w:val="00B462E3"/>
    <w:rsid w:val="00B47EAD"/>
    <w:rsid w:val="00B5037D"/>
    <w:rsid w:val="00B50887"/>
    <w:rsid w:val="00B50AF2"/>
    <w:rsid w:val="00B51547"/>
    <w:rsid w:val="00B520BD"/>
    <w:rsid w:val="00B52449"/>
    <w:rsid w:val="00B5249B"/>
    <w:rsid w:val="00B52A8E"/>
    <w:rsid w:val="00B53A56"/>
    <w:rsid w:val="00B53C16"/>
    <w:rsid w:val="00B53CCB"/>
    <w:rsid w:val="00B544E3"/>
    <w:rsid w:val="00B5472D"/>
    <w:rsid w:val="00B54740"/>
    <w:rsid w:val="00B549F2"/>
    <w:rsid w:val="00B54A07"/>
    <w:rsid w:val="00B550A8"/>
    <w:rsid w:val="00B552E2"/>
    <w:rsid w:val="00B55B47"/>
    <w:rsid w:val="00B56CB9"/>
    <w:rsid w:val="00B56F14"/>
    <w:rsid w:val="00B57F54"/>
    <w:rsid w:val="00B6020B"/>
    <w:rsid w:val="00B60BF9"/>
    <w:rsid w:val="00B60C01"/>
    <w:rsid w:val="00B60FC9"/>
    <w:rsid w:val="00B60FEB"/>
    <w:rsid w:val="00B617D4"/>
    <w:rsid w:val="00B6271B"/>
    <w:rsid w:val="00B62957"/>
    <w:rsid w:val="00B629BF"/>
    <w:rsid w:val="00B62F33"/>
    <w:rsid w:val="00B630C6"/>
    <w:rsid w:val="00B635BD"/>
    <w:rsid w:val="00B63629"/>
    <w:rsid w:val="00B63BF6"/>
    <w:rsid w:val="00B647A6"/>
    <w:rsid w:val="00B64820"/>
    <w:rsid w:val="00B659DB"/>
    <w:rsid w:val="00B65B80"/>
    <w:rsid w:val="00B6699A"/>
    <w:rsid w:val="00B66F61"/>
    <w:rsid w:val="00B671E9"/>
    <w:rsid w:val="00B7001C"/>
    <w:rsid w:val="00B70477"/>
    <w:rsid w:val="00B71B26"/>
    <w:rsid w:val="00B71D0B"/>
    <w:rsid w:val="00B72143"/>
    <w:rsid w:val="00B72190"/>
    <w:rsid w:val="00B74272"/>
    <w:rsid w:val="00B74FAA"/>
    <w:rsid w:val="00B75AE2"/>
    <w:rsid w:val="00B7644A"/>
    <w:rsid w:val="00B77226"/>
    <w:rsid w:val="00B77235"/>
    <w:rsid w:val="00B77295"/>
    <w:rsid w:val="00B804E6"/>
    <w:rsid w:val="00B808A3"/>
    <w:rsid w:val="00B80B00"/>
    <w:rsid w:val="00B8107E"/>
    <w:rsid w:val="00B81650"/>
    <w:rsid w:val="00B817BE"/>
    <w:rsid w:val="00B81F73"/>
    <w:rsid w:val="00B8264A"/>
    <w:rsid w:val="00B836EE"/>
    <w:rsid w:val="00B83945"/>
    <w:rsid w:val="00B83BA8"/>
    <w:rsid w:val="00B8412B"/>
    <w:rsid w:val="00B84222"/>
    <w:rsid w:val="00B8435C"/>
    <w:rsid w:val="00B84707"/>
    <w:rsid w:val="00B8580A"/>
    <w:rsid w:val="00B85AF0"/>
    <w:rsid w:val="00B85B27"/>
    <w:rsid w:val="00B87315"/>
    <w:rsid w:val="00B87B80"/>
    <w:rsid w:val="00B87BDE"/>
    <w:rsid w:val="00B90DD8"/>
    <w:rsid w:val="00B91439"/>
    <w:rsid w:val="00B91EF8"/>
    <w:rsid w:val="00B92F1B"/>
    <w:rsid w:val="00B9354D"/>
    <w:rsid w:val="00B9415C"/>
    <w:rsid w:val="00B945A4"/>
    <w:rsid w:val="00B948C7"/>
    <w:rsid w:val="00B94ABF"/>
    <w:rsid w:val="00B94B93"/>
    <w:rsid w:val="00B94BDF"/>
    <w:rsid w:val="00B94E34"/>
    <w:rsid w:val="00B953FE"/>
    <w:rsid w:val="00B954B7"/>
    <w:rsid w:val="00B95C0F"/>
    <w:rsid w:val="00B97234"/>
    <w:rsid w:val="00BA0C41"/>
    <w:rsid w:val="00BA11B6"/>
    <w:rsid w:val="00BA1485"/>
    <w:rsid w:val="00BA1602"/>
    <w:rsid w:val="00BA1800"/>
    <w:rsid w:val="00BA20FB"/>
    <w:rsid w:val="00BA27E4"/>
    <w:rsid w:val="00BA2A32"/>
    <w:rsid w:val="00BA2E32"/>
    <w:rsid w:val="00BA30DC"/>
    <w:rsid w:val="00BA3736"/>
    <w:rsid w:val="00BA4062"/>
    <w:rsid w:val="00BA4589"/>
    <w:rsid w:val="00BA496F"/>
    <w:rsid w:val="00BA4C52"/>
    <w:rsid w:val="00BA4C5F"/>
    <w:rsid w:val="00BA58A1"/>
    <w:rsid w:val="00BA59CB"/>
    <w:rsid w:val="00BA5B24"/>
    <w:rsid w:val="00BA5CC3"/>
    <w:rsid w:val="00BA7292"/>
    <w:rsid w:val="00BA75BC"/>
    <w:rsid w:val="00BA788E"/>
    <w:rsid w:val="00BB269C"/>
    <w:rsid w:val="00BB2DD2"/>
    <w:rsid w:val="00BB2E06"/>
    <w:rsid w:val="00BB2EFC"/>
    <w:rsid w:val="00BB3437"/>
    <w:rsid w:val="00BB385A"/>
    <w:rsid w:val="00BB399A"/>
    <w:rsid w:val="00BB479E"/>
    <w:rsid w:val="00BB5DD4"/>
    <w:rsid w:val="00BB68F0"/>
    <w:rsid w:val="00BC01C6"/>
    <w:rsid w:val="00BC0EAC"/>
    <w:rsid w:val="00BC0FDD"/>
    <w:rsid w:val="00BC15E5"/>
    <w:rsid w:val="00BC15E9"/>
    <w:rsid w:val="00BC17D6"/>
    <w:rsid w:val="00BC1B91"/>
    <w:rsid w:val="00BC2391"/>
    <w:rsid w:val="00BC2FCD"/>
    <w:rsid w:val="00BC3823"/>
    <w:rsid w:val="00BC49CF"/>
    <w:rsid w:val="00BC51C0"/>
    <w:rsid w:val="00BC51FA"/>
    <w:rsid w:val="00BC55DB"/>
    <w:rsid w:val="00BC7484"/>
    <w:rsid w:val="00BC7650"/>
    <w:rsid w:val="00BC7777"/>
    <w:rsid w:val="00BD047D"/>
    <w:rsid w:val="00BD060D"/>
    <w:rsid w:val="00BD0A64"/>
    <w:rsid w:val="00BD0ABE"/>
    <w:rsid w:val="00BD0BE8"/>
    <w:rsid w:val="00BD187D"/>
    <w:rsid w:val="00BD2371"/>
    <w:rsid w:val="00BD337D"/>
    <w:rsid w:val="00BD3E54"/>
    <w:rsid w:val="00BD3F36"/>
    <w:rsid w:val="00BD4360"/>
    <w:rsid w:val="00BD56A9"/>
    <w:rsid w:val="00BD61E1"/>
    <w:rsid w:val="00BD6308"/>
    <w:rsid w:val="00BD6C02"/>
    <w:rsid w:val="00BD6F63"/>
    <w:rsid w:val="00BD73C7"/>
    <w:rsid w:val="00BD7AC0"/>
    <w:rsid w:val="00BE0981"/>
    <w:rsid w:val="00BE0BBA"/>
    <w:rsid w:val="00BE11AD"/>
    <w:rsid w:val="00BE127D"/>
    <w:rsid w:val="00BE17D6"/>
    <w:rsid w:val="00BE222E"/>
    <w:rsid w:val="00BE2545"/>
    <w:rsid w:val="00BE30EA"/>
    <w:rsid w:val="00BE375D"/>
    <w:rsid w:val="00BE375E"/>
    <w:rsid w:val="00BE4192"/>
    <w:rsid w:val="00BE4700"/>
    <w:rsid w:val="00BE4C29"/>
    <w:rsid w:val="00BE4E54"/>
    <w:rsid w:val="00BE4FF9"/>
    <w:rsid w:val="00BE5323"/>
    <w:rsid w:val="00BE542B"/>
    <w:rsid w:val="00BE6558"/>
    <w:rsid w:val="00BE6622"/>
    <w:rsid w:val="00BE7293"/>
    <w:rsid w:val="00BE7430"/>
    <w:rsid w:val="00BE7979"/>
    <w:rsid w:val="00BE7FEA"/>
    <w:rsid w:val="00BF0BBE"/>
    <w:rsid w:val="00BF169B"/>
    <w:rsid w:val="00BF1DCC"/>
    <w:rsid w:val="00BF1ECE"/>
    <w:rsid w:val="00BF20C8"/>
    <w:rsid w:val="00BF2297"/>
    <w:rsid w:val="00BF2519"/>
    <w:rsid w:val="00BF2EDE"/>
    <w:rsid w:val="00BF3DAF"/>
    <w:rsid w:val="00BF4A84"/>
    <w:rsid w:val="00BF51C8"/>
    <w:rsid w:val="00BF546C"/>
    <w:rsid w:val="00BF7057"/>
    <w:rsid w:val="00BF7136"/>
    <w:rsid w:val="00BF7388"/>
    <w:rsid w:val="00BF7497"/>
    <w:rsid w:val="00BF79A9"/>
    <w:rsid w:val="00BF7F69"/>
    <w:rsid w:val="00C000D8"/>
    <w:rsid w:val="00C0019D"/>
    <w:rsid w:val="00C007C7"/>
    <w:rsid w:val="00C01D54"/>
    <w:rsid w:val="00C02BFF"/>
    <w:rsid w:val="00C02F1F"/>
    <w:rsid w:val="00C03126"/>
    <w:rsid w:val="00C036FA"/>
    <w:rsid w:val="00C03B1C"/>
    <w:rsid w:val="00C03B28"/>
    <w:rsid w:val="00C0445A"/>
    <w:rsid w:val="00C04B0E"/>
    <w:rsid w:val="00C050C3"/>
    <w:rsid w:val="00C050EA"/>
    <w:rsid w:val="00C05124"/>
    <w:rsid w:val="00C051E2"/>
    <w:rsid w:val="00C05477"/>
    <w:rsid w:val="00C06A43"/>
    <w:rsid w:val="00C06C9C"/>
    <w:rsid w:val="00C070E3"/>
    <w:rsid w:val="00C074CB"/>
    <w:rsid w:val="00C075B5"/>
    <w:rsid w:val="00C07601"/>
    <w:rsid w:val="00C1073D"/>
    <w:rsid w:val="00C11449"/>
    <w:rsid w:val="00C12093"/>
    <w:rsid w:val="00C1297E"/>
    <w:rsid w:val="00C1378D"/>
    <w:rsid w:val="00C13848"/>
    <w:rsid w:val="00C13BC8"/>
    <w:rsid w:val="00C13E51"/>
    <w:rsid w:val="00C14745"/>
    <w:rsid w:val="00C1490B"/>
    <w:rsid w:val="00C1493A"/>
    <w:rsid w:val="00C15334"/>
    <w:rsid w:val="00C158C8"/>
    <w:rsid w:val="00C159A5"/>
    <w:rsid w:val="00C159BD"/>
    <w:rsid w:val="00C15A5F"/>
    <w:rsid w:val="00C15DBA"/>
    <w:rsid w:val="00C16BA1"/>
    <w:rsid w:val="00C16F71"/>
    <w:rsid w:val="00C21103"/>
    <w:rsid w:val="00C21D37"/>
    <w:rsid w:val="00C21F76"/>
    <w:rsid w:val="00C222E3"/>
    <w:rsid w:val="00C231BA"/>
    <w:rsid w:val="00C23719"/>
    <w:rsid w:val="00C238CF"/>
    <w:rsid w:val="00C2407F"/>
    <w:rsid w:val="00C2501E"/>
    <w:rsid w:val="00C25437"/>
    <w:rsid w:val="00C27002"/>
    <w:rsid w:val="00C2726C"/>
    <w:rsid w:val="00C277EB"/>
    <w:rsid w:val="00C27E4F"/>
    <w:rsid w:val="00C304D2"/>
    <w:rsid w:val="00C30B78"/>
    <w:rsid w:val="00C30BAE"/>
    <w:rsid w:val="00C31740"/>
    <w:rsid w:val="00C31EBC"/>
    <w:rsid w:val="00C31F5F"/>
    <w:rsid w:val="00C32006"/>
    <w:rsid w:val="00C3285F"/>
    <w:rsid w:val="00C33101"/>
    <w:rsid w:val="00C33146"/>
    <w:rsid w:val="00C33ECB"/>
    <w:rsid w:val="00C33F32"/>
    <w:rsid w:val="00C3400A"/>
    <w:rsid w:val="00C34513"/>
    <w:rsid w:val="00C347FC"/>
    <w:rsid w:val="00C34BA7"/>
    <w:rsid w:val="00C354F8"/>
    <w:rsid w:val="00C355D4"/>
    <w:rsid w:val="00C35B62"/>
    <w:rsid w:val="00C35E12"/>
    <w:rsid w:val="00C364F5"/>
    <w:rsid w:val="00C37349"/>
    <w:rsid w:val="00C37C73"/>
    <w:rsid w:val="00C40E4F"/>
    <w:rsid w:val="00C412D6"/>
    <w:rsid w:val="00C41C22"/>
    <w:rsid w:val="00C41ECB"/>
    <w:rsid w:val="00C42A07"/>
    <w:rsid w:val="00C42D7C"/>
    <w:rsid w:val="00C43307"/>
    <w:rsid w:val="00C447A3"/>
    <w:rsid w:val="00C44A05"/>
    <w:rsid w:val="00C44ACF"/>
    <w:rsid w:val="00C44CF8"/>
    <w:rsid w:val="00C44E22"/>
    <w:rsid w:val="00C44FEA"/>
    <w:rsid w:val="00C4505F"/>
    <w:rsid w:val="00C45919"/>
    <w:rsid w:val="00C459EC"/>
    <w:rsid w:val="00C45E3C"/>
    <w:rsid w:val="00C47588"/>
    <w:rsid w:val="00C475DF"/>
    <w:rsid w:val="00C50293"/>
    <w:rsid w:val="00C50C33"/>
    <w:rsid w:val="00C5159D"/>
    <w:rsid w:val="00C52034"/>
    <w:rsid w:val="00C521A6"/>
    <w:rsid w:val="00C52345"/>
    <w:rsid w:val="00C53331"/>
    <w:rsid w:val="00C533E1"/>
    <w:rsid w:val="00C538B9"/>
    <w:rsid w:val="00C54A1B"/>
    <w:rsid w:val="00C553E9"/>
    <w:rsid w:val="00C557A1"/>
    <w:rsid w:val="00C55B03"/>
    <w:rsid w:val="00C55BB0"/>
    <w:rsid w:val="00C56240"/>
    <w:rsid w:val="00C56526"/>
    <w:rsid w:val="00C57792"/>
    <w:rsid w:val="00C57956"/>
    <w:rsid w:val="00C60B7B"/>
    <w:rsid w:val="00C60FBD"/>
    <w:rsid w:val="00C61006"/>
    <w:rsid w:val="00C6102C"/>
    <w:rsid w:val="00C612B3"/>
    <w:rsid w:val="00C612FA"/>
    <w:rsid w:val="00C616A0"/>
    <w:rsid w:val="00C6198E"/>
    <w:rsid w:val="00C61B17"/>
    <w:rsid w:val="00C61C26"/>
    <w:rsid w:val="00C61F2B"/>
    <w:rsid w:val="00C62264"/>
    <w:rsid w:val="00C622E5"/>
    <w:rsid w:val="00C6273B"/>
    <w:rsid w:val="00C63256"/>
    <w:rsid w:val="00C63B80"/>
    <w:rsid w:val="00C63D3B"/>
    <w:rsid w:val="00C646E7"/>
    <w:rsid w:val="00C655EA"/>
    <w:rsid w:val="00C65638"/>
    <w:rsid w:val="00C6622D"/>
    <w:rsid w:val="00C67305"/>
    <w:rsid w:val="00C677F3"/>
    <w:rsid w:val="00C67ACB"/>
    <w:rsid w:val="00C67EB4"/>
    <w:rsid w:val="00C70054"/>
    <w:rsid w:val="00C701AD"/>
    <w:rsid w:val="00C70516"/>
    <w:rsid w:val="00C70843"/>
    <w:rsid w:val="00C70D37"/>
    <w:rsid w:val="00C73203"/>
    <w:rsid w:val="00C73306"/>
    <w:rsid w:val="00C7384D"/>
    <w:rsid w:val="00C738B2"/>
    <w:rsid w:val="00C73E5A"/>
    <w:rsid w:val="00C74CEB"/>
    <w:rsid w:val="00C74E3D"/>
    <w:rsid w:val="00C752AD"/>
    <w:rsid w:val="00C756CA"/>
    <w:rsid w:val="00C7570C"/>
    <w:rsid w:val="00C7674F"/>
    <w:rsid w:val="00C76E9F"/>
    <w:rsid w:val="00C80258"/>
    <w:rsid w:val="00C80815"/>
    <w:rsid w:val="00C80C94"/>
    <w:rsid w:val="00C81F01"/>
    <w:rsid w:val="00C82234"/>
    <w:rsid w:val="00C832E1"/>
    <w:rsid w:val="00C84DF3"/>
    <w:rsid w:val="00C85382"/>
    <w:rsid w:val="00C85838"/>
    <w:rsid w:val="00C862C2"/>
    <w:rsid w:val="00C86353"/>
    <w:rsid w:val="00C865C4"/>
    <w:rsid w:val="00C8717F"/>
    <w:rsid w:val="00C874F8"/>
    <w:rsid w:val="00C8754C"/>
    <w:rsid w:val="00C901AC"/>
    <w:rsid w:val="00C9022E"/>
    <w:rsid w:val="00C902A1"/>
    <w:rsid w:val="00C90329"/>
    <w:rsid w:val="00C90D80"/>
    <w:rsid w:val="00C90F33"/>
    <w:rsid w:val="00C90F49"/>
    <w:rsid w:val="00C91C75"/>
    <w:rsid w:val="00C91D77"/>
    <w:rsid w:val="00C91E03"/>
    <w:rsid w:val="00C91E71"/>
    <w:rsid w:val="00C92A2F"/>
    <w:rsid w:val="00C92A75"/>
    <w:rsid w:val="00C92DE2"/>
    <w:rsid w:val="00C932B1"/>
    <w:rsid w:val="00C93611"/>
    <w:rsid w:val="00C93D23"/>
    <w:rsid w:val="00C9412E"/>
    <w:rsid w:val="00C9480F"/>
    <w:rsid w:val="00C949BF"/>
    <w:rsid w:val="00C94C83"/>
    <w:rsid w:val="00C94D97"/>
    <w:rsid w:val="00C954E6"/>
    <w:rsid w:val="00C95853"/>
    <w:rsid w:val="00C95CB7"/>
    <w:rsid w:val="00C95F3F"/>
    <w:rsid w:val="00C9700B"/>
    <w:rsid w:val="00C972A1"/>
    <w:rsid w:val="00C97A47"/>
    <w:rsid w:val="00CA1004"/>
    <w:rsid w:val="00CA151B"/>
    <w:rsid w:val="00CA19A3"/>
    <w:rsid w:val="00CA238B"/>
    <w:rsid w:val="00CA2762"/>
    <w:rsid w:val="00CA3810"/>
    <w:rsid w:val="00CA3B54"/>
    <w:rsid w:val="00CA3E3F"/>
    <w:rsid w:val="00CA408A"/>
    <w:rsid w:val="00CA4095"/>
    <w:rsid w:val="00CA4635"/>
    <w:rsid w:val="00CA46C1"/>
    <w:rsid w:val="00CA524C"/>
    <w:rsid w:val="00CA52BD"/>
    <w:rsid w:val="00CA53D9"/>
    <w:rsid w:val="00CA56F8"/>
    <w:rsid w:val="00CA588E"/>
    <w:rsid w:val="00CA5AA5"/>
    <w:rsid w:val="00CA6133"/>
    <w:rsid w:val="00CA7524"/>
    <w:rsid w:val="00CA7D59"/>
    <w:rsid w:val="00CA7DB1"/>
    <w:rsid w:val="00CA7E05"/>
    <w:rsid w:val="00CB01EF"/>
    <w:rsid w:val="00CB029E"/>
    <w:rsid w:val="00CB0519"/>
    <w:rsid w:val="00CB0946"/>
    <w:rsid w:val="00CB0A76"/>
    <w:rsid w:val="00CB10A2"/>
    <w:rsid w:val="00CB15B0"/>
    <w:rsid w:val="00CB17E9"/>
    <w:rsid w:val="00CB1ACD"/>
    <w:rsid w:val="00CB2163"/>
    <w:rsid w:val="00CB233F"/>
    <w:rsid w:val="00CB29DF"/>
    <w:rsid w:val="00CB3F52"/>
    <w:rsid w:val="00CB456D"/>
    <w:rsid w:val="00CB4CB2"/>
    <w:rsid w:val="00CB4D0B"/>
    <w:rsid w:val="00CB5A50"/>
    <w:rsid w:val="00CB5AC8"/>
    <w:rsid w:val="00CB601E"/>
    <w:rsid w:val="00CB6058"/>
    <w:rsid w:val="00CB65A8"/>
    <w:rsid w:val="00CB695F"/>
    <w:rsid w:val="00CC020F"/>
    <w:rsid w:val="00CC0709"/>
    <w:rsid w:val="00CC09A1"/>
    <w:rsid w:val="00CC0B2D"/>
    <w:rsid w:val="00CC0D73"/>
    <w:rsid w:val="00CC0F9D"/>
    <w:rsid w:val="00CC116F"/>
    <w:rsid w:val="00CC2150"/>
    <w:rsid w:val="00CC2217"/>
    <w:rsid w:val="00CC2706"/>
    <w:rsid w:val="00CC4296"/>
    <w:rsid w:val="00CC49F4"/>
    <w:rsid w:val="00CC535C"/>
    <w:rsid w:val="00CC5A84"/>
    <w:rsid w:val="00CC5ADE"/>
    <w:rsid w:val="00CC5F85"/>
    <w:rsid w:val="00CC617B"/>
    <w:rsid w:val="00CC6557"/>
    <w:rsid w:val="00CC6B84"/>
    <w:rsid w:val="00CC7755"/>
    <w:rsid w:val="00CC7B6A"/>
    <w:rsid w:val="00CD085B"/>
    <w:rsid w:val="00CD0C1E"/>
    <w:rsid w:val="00CD1CA5"/>
    <w:rsid w:val="00CD2672"/>
    <w:rsid w:val="00CD2744"/>
    <w:rsid w:val="00CD2896"/>
    <w:rsid w:val="00CD29F2"/>
    <w:rsid w:val="00CD2B51"/>
    <w:rsid w:val="00CD2BE2"/>
    <w:rsid w:val="00CD396E"/>
    <w:rsid w:val="00CD4514"/>
    <w:rsid w:val="00CD471C"/>
    <w:rsid w:val="00CD51EA"/>
    <w:rsid w:val="00CD53D2"/>
    <w:rsid w:val="00CD5885"/>
    <w:rsid w:val="00CD58F2"/>
    <w:rsid w:val="00CD5D2F"/>
    <w:rsid w:val="00CD62BC"/>
    <w:rsid w:val="00CD6CE0"/>
    <w:rsid w:val="00CD7242"/>
    <w:rsid w:val="00CD743D"/>
    <w:rsid w:val="00CE0C19"/>
    <w:rsid w:val="00CE1431"/>
    <w:rsid w:val="00CE20B3"/>
    <w:rsid w:val="00CE28D7"/>
    <w:rsid w:val="00CE346A"/>
    <w:rsid w:val="00CE4012"/>
    <w:rsid w:val="00CE4284"/>
    <w:rsid w:val="00CE475B"/>
    <w:rsid w:val="00CE4CB2"/>
    <w:rsid w:val="00CE4ED6"/>
    <w:rsid w:val="00CE5AD5"/>
    <w:rsid w:val="00CE5F7E"/>
    <w:rsid w:val="00CE6146"/>
    <w:rsid w:val="00CE618E"/>
    <w:rsid w:val="00CE629F"/>
    <w:rsid w:val="00CE693E"/>
    <w:rsid w:val="00CE6AF5"/>
    <w:rsid w:val="00CE7040"/>
    <w:rsid w:val="00CE71B3"/>
    <w:rsid w:val="00CF0396"/>
    <w:rsid w:val="00CF03E0"/>
    <w:rsid w:val="00CF0844"/>
    <w:rsid w:val="00CF0DD4"/>
    <w:rsid w:val="00CF0E36"/>
    <w:rsid w:val="00CF137E"/>
    <w:rsid w:val="00CF1783"/>
    <w:rsid w:val="00CF18A6"/>
    <w:rsid w:val="00CF1C49"/>
    <w:rsid w:val="00CF22A0"/>
    <w:rsid w:val="00CF2683"/>
    <w:rsid w:val="00CF3579"/>
    <w:rsid w:val="00CF386E"/>
    <w:rsid w:val="00CF3A76"/>
    <w:rsid w:val="00CF4408"/>
    <w:rsid w:val="00CF572E"/>
    <w:rsid w:val="00CF57DE"/>
    <w:rsid w:val="00CF6CC2"/>
    <w:rsid w:val="00CF6F8E"/>
    <w:rsid w:val="00CF76D8"/>
    <w:rsid w:val="00CF798F"/>
    <w:rsid w:val="00CF7E6D"/>
    <w:rsid w:val="00D00ACC"/>
    <w:rsid w:val="00D01057"/>
    <w:rsid w:val="00D02584"/>
    <w:rsid w:val="00D02628"/>
    <w:rsid w:val="00D02954"/>
    <w:rsid w:val="00D02A78"/>
    <w:rsid w:val="00D03312"/>
    <w:rsid w:val="00D035BE"/>
    <w:rsid w:val="00D039D3"/>
    <w:rsid w:val="00D03ACE"/>
    <w:rsid w:val="00D0420E"/>
    <w:rsid w:val="00D04734"/>
    <w:rsid w:val="00D04C53"/>
    <w:rsid w:val="00D054CA"/>
    <w:rsid w:val="00D05664"/>
    <w:rsid w:val="00D066A8"/>
    <w:rsid w:val="00D06A0A"/>
    <w:rsid w:val="00D06FD7"/>
    <w:rsid w:val="00D07433"/>
    <w:rsid w:val="00D102C5"/>
    <w:rsid w:val="00D10809"/>
    <w:rsid w:val="00D112F6"/>
    <w:rsid w:val="00D11CB8"/>
    <w:rsid w:val="00D13D0D"/>
    <w:rsid w:val="00D141CB"/>
    <w:rsid w:val="00D14CF0"/>
    <w:rsid w:val="00D14E48"/>
    <w:rsid w:val="00D150D0"/>
    <w:rsid w:val="00D15D89"/>
    <w:rsid w:val="00D15EA8"/>
    <w:rsid w:val="00D16C15"/>
    <w:rsid w:val="00D16D8F"/>
    <w:rsid w:val="00D175DE"/>
    <w:rsid w:val="00D20068"/>
    <w:rsid w:val="00D20DA6"/>
    <w:rsid w:val="00D20EE8"/>
    <w:rsid w:val="00D21E18"/>
    <w:rsid w:val="00D21E92"/>
    <w:rsid w:val="00D21EF3"/>
    <w:rsid w:val="00D229DE"/>
    <w:rsid w:val="00D22C70"/>
    <w:rsid w:val="00D22CFC"/>
    <w:rsid w:val="00D22F65"/>
    <w:rsid w:val="00D23130"/>
    <w:rsid w:val="00D24206"/>
    <w:rsid w:val="00D243E0"/>
    <w:rsid w:val="00D244DC"/>
    <w:rsid w:val="00D24AA2"/>
    <w:rsid w:val="00D2562E"/>
    <w:rsid w:val="00D25747"/>
    <w:rsid w:val="00D258A9"/>
    <w:rsid w:val="00D2700E"/>
    <w:rsid w:val="00D31AEC"/>
    <w:rsid w:val="00D31BF3"/>
    <w:rsid w:val="00D31C4A"/>
    <w:rsid w:val="00D32165"/>
    <w:rsid w:val="00D32504"/>
    <w:rsid w:val="00D32526"/>
    <w:rsid w:val="00D32598"/>
    <w:rsid w:val="00D326B2"/>
    <w:rsid w:val="00D32B69"/>
    <w:rsid w:val="00D32F45"/>
    <w:rsid w:val="00D3362E"/>
    <w:rsid w:val="00D33697"/>
    <w:rsid w:val="00D33F82"/>
    <w:rsid w:val="00D343F9"/>
    <w:rsid w:val="00D3454F"/>
    <w:rsid w:val="00D34B12"/>
    <w:rsid w:val="00D34BB5"/>
    <w:rsid w:val="00D35012"/>
    <w:rsid w:val="00D35CB2"/>
    <w:rsid w:val="00D35F37"/>
    <w:rsid w:val="00D35FFF"/>
    <w:rsid w:val="00D36F1F"/>
    <w:rsid w:val="00D37168"/>
    <w:rsid w:val="00D375DA"/>
    <w:rsid w:val="00D377CA"/>
    <w:rsid w:val="00D402E8"/>
    <w:rsid w:val="00D41762"/>
    <w:rsid w:val="00D420C9"/>
    <w:rsid w:val="00D4212B"/>
    <w:rsid w:val="00D42424"/>
    <w:rsid w:val="00D429C0"/>
    <w:rsid w:val="00D42DAC"/>
    <w:rsid w:val="00D438CD"/>
    <w:rsid w:val="00D43951"/>
    <w:rsid w:val="00D445A9"/>
    <w:rsid w:val="00D44700"/>
    <w:rsid w:val="00D44881"/>
    <w:rsid w:val="00D44F5D"/>
    <w:rsid w:val="00D45BEE"/>
    <w:rsid w:val="00D4646C"/>
    <w:rsid w:val="00D46917"/>
    <w:rsid w:val="00D4697F"/>
    <w:rsid w:val="00D46C56"/>
    <w:rsid w:val="00D479E4"/>
    <w:rsid w:val="00D47D0D"/>
    <w:rsid w:val="00D50992"/>
    <w:rsid w:val="00D50C12"/>
    <w:rsid w:val="00D50D04"/>
    <w:rsid w:val="00D513E6"/>
    <w:rsid w:val="00D514EF"/>
    <w:rsid w:val="00D51BBC"/>
    <w:rsid w:val="00D51EF3"/>
    <w:rsid w:val="00D5200E"/>
    <w:rsid w:val="00D5266B"/>
    <w:rsid w:val="00D536A3"/>
    <w:rsid w:val="00D53A95"/>
    <w:rsid w:val="00D53FD7"/>
    <w:rsid w:val="00D540F5"/>
    <w:rsid w:val="00D54421"/>
    <w:rsid w:val="00D56263"/>
    <w:rsid w:val="00D56589"/>
    <w:rsid w:val="00D566B1"/>
    <w:rsid w:val="00D56ED7"/>
    <w:rsid w:val="00D572CE"/>
    <w:rsid w:val="00D57B0C"/>
    <w:rsid w:val="00D60278"/>
    <w:rsid w:val="00D60C88"/>
    <w:rsid w:val="00D622B2"/>
    <w:rsid w:val="00D62FBF"/>
    <w:rsid w:val="00D64D33"/>
    <w:rsid w:val="00D65783"/>
    <w:rsid w:val="00D663C8"/>
    <w:rsid w:val="00D6649B"/>
    <w:rsid w:val="00D66891"/>
    <w:rsid w:val="00D6689F"/>
    <w:rsid w:val="00D66F49"/>
    <w:rsid w:val="00D67397"/>
    <w:rsid w:val="00D67520"/>
    <w:rsid w:val="00D67D13"/>
    <w:rsid w:val="00D67E3C"/>
    <w:rsid w:val="00D71330"/>
    <w:rsid w:val="00D7174B"/>
    <w:rsid w:val="00D71E03"/>
    <w:rsid w:val="00D72114"/>
    <w:rsid w:val="00D724F5"/>
    <w:rsid w:val="00D7270F"/>
    <w:rsid w:val="00D72724"/>
    <w:rsid w:val="00D72E4F"/>
    <w:rsid w:val="00D73CB9"/>
    <w:rsid w:val="00D74E72"/>
    <w:rsid w:val="00D75007"/>
    <w:rsid w:val="00D75AC0"/>
    <w:rsid w:val="00D76116"/>
    <w:rsid w:val="00D76B0B"/>
    <w:rsid w:val="00D76D32"/>
    <w:rsid w:val="00D76D81"/>
    <w:rsid w:val="00D77AF1"/>
    <w:rsid w:val="00D8167F"/>
    <w:rsid w:val="00D81898"/>
    <w:rsid w:val="00D81BF7"/>
    <w:rsid w:val="00D81D58"/>
    <w:rsid w:val="00D81F83"/>
    <w:rsid w:val="00D821CB"/>
    <w:rsid w:val="00D8233D"/>
    <w:rsid w:val="00D82843"/>
    <w:rsid w:val="00D828E4"/>
    <w:rsid w:val="00D82BCD"/>
    <w:rsid w:val="00D83C02"/>
    <w:rsid w:val="00D83F93"/>
    <w:rsid w:val="00D846A5"/>
    <w:rsid w:val="00D8570A"/>
    <w:rsid w:val="00D861D4"/>
    <w:rsid w:val="00D86450"/>
    <w:rsid w:val="00D9045D"/>
    <w:rsid w:val="00D904BC"/>
    <w:rsid w:val="00D915E5"/>
    <w:rsid w:val="00D9195A"/>
    <w:rsid w:val="00D91A1A"/>
    <w:rsid w:val="00D91CD0"/>
    <w:rsid w:val="00D91F66"/>
    <w:rsid w:val="00D9210A"/>
    <w:rsid w:val="00D92182"/>
    <w:rsid w:val="00D930FF"/>
    <w:rsid w:val="00D93186"/>
    <w:rsid w:val="00D93381"/>
    <w:rsid w:val="00D9435C"/>
    <w:rsid w:val="00D945B9"/>
    <w:rsid w:val="00D94FAD"/>
    <w:rsid w:val="00D9623C"/>
    <w:rsid w:val="00D96467"/>
    <w:rsid w:val="00D97D6E"/>
    <w:rsid w:val="00DA02BE"/>
    <w:rsid w:val="00DA1688"/>
    <w:rsid w:val="00DA172C"/>
    <w:rsid w:val="00DA1AF2"/>
    <w:rsid w:val="00DA1C3A"/>
    <w:rsid w:val="00DA24E6"/>
    <w:rsid w:val="00DA2673"/>
    <w:rsid w:val="00DA2E1E"/>
    <w:rsid w:val="00DA3C3C"/>
    <w:rsid w:val="00DA4011"/>
    <w:rsid w:val="00DA4134"/>
    <w:rsid w:val="00DA4D7B"/>
    <w:rsid w:val="00DA56AB"/>
    <w:rsid w:val="00DA5ED6"/>
    <w:rsid w:val="00DA614D"/>
    <w:rsid w:val="00DA662A"/>
    <w:rsid w:val="00DA68E2"/>
    <w:rsid w:val="00DA6AE7"/>
    <w:rsid w:val="00DA6B50"/>
    <w:rsid w:val="00DA70DE"/>
    <w:rsid w:val="00DB02B6"/>
    <w:rsid w:val="00DB0F19"/>
    <w:rsid w:val="00DB1257"/>
    <w:rsid w:val="00DB1A37"/>
    <w:rsid w:val="00DB26CC"/>
    <w:rsid w:val="00DB2912"/>
    <w:rsid w:val="00DB33F8"/>
    <w:rsid w:val="00DB4477"/>
    <w:rsid w:val="00DB465F"/>
    <w:rsid w:val="00DB57D4"/>
    <w:rsid w:val="00DB59C5"/>
    <w:rsid w:val="00DB62A2"/>
    <w:rsid w:val="00DB688A"/>
    <w:rsid w:val="00DB6E47"/>
    <w:rsid w:val="00DB710A"/>
    <w:rsid w:val="00DB7BBA"/>
    <w:rsid w:val="00DC01DC"/>
    <w:rsid w:val="00DC0E83"/>
    <w:rsid w:val="00DC1A45"/>
    <w:rsid w:val="00DC1C7F"/>
    <w:rsid w:val="00DC2D2D"/>
    <w:rsid w:val="00DC2F66"/>
    <w:rsid w:val="00DC378C"/>
    <w:rsid w:val="00DC418B"/>
    <w:rsid w:val="00DC42D2"/>
    <w:rsid w:val="00DC44BE"/>
    <w:rsid w:val="00DC48BB"/>
    <w:rsid w:val="00DC4E38"/>
    <w:rsid w:val="00DC52F7"/>
    <w:rsid w:val="00DC542A"/>
    <w:rsid w:val="00DC5553"/>
    <w:rsid w:val="00DC5868"/>
    <w:rsid w:val="00DC5A24"/>
    <w:rsid w:val="00DC5FB1"/>
    <w:rsid w:val="00DC64FA"/>
    <w:rsid w:val="00DC68C5"/>
    <w:rsid w:val="00DC6AF1"/>
    <w:rsid w:val="00DC6F78"/>
    <w:rsid w:val="00DC6FEF"/>
    <w:rsid w:val="00DC7390"/>
    <w:rsid w:val="00DC7CC3"/>
    <w:rsid w:val="00DD02C6"/>
    <w:rsid w:val="00DD049F"/>
    <w:rsid w:val="00DD06C8"/>
    <w:rsid w:val="00DD0B2F"/>
    <w:rsid w:val="00DD0F7D"/>
    <w:rsid w:val="00DD1735"/>
    <w:rsid w:val="00DD1FE8"/>
    <w:rsid w:val="00DD223D"/>
    <w:rsid w:val="00DD286F"/>
    <w:rsid w:val="00DD315C"/>
    <w:rsid w:val="00DD40AB"/>
    <w:rsid w:val="00DD45A5"/>
    <w:rsid w:val="00DD4BE4"/>
    <w:rsid w:val="00DD5180"/>
    <w:rsid w:val="00DD5668"/>
    <w:rsid w:val="00DD5706"/>
    <w:rsid w:val="00DD589A"/>
    <w:rsid w:val="00DD5D8F"/>
    <w:rsid w:val="00DD676F"/>
    <w:rsid w:val="00DD6EF5"/>
    <w:rsid w:val="00DD7339"/>
    <w:rsid w:val="00DD78B3"/>
    <w:rsid w:val="00DD7A97"/>
    <w:rsid w:val="00DD7EE4"/>
    <w:rsid w:val="00DD7F87"/>
    <w:rsid w:val="00DE00AB"/>
    <w:rsid w:val="00DE0620"/>
    <w:rsid w:val="00DE0943"/>
    <w:rsid w:val="00DE0C39"/>
    <w:rsid w:val="00DE0C7E"/>
    <w:rsid w:val="00DE0CA6"/>
    <w:rsid w:val="00DE11E8"/>
    <w:rsid w:val="00DE1B72"/>
    <w:rsid w:val="00DE1EE3"/>
    <w:rsid w:val="00DE2697"/>
    <w:rsid w:val="00DE2925"/>
    <w:rsid w:val="00DE2BFC"/>
    <w:rsid w:val="00DE2DFD"/>
    <w:rsid w:val="00DE2F92"/>
    <w:rsid w:val="00DE3048"/>
    <w:rsid w:val="00DE3232"/>
    <w:rsid w:val="00DE380C"/>
    <w:rsid w:val="00DE3FF9"/>
    <w:rsid w:val="00DE41AC"/>
    <w:rsid w:val="00DE4632"/>
    <w:rsid w:val="00DE57A8"/>
    <w:rsid w:val="00DE57F9"/>
    <w:rsid w:val="00DE5D19"/>
    <w:rsid w:val="00DE5F97"/>
    <w:rsid w:val="00DE61B2"/>
    <w:rsid w:val="00DE6357"/>
    <w:rsid w:val="00DE64C2"/>
    <w:rsid w:val="00DE6A20"/>
    <w:rsid w:val="00DE7705"/>
    <w:rsid w:val="00DE7B9F"/>
    <w:rsid w:val="00DF09EA"/>
    <w:rsid w:val="00DF18F5"/>
    <w:rsid w:val="00DF218C"/>
    <w:rsid w:val="00DF2AC2"/>
    <w:rsid w:val="00DF2F1D"/>
    <w:rsid w:val="00DF32A8"/>
    <w:rsid w:val="00DF3603"/>
    <w:rsid w:val="00DF3EA2"/>
    <w:rsid w:val="00DF427F"/>
    <w:rsid w:val="00DF4432"/>
    <w:rsid w:val="00DF4F12"/>
    <w:rsid w:val="00DF518C"/>
    <w:rsid w:val="00DF566D"/>
    <w:rsid w:val="00DF5716"/>
    <w:rsid w:val="00DF589B"/>
    <w:rsid w:val="00DF58F7"/>
    <w:rsid w:val="00DF66F8"/>
    <w:rsid w:val="00DF6CB2"/>
    <w:rsid w:val="00DF71C0"/>
    <w:rsid w:val="00E0056B"/>
    <w:rsid w:val="00E01974"/>
    <w:rsid w:val="00E01DDE"/>
    <w:rsid w:val="00E01F05"/>
    <w:rsid w:val="00E02B9E"/>
    <w:rsid w:val="00E04234"/>
    <w:rsid w:val="00E04303"/>
    <w:rsid w:val="00E044A1"/>
    <w:rsid w:val="00E05801"/>
    <w:rsid w:val="00E0593F"/>
    <w:rsid w:val="00E05D8A"/>
    <w:rsid w:val="00E0638E"/>
    <w:rsid w:val="00E06F1D"/>
    <w:rsid w:val="00E070DE"/>
    <w:rsid w:val="00E119C0"/>
    <w:rsid w:val="00E12648"/>
    <w:rsid w:val="00E12AA2"/>
    <w:rsid w:val="00E12D3C"/>
    <w:rsid w:val="00E130C9"/>
    <w:rsid w:val="00E13D60"/>
    <w:rsid w:val="00E1439D"/>
    <w:rsid w:val="00E15615"/>
    <w:rsid w:val="00E15A1C"/>
    <w:rsid w:val="00E15BE9"/>
    <w:rsid w:val="00E15E84"/>
    <w:rsid w:val="00E16623"/>
    <w:rsid w:val="00E169F6"/>
    <w:rsid w:val="00E1775D"/>
    <w:rsid w:val="00E2054F"/>
    <w:rsid w:val="00E205CA"/>
    <w:rsid w:val="00E20987"/>
    <w:rsid w:val="00E21237"/>
    <w:rsid w:val="00E2137A"/>
    <w:rsid w:val="00E21D40"/>
    <w:rsid w:val="00E22416"/>
    <w:rsid w:val="00E2257E"/>
    <w:rsid w:val="00E225F3"/>
    <w:rsid w:val="00E22E5D"/>
    <w:rsid w:val="00E23005"/>
    <w:rsid w:val="00E238A2"/>
    <w:rsid w:val="00E23A77"/>
    <w:rsid w:val="00E23C63"/>
    <w:rsid w:val="00E2442F"/>
    <w:rsid w:val="00E24C27"/>
    <w:rsid w:val="00E24EC8"/>
    <w:rsid w:val="00E2502F"/>
    <w:rsid w:val="00E25854"/>
    <w:rsid w:val="00E25F62"/>
    <w:rsid w:val="00E260A5"/>
    <w:rsid w:val="00E26888"/>
    <w:rsid w:val="00E26B37"/>
    <w:rsid w:val="00E26F77"/>
    <w:rsid w:val="00E26F85"/>
    <w:rsid w:val="00E26F8C"/>
    <w:rsid w:val="00E270A5"/>
    <w:rsid w:val="00E27994"/>
    <w:rsid w:val="00E27F1F"/>
    <w:rsid w:val="00E3005A"/>
    <w:rsid w:val="00E30109"/>
    <w:rsid w:val="00E30563"/>
    <w:rsid w:val="00E30700"/>
    <w:rsid w:val="00E30730"/>
    <w:rsid w:val="00E30E5F"/>
    <w:rsid w:val="00E30E63"/>
    <w:rsid w:val="00E30F82"/>
    <w:rsid w:val="00E31701"/>
    <w:rsid w:val="00E31C96"/>
    <w:rsid w:val="00E3217E"/>
    <w:rsid w:val="00E32DF3"/>
    <w:rsid w:val="00E33122"/>
    <w:rsid w:val="00E346DD"/>
    <w:rsid w:val="00E3478A"/>
    <w:rsid w:val="00E34FAE"/>
    <w:rsid w:val="00E34FF1"/>
    <w:rsid w:val="00E35D72"/>
    <w:rsid w:val="00E35E23"/>
    <w:rsid w:val="00E361A6"/>
    <w:rsid w:val="00E362DC"/>
    <w:rsid w:val="00E367DE"/>
    <w:rsid w:val="00E408EA"/>
    <w:rsid w:val="00E414DD"/>
    <w:rsid w:val="00E41714"/>
    <w:rsid w:val="00E4207B"/>
    <w:rsid w:val="00E422A3"/>
    <w:rsid w:val="00E4238E"/>
    <w:rsid w:val="00E429CC"/>
    <w:rsid w:val="00E42AAD"/>
    <w:rsid w:val="00E4363A"/>
    <w:rsid w:val="00E436E6"/>
    <w:rsid w:val="00E44042"/>
    <w:rsid w:val="00E440CA"/>
    <w:rsid w:val="00E4487E"/>
    <w:rsid w:val="00E448EC"/>
    <w:rsid w:val="00E45295"/>
    <w:rsid w:val="00E456C7"/>
    <w:rsid w:val="00E45E87"/>
    <w:rsid w:val="00E461A9"/>
    <w:rsid w:val="00E463B4"/>
    <w:rsid w:val="00E46958"/>
    <w:rsid w:val="00E46B35"/>
    <w:rsid w:val="00E47819"/>
    <w:rsid w:val="00E47887"/>
    <w:rsid w:val="00E479EB"/>
    <w:rsid w:val="00E47C28"/>
    <w:rsid w:val="00E47CD2"/>
    <w:rsid w:val="00E47E28"/>
    <w:rsid w:val="00E50AE4"/>
    <w:rsid w:val="00E5167B"/>
    <w:rsid w:val="00E51E4C"/>
    <w:rsid w:val="00E529F6"/>
    <w:rsid w:val="00E53257"/>
    <w:rsid w:val="00E53948"/>
    <w:rsid w:val="00E53CB5"/>
    <w:rsid w:val="00E53CBE"/>
    <w:rsid w:val="00E54A90"/>
    <w:rsid w:val="00E54EE5"/>
    <w:rsid w:val="00E55276"/>
    <w:rsid w:val="00E55EAC"/>
    <w:rsid w:val="00E5604F"/>
    <w:rsid w:val="00E56823"/>
    <w:rsid w:val="00E568A5"/>
    <w:rsid w:val="00E56DC8"/>
    <w:rsid w:val="00E575B7"/>
    <w:rsid w:val="00E600F3"/>
    <w:rsid w:val="00E60AED"/>
    <w:rsid w:val="00E60E27"/>
    <w:rsid w:val="00E612CF"/>
    <w:rsid w:val="00E62819"/>
    <w:rsid w:val="00E629EB"/>
    <w:rsid w:val="00E6369F"/>
    <w:rsid w:val="00E636B8"/>
    <w:rsid w:val="00E63EAC"/>
    <w:rsid w:val="00E64213"/>
    <w:rsid w:val="00E65136"/>
    <w:rsid w:val="00E656CD"/>
    <w:rsid w:val="00E6667D"/>
    <w:rsid w:val="00E666FF"/>
    <w:rsid w:val="00E67148"/>
    <w:rsid w:val="00E67425"/>
    <w:rsid w:val="00E72487"/>
    <w:rsid w:val="00E7291F"/>
    <w:rsid w:val="00E73811"/>
    <w:rsid w:val="00E73B47"/>
    <w:rsid w:val="00E74F79"/>
    <w:rsid w:val="00E755C3"/>
    <w:rsid w:val="00E76AA0"/>
    <w:rsid w:val="00E77D47"/>
    <w:rsid w:val="00E8032B"/>
    <w:rsid w:val="00E8196E"/>
    <w:rsid w:val="00E82810"/>
    <w:rsid w:val="00E82CDA"/>
    <w:rsid w:val="00E82EEF"/>
    <w:rsid w:val="00E82F8C"/>
    <w:rsid w:val="00E83071"/>
    <w:rsid w:val="00E83BF1"/>
    <w:rsid w:val="00E83E3C"/>
    <w:rsid w:val="00E84023"/>
    <w:rsid w:val="00E8433A"/>
    <w:rsid w:val="00E8488A"/>
    <w:rsid w:val="00E853F7"/>
    <w:rsid w:val="00E8549D"/>
    <w:rsid w:val="00E855E7"/>
    <w:rsid w:val="00E85A69"/>
    <w:rsid w:val="00E85CD6"/>
    <w:rsid w:val="00E87A78"/>
    <w:rsid w:val="00E87C8D"/>
    <w:rsid w:val="00E90F7E"/>
    <w:rsid w:val="00E917D8"/>
    <w:rsid w:val="00E92187"/>
    <w:rsid w:val="00E92F83"/>
    <w:rsid w:val="00E93050"/>
    <w:rsid w:val="00E9367B"/>
    <w:rsid w:val="00E9399D"/>
    <w:rsid w:val="00E939E2"/>
    <w:rsid w:val="00E94197"/>
    <w:rsid w:val="00E94491"/>
    <w:rsid w:val="00E95984"/>
    <w:rsid w:val="00E9625D"/>
    <w:rsid w:val="00E96780"/>
    <w:rsid w:val="00E9712A"/>
    <w:rsid w:val="00E972A0"/>
    <w:rsid w:val="00E97862"/>
    <w:rsid w:val="00E97BA3"/>
    <w:rsid w:val="00E97EB9"/>
    <w:rsid w:val="00EA0715"/>
    <w:rsid w:val="00EA0759"/>
    <w:rsid w:val="00EA0E7F"/>
    <w:rsid w:val="00EA1D99"/>
    <w:rsid w:val="00EA1DE5"/>
    <w:rsid w:val="00EA2385"/>
    <w:rsid w:val="00EA3242"/>
    <w:rsid w:val="00EA346C"/>
    <w:rsid w:val="00EA41A4"/>
    <w:rsid w:val="00EA43BF"/>
    <w:rsid w:val="00EA4615"/>
    <w:rsid w:val="00EA4862"/>
    <w:rsid w:val="00EA498B"/>
    <w:rsid w:val="00EA4D3D"/>
    <w:rsid w:val="00EA53D3"/>
    <w:rsid w:val="00EA547A"/>
    <w:rsid w:val="00EA5783"/>
    <w:rsid w:val="00EA58C1"/>
    <w:rsid w:val="00EA5C38"/>
    <w:rsid w:val="00EA633D"/>
    <w:rsid w:val="00EA79F3"/>
    <w:rsid w:val="00EB068E"/>
    <w:rsid w:val="00EB084E"/>
    <w:rsid w:val="00EB0B71"/>
    <w:rsid w:val="00EB119F"/>
    <w:rsid w:val="00EB1D72"/>
    <w:rsid w:val="00EB20A6"/>
    <w:rsid w:val="00EB3557"/>
    <w:rsid w:val="00EB3CFD"/>
    <w:rsid w:val="00EB3D32"/>
    <w:rsid w:val="00EB4097"/>
    <w:rsid w:val="00EB54B3"/>
    <w:rsid w:val="00EB5B2D"/>
    <w:rsid w:val="00EB677A"/>
    <w:rsid w:val="00EB7AD6"/>
    <w:rsid w:val="00EB7F66"/>
    <w:rsid w:val="00EC02FD"/>
    <w:rsid w:val="00EC0718"/>
    <w:rsid w:val="00EC1A63"/>
    <w:rsid w:val="00EC203B"/>
    <w:rsid w:val="00EC2378"/>
    <w:rsid w:val="00EC249C"/>
    <w:rsid w:val="00EC24E3"/>
    <w:rsid w:val="00EC2927"/>
    <w:rsid w:val="00EC29E5"/>
    <w:rsid w:val="00EC2B31"/>
    <w:rsid w:val="00EC2CA9"/>
    <w:rsid w:val="00EC2CF7"/>
    <w:rsid w:val="00EC3BED"/>
    <w:rsid w:val="00EC3F01"/>
    <w:rsid w:val="00EC477A"/>
    <w:rsid w:val="00EC4B40"/>
    <w:rsid w:val="00EC4DEA"/>
    <w:rsid w:val="00EC5A7E"/>
    <w:rsid w:val="00EC6986"/>
    <w:rsid w:val="00ED02A6"/>
    <w:rsid w:val="00ED07C3"/>
    <w:rsid w:val="00ED0BCA"/>
    <w:rsid w:val="00ED0DFD"/>
    <w:rsid w:val="00ED1081"/>
    <w:rsid w:val="00ED1089"/>
    <w:rsid w:val="00ED1368"/>
    <w:rsid w:val="00ED1501"/>
    <w:rsid w:val="00ED18BE"/>
    <w:rsid w:val="00ED1C11"/>
    <w:rsid w:val="00ED2B30"/>
    <w:rsid w:val="00ED3897"/>
    <w:rsid w:val="00ED3E7E"/>
    <w:rsid w:val="00ED4117"/>
    <w:rsid w:val="00ED4D06"/>
    <w:rsid w:val="00ED6AF9"/>
    <w:rsid w:val="00ED7269"/>
    <w:rsid w:val="00ED7320"/>
    <w:rsid w:val="00ED7CE3"/>
    <w:rsid w:val="00EE057B"/>
    <w:rsid w:val="00EE07CF"/>
    <w:rsid w:val="00EE11CF"/>
    <w:rsid w:val="00EE16E0"/>
    <w:rsid w:val="00EE205E"/>
    <w:rsid w:val="00EE2256"/>
    <w:rsid w:val="00EE293C"/>
    <w:rsid w:val="00EE39AE"/>
    <w:rsid w:val="00EE4303"/>
    <w:rsid w:val="00EE4971"/>
    <w:rsid w:val="00EE4996"/>
    <w:rsid w:val="00EE4D2B"/>
    <w:rsid w:val="00EE4F1B"/>
    <w:rsid w:val="00EE506B"/>
    <w:rsid w:val="00EE507C"/>
    <w:rsid w:val="00EE545F"/>
    <w:rsid w:val="00EE5E87"/>
    <w:rsid w:val="00EE5F55"/>
    <w:rsid w:val="00EE60D6"/>
    <w:rsid w:val="00EE7195"/>
    <w:rsid w:val="00EE748C"/>
    <w:rsid w:val="00EE763A"/>
    <w:rsid w:val="00EE7F56"/>
    <w:rsid w:val="00EF01A0"/>
    <w:rsid w:val="00EF0386"/>
    <w:rsid w:val="00EF039C"/>
    <w:rsid w:val="00EF074A"/>
    <w:rsid w:val="00EF094C"/>
    <w:rsid w:val="00EF0DAF"/>
    <w:rsid w:val="00EF1490"/>
    <w:rsid w:val="00EF14C6"/>
    <w:rsid w:val="00EF1B99"/>
    <w:rsid w:val="00EF2775"/>
    <w:rsid w:val="00EF2F0D"/>
    <w:rsid w:val="00EF36D9"/>
    <w:rsid w:val="00EF3CFB"/>
    <w:rsid w:val="00EF5255"/>
    <w:rsid w:val="00EF52DB"/>
    <w:rsid w:val="00EF5446"/>
    <w:rsid w:val="00EF5EE4"/>
    <w:rsid w:val="00EF62A2"/>
    <w:rsid w:val="00EF754A"/>
    <w:rsid w:val="00EF779D"/>
    <w:rsid w:val="00F005ED"/>
    <w:rsid w:val="00F00942"/>
    <w:rsid w:val="00F00A27"/>
    <w:rsid w:val="00F00B20"/>
    <w:rsid w:val="00F00DC4"/>
    <w:rsid w:val="00F00EC7"/>
    <w:rsid w:val="00F01B49"/>
    <w:rsid w:val="00F01D06"/>
    <w:rsid w:val="00F01D2F"/>
    <w:rsid w:val="00F02DBA"/>
    <w:rsid w:val="00F03041"/>
    <w:rsid w:val="00F0388A"/>
    <w:rsid w:val="00F0423A"/>
    <w:rsid w:val="00F04263"/>
    <w:rsid w:val="00F04A81"/>
    <w:rsid w:val="00F04F95"/>
    <w:rsid w:val="00F05D03"/>
    <w:rsid w:val="00F05F89"/>
    <w:rsid w:val="00F062CC"/>
    <w:rsid w:val="00F06357"/>
    <w:rsid w:val="00F063BA"/>
    <w:rsid w:val="00F06803"/>
    <w:rsid w:val="00F070CE"/>
    <w:rsid w:val="00F0710A"/>
    <w:rsid w:val="00F0716F"/>
    <w:rsid w:val="00F1003A"/>
    <w:rsid w:val="00F10203"/>
    <w:rsid w:val="00F118E3"/>
    <w:rsid w:val="00F11CD3"/>
    <w:rsid w:val="00F11F20"/>
    <w:rsid w:val="00F12372"/>
    <w:rsid w:val="00F123C5"/>
    <w:rsid w:val="00F13DB1"/>
    <w:rsid w:val="00F145D2"/>
    <w:rsid w:val="00F15023"/>
    <w:rsid w:val="00F155F6"/>
    <w:rsid w:val="00F156DF"/>
    <w:rsid w:val="00F16534"/>
    <w:rsid w:val="00F17D18"/>
    <w:rsid w:val="00F17EAB"/>
    <w:rsid w:val="00F20750"/>
    <w:rsid w:val="00F20AB0"/>
    <w:rsid w:val="00F211FE"/>
    <w:rsid w:val="00F21914"/>
    <w:rsid w:val="00F22AA6"/>
    <w:rsid w:val="00F23147"/>
    <w:rsid w:val="00F237DB"/>
    <w:rsid w:val="00F2513E"/>
    <w:rsid w:val="00F25161"/>
    <w:rsid w:val="00F258A9"/>
    <w:rsid w:val="00F26443"/>
    <w:rsid w:val="00F26818"/>
    <w:rsid w:val="00F26B36"/>
    <w:rsid w:val="00F27682"/>
    <w:rsid w:val="00F27ADD"/>
    <w:rsid w:val="00F30651"/>
    <w:rsid w:val="00F30EE9"/>
    <w:rsid w:val="00F30F77"/>
    <w:rsid w:val="00F31694"/>
    <w:rsid w:val="00F3201C"/>
    <w:rsid w:val="00F32123"/>
    <w:rsid w:val="00F3255D"/>
    <w:rsid w:val="00F337C4"/>
    <w:rsid w:val="00F33AA8"/>
    <w:rsid w:val="00F33F7E"/>
    <w:rsid w:val="00F3492B"/>
    <w:rsid w:val="00F34D60"/>
    <w:rsid w:val="00F359F5"/>
    <w:rsid w:val="00F35B0A"/>
    <w:rsid w:val="00F36400"/>
    <w:rsid w:val="00F36951"/>
    <w:rsid w:val="00F36B30"/>
    <w:rsid w:val="00F36F0A"/>
    <w:rsid w:val="00F37718"/>
    <w:rsid w:val="00F408CB"/>
    <w:rsid w:val="00F41244"/>
    <w:rsid w:val="00F420C6"/>
    <w:rsid w:val="00F429F3"/>
    <w:rsid w:val="00F43458"/>
    <w:rsid w:val="00F43A2B"/>
    <w:rsid w:val="00F43BBC"/>
    <w:rsid w:val="00F43D0A"/>
    <w:rsid w:val="00F44648"/>
    <w:rsid w:val="00F4578B"/>
    <w:rsid w:val="00F46BAE"/>
    <w:rsid w:val="00F46C9E"/>
    <w:rsid w:val="00F46E97"/>
    <w:rsid w:val="00F5115A"/>
    <w:rsid w:val="00F51554"/>
    <w:rsid w:val="00F51CC6"/>
    <w:rsid w:val="00F5248B"/>
    <w:rsid w:val="00F52B96"/>
    <w:rsid w:val="00F54224"/>
    <w:rsid w:val="00F54755"/>
    <w:rsid w:val="00F5485B"/>
    <w:rsid w:val="00F549E4"/>
    <w:rsid w:val="00F54FAC"/>
    <w:rsid w:val="00F55DCF"/>
    <w:rsid w:val="00F560B3"/>
    <w:rsid w:val="00F5613F"/>
    <w:rsid w:val="00F561DA"/>
    <w:rsid w:val="00F5694D"/>
    <w:rsid w:val="00F57323"/>
    <w:rsid w:val="00F57D19"/>
    <w:rsid w:val="00F57D7F"/>
    <w:rsid w:val="00F609BC"/>
    <w:rsid w:val="00F60D64"/>
    <w:rsid w:val="00F60DF6"/>
    <w:rsid w:val="00F60F92"/>
    <w:rsid w:val="00F60F9B"/>
    <w:rsid w:val="00F6104F"/>
    <w:rsid w:val="00F615C1"/>
    <w:rsid w:val="00F61811"/>
    <w:rsid w:val="00F6193C"/>
    <w:rsid w:val="00F61D9B"/>
    <w:rsid w:val="00F625CB"/>
    <w:rsid w:val="00F62757"/>
    <w:rsid w:val="00F62920"/>
    <w:rsid w:val="00F629A0"/>
    <w:rsid w:val="00F629E5"/>
    <w:rsid w:val="00F63189"/>
    <w:rsid w:val="00F63908"/>
    <w:rsid w:val="00F63A4F"/>
    <w:rsid w:val="00F63DEE"/>
    <w:rsid w:val="00F642D2"/>
    <w:rsid w:val="00F64835"/>
    <w:rsid w:val="00F64DB6"/>
    <w:rsid w:val="00F64DEF"/>
    <w:rsid w:val="00F651AA"/>
    <w:rsid w:val="00F65774"/>
    <w:rsid w:val="00F7096D"/>
    <w:rsid w:val="00F70E52"/>
    <w:rsid w:val="00F711BD"/>
    <w:rsid w:val="00F71642"/>
    <w:rsid w:val="00F72760"/>
    <w:rsid w:val="00F72893"/>
    <w:rsid w:val="00F73780"/>
    <w:rsid w:val="00F73CBF"/>
    <w:rsid w:val="00F74620"/>
    <w:rsid w:val="00F74EBE"/>
    <w:rsid w:val="00F7658B"/>
    <w:rsid w:val="00F76672"/>
    <w:rsid w:val="00F76DC7"/>
    <w:rsid w:val="00F76ED4"/>
    <w:rsid w:val="00F77257"/>
    <w:rsid w:val="00F77344"/>
    <w:rsid w:val="00F77389"/>
    <w:rsid w:val="00F77575"/>
    <w:rsid w:val="00F77692"/>
    <w:rsid w:val="00F77912"/>
    <w:rsid w:val="00F77B0A"/>
    <w:rsid w:val="00F77C99"/>
    <w:rsid w:val="00F803D8"/>
    <w:rsid w:val="00F80598"/>
    <w:rsid w:val="00F81422"/>
    <w:rsid w:val="00F81C83"/>
    <w:rsid w:val="00F823AC"/>
    <w:rsid w:val="00F82606"/>
    <w:rsid w:val="00F82622"/>
    <w:rsid w:val="00F82F37"/>
    <w:rsid w:val="00F83235"/>
    <w:rsid w:val="00F832DE"/>
    <w:rsid w:val="00F83AD1"/>
    <w:rsid w:val="00F83C99"/>
    <w:rsid w:val="00F83CAA"/>
    <w:rsid w:val="00F83E68"/>
    <w:rsid w:val="00F8435A"/>
    <w:rsid w:val="00F8464E"/>
    <w:rsid w:val="00F84F9A"/>
    <w:rsid w:val="00F851C8"/>
    <w:rsid w:val="00F85EBB"/>
    <w:rsid w:val="00F85F27"/>
    <w:rsid w:val="00F862E8"/>
    <w:rsid w:val="00F869DF"/>
    <w:rsid w:val="00F86D6D"/>
    <w:rsid w:val="00F878E8"/>
    <w:rsid w:val="00F87B5D"/>
    <w:rsid w:val="00F87EDC"/>
    <w:rsid w:val="00F87EF0"/>
    <w:rsid w:val="00F90B17"/>
    <w:rsid w:val="00F90CA9"/>
    <w:rsid w:val="00F90E6C"/>
    <w:rsid w:val="00F9255F"/>
    <w:rsid w:val="00F92A67"/>
    <w:rsid w:val="00F92B2F"/>
    <w:rsid w:val="00F92F2D"/>
    <w:rsid w:val="00F92FA7"/>
    <w:rsid w:val="00F931A5"/>
    <w:rsid w:val="00F93E38"/>
    <w:rsid w:val="00F941D2"/>
    <w:rsid w:val="00F94F01"/>
    <w:rsid w:val="00F94FDA"/>
    <w:rsid w:val="00F95AF8"/>
    <w:rsid w:val="00F95FB0"/>
    <w:rsid w:val="00F96012"/>
    <w:rsid w:val="00F96B53"/>
    <w:rsid w:val="00F96BE0"/>
    <w:rsid w:val="00F96CCB"/>
    <w:rsid w:val="00F9728D"/>
    <w:rsid w:val="00FA1842"/>
    <w:rsid w:val="00FA21F5"/>
    <w:rsid w:val="00FA2224"/>
    <w:rsid w:val="00FA346A"/>
    <w:rsid w:val="00FA42A0"/>
    <w:rsid w:val="00FA4377"/>
    <w:rsid w:val="00FA4F80"/>
    <w:rsid w:val="00FA526E"/>
    <w:rsid w:val="00FA53B9"/>
    <w:rsid w:val="00FA5459"/>
    <w:rsid w:val="00FA5B82"/>
    <w:rsid w:val="00FA5CD1"/>
    <w:rsid w:val="00FA62F9"/>
    <w:rsid w:val="00FA6830"/>
    <w:rsid w:val="00FA6C87"/>
    <w:rsid w:val="00FA6DC3"/>
    <w:rsid w:val="00FA71A1"/>
    <w:rsid w:val="00FA74DA"/>
    <w:rsid w:val="00FA7CC5"/>
    <w:rsid w:val="00FB07E1"/>
    <w:rsid w:val="00FB07E5"/>
    <w:rsid w:val="00FB0B5D"/>
    <w:rsid w:val="00FB1188"/>
    <w:rsid w:val="00FB167B"/>
    <w:rsid w:val="00FB1BBE"/>
    <w:rsid w:val="00FB1D92"/>
    <w:rsid w:val="00FB284B"/>
    <w:rsid w:val="00FB2E31"/>
    <w:rsid w:val="00FB2E72"/>
    <w:rsid w:val="00FB38D0"/>
    <w:rsid w:val="00FB3A0F"/>
    <w:rsid w:val="00FB3C01"/>
    <w:rsid w:val="00FB4944"/>
    <w:rsid w:val="00FB4B2B"/>
    <w:rsid w:val="00FB4C7A"/>
    <w:rsid w:val="00FB4E3E"/>
    <w:rsid w:val="00FB5C26"/>
    <w:rsid w:val="00FB5F18"/>
    <w:rsid w:val="00FB67AD"/>
    <w:rsid w:val="00FB6DB5"/>
    <w:rsid w:val="00FB6E0A"/>
    <w:rsid w:val="00FB7B03"/>
    <w:rsid w:val="00FC05EA"/>
    <w:rsid w:val="00FC0A5D"/>
    <w:rsid w:val="00FC0C5E"/>
    <w:rsid w:val="00FC0E5D"/>
    <w:rsid w:val="00FC199E"/>
    <w:rsid w:val="00FC1ED8"/>
    <w:rsid w:val="00FC20DD"/>
    <w:rsid w:val="00FC245D"/>
    <w:rsid w:val="00FC26AD"/>
    <w:rsid w:val="00FC2B6C"/>
    <w:rsid w:val="00FC35F2"/>
    <w:rsid w:val="00FC4AA5"/>
    <w:rsid w:val="00FC4D45"/>
    <w:rsid w:val="00FC4F1D"/>
    <w:rsid w:val="00FC517C"/>
    <w:rsid w:val="00FC5A5C"/>
    <w:rsid w:val="00FC6034"/>
    <w:rsid w:val="00FC68A7"/>
    <w:rsid w:val="00FC6B44"/>
    <w:rsid w:val="00FC6CC9"/>
    <w:rsid w:val="00FC745C"/>
    <w:rsid w:val="00FC754F"/>
    <w:rsid w:val="00FD047A"/>
    <w:rsid w:val="00FD0E1B"/>
    <w:rsid w:val="00FD3269"/>
    <w:rsid w:val="00FD3B82"/>
    <w:rsid w:val="00FD3CE6"/>
    <w:rsid w:val="00FD3E72"/>
    <w:rsid w:val="00FD44B7"/>
    <w:rsid w:val="00FD47FD"/>
    <w:rsid w:val="00FD4FF7"/>
    <w:rsid w:val="00FD553D"/>
    <w:rsid w:val="00FD59AE"/>
    <w:rsid w:val="00FD6127"/>
    <w:rsid w:val="00FD6142"/>
    <w:rsid w:val="00FD66A7"/>
    <w:rsid w:val="00FD6891"/>
    <w:rsid w:val="00FD6D9F"/>
    <w:rsid w:val="00FD6EED"/>
    <w:rsid w:val="00FD7677"/>
    <w:rsid w:val="00FE002A"/>
    <w:rsid w:val="00FE0228"/>
    <w:rsid w:val="00FE08F9"/>
    <w:rsid w:val="00FE151C"/>
    <w:rsid w:val="00FE157C"/>
    <w:rsid w:val="00FE159E"/>
    <w:rsid w:val="00FE17DB"/>
    <w:rsid w:val="00FE1898"/>
    <w:rsid w:val="00FE2858"/>
    <w:rsid w:val="00FE3C15"/>
    <w:rsid w:val="00FE41C8"/>
    <w:rsid w:val="00FE428C"/>
    <w:rsid w:val="00FE4438"/>
    <w:rsid w:val="00FE49FB"/>
    <w:rsid w:val="00FE4D26"/>
    <w:rsid w:val="00FE6449"/>
    <w:rsid w:val="00FE6467"/>
    <w:rsid w:val="00FE7BA0"/>
    <w:rsid w:val="00FF0136"/>
    <w:rsid w:val="00FF019B"/>
    <w:rsid w:val="00FF042E"/>
    <w:rsid w:val="00FF07F3"/>
    <w:rsid w:val="00FF1063"/>
    <w:rsid w:val="00FF1434"/>
    <w:rsid w:val="00FF2077"/>
    <w:rsid w:val="00FF3020"/>
    <w:rsid w:val="00FF33C9"/>
    <w:rsid w:val="00FF3769"/>
    <w:rsid w:val="00FF398D"/>
    <w:rsid w:val="00FF3B38"/>
    <w:rsid w:val="00FF48B1"/>
    <w:rsid w:val="00FF4D2A"/>
    <w:rsid w:val="00FF58B3"/>
    <w:rsid w:val="00FF5A76"/>
    <w:rsid w:val="00FF64DF"/>
    <w:rsid w:val="00FF6E8D"/>
    <w:rsid w:val="00FF79B8"/>
    <w:rsid w:val="00FF7A5C"/>
    <w:rsid w:val="00FF7AD9"/>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9CBBA"/>
  <w15:docId w15:val="{4403A51D-4E14-0248-A9A7-84AEEAAD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7C0"/>
    <w:pPr>
      <w:spacing w:line="480" w:lineRule="auto"/>
    </w:pPr>
    <w:rPr>
      <w:rFonts w:ascii="Times New Roman" w:hAnsi="Times New Roman"/>
    </w:rPr>
  </w:style>
  <w:style w:type="paragraph" w:styleId="Heading1">
    <w:name w:val="heading 1"/>
    <w:basedOn w:val="Normal"/>
    <w:next w:val="Normal"/>
    <w:link w:val="Heading1Char"/>
    <w:uiPriority w:val="9"/>
    <w:qFormat/>
    <w:rsid w:val="00531450"/>
    <w:pPr>
      <w:numPr>
        <w:numId w:val="6"/>
      </w:num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965006"/>
    <w:pPr>
      <w:numPr>
        <w:ilvl w:val="1"/>
        <w:numId w:val="6"/>
      </w:numPr>
      <w:tabs>
        <w:tab w:val="clear" w:pos="1440"/>
        <w:tab w:val="num" w:pos="810"/>
      </w:tab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31450"/>
    <w:pPr>
      <w:numPr>
        <w:ilvl w:val="2"/>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41BB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1BB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1BB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1BB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1BB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1BB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BB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1BB1"/>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53145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65006"/>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531450"/>
    <w:rPr>
      <w:rFonts w:ascii="Times New Roman" w:eastAsiaTheme="majorEastAsia" w:hAnsi="Times New Roman" w:cstheme="majorBidi"/>
      <w:b/>
      <w:bCs/>
    </w:rPr>
  </w:style>
  <w:style w:type="character" w:customStyle="1" w:styleId="Heading4Char">
    <w:name w:val="Heading 4 Char"/>
    <w:basedOn w:val="DefaultParagraphFont"/>
    <w:link w:val="Heading4"/>
    <w:uiPriority w:val="9"/>
    <w:semiHidden/>
    <w:rsid w:val="00941BB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1B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1B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1B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1B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1BB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941BB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1BB1"/>
    <w:rPr>
      <w:rFonts w:asciiTheme="majorHAnsi" w:eastAsiaTheme="majorEastAsia" w:hAnsiTheme="majorHAnsi" w:cstheme="majorBidi"/>
      <w:i/>
      <w:iCs/>
      <w:spacing w:val="13"/>
      <w:sz w:val="24"/>
      <w:szCs w:val="24"/>
    </w:rPr>
  </w:style>
  <w:style w:type="character" w:styleId="Strong">
    <w:name w:val="Strong"/>
    <w:uiPriority w:val="22"/>
    <w:qFormat/>
    <w:rsid w:val="00941BB1"/>
    <w:rPr>
      <w:b/>
      <w:bCs/>
    </w:rPr>
  </w:style>
  <w:style w:type="character" w:styleId="Emphasis">
    <w:name w:val="Emphasis"/>
    <w:uiPriority w:val="20"/>
    <w:qFormat/>
    <w:rsid w:val="00941BB1"/>
    <w:rPr>
      <w:b/>
      <w:bCs/>
      <w:i/>
      <w:iCs/>
      <w:spacing w:val="10"/>
      <w:bdr w:val="none" w:sz="0" w:space="0" w:color="auto"/>
      <w:shd w:val="clear" w:color="auto" w:fill="auto"/>
    </w:rPr>
  </w:style>
  <w:style w:type="paragraph" w:styleId="NoSpacing">
    <w:name w:val="No Spacing"/>
    <w:basedOn w:val="Normal"/>
    <w:uiPriority w:val="1"/>
    <w:qFormat/>
    <w:rsid w:val="00941BB1"/>
    <w:pPr>
      <w:spacing w:after="0" w:line="240" w:lineRule="auto"/>
    </w:pPr>
  </w:style>
  <w:style w:type="paragraph" w:styleId="ListParagraph">
    <w:name w:val="List Paragraph"/>
    <w:basedOn w:val="Normal"/>
    <w:uiPriority w:val="34"/>
    <w:qFormat/>
    <w:rsid w:val="00941BB1"/>
    <w:pPr>
      <w:ind w:left="720"/>
      <w:contextualSpacing/>
    </w:pPr>
  </w:style>
  <w:style w:type="paragraph" w:styleId="Quote">
    <w:name w:val="Quote"/>
    <w:basedOn w:val="Normal"/>
    <w:next w:val="Normal"/>
    <w:link w:val="QuoteChar"/>
    <w:uiPriority w:val="29"/>
    <w:qFormat/>
    <w:rsid w:val="00941BB1"/>
    <w:pPr>
      <w:spacing w:before="200" w:after="0"/>
      <w:ind w:left="360" w:right="360"/>
    </w:pPr>
    <w:rPr>
      <w:i/>
      <w:iCs/>
    </w:rPr>
  </w:style>
  <w:style w:type="character" w:customStyle="1" w:styleId="QuoteChar">
    <w:name w:val="Quote Char"/>
    <w:basedOn w:val="DefaultParagraphFont"/>
    <w:link w:val="Quote"/>
    <w:uiPriority w:val="29"/>
    <w:rsid w:val="00941BB1"/>
    <w:rPr>
      <w:i/>
      <w:iCs/>
    </w:rPr>
  </w:style>
  <w:style w:type="paragraph" w:styleId="IntenseQuote">
    <w:name w:val="Intense Quote"/>
    <w:basedOn w:val="Normal"/>
    <w:next w:val="Normal"/>
    <w:link w:val="IntenseQuoteChar"/>
    <w:uiPriority w:val="30"/>
    <w:qFormat/>
    <w:rsid w:val="00941BB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1BB1"/>
    <w:rPr>
      <w:b/>
      <w:bCs/>
      <w:i/>
      <w:iCs/>
    </w:rPr>
  </w:style>
  <w:style w:type="character" w:styleId="SubtleEmphasis">
    <w:name w:val="Subtle Emphasis"/>
    <w:uiPriority w:val="19"/>
    <w:qFormat/>
    <w:rsid w:val="00941BB1"/>
    <w:rPr>
      <w:i/>
      <w:iCs/>
    </w:rPr>
  </w:style>
  <w:style w:type="character" w:styleId="IntenseEmphasis">
    <w:name w:val="Intense Emphasis"/>
    <w:uiPriority w:val="21"/>
    <w:qFormat/>
    <w:rsid w:val="00941BB1"/>
    <w:rPr>
      <w:b/>
      <w:bCs/>
    </w:rPr>
  </w:style>
  <w:style w:type="character" w:styleId="SubtleReference">
    <w:name w:val="Subtle Reference"/>
    <w:uiPriority w:val="31"/>
    <w:qFormat/>
    <w:rsid w:val="00941BB1"/>
    <w:rPr>
      <w:smallCaps/>
    </w:rPr>
  </w:style>
  <w:style w:type="character" w:styleId="IntenseReference">
    <w:name w:val="Intense Reference"/>
    <w:uiPriority w:val="32"/>
    <w:qFormat/>
    <w:rsid w:val="00941BB1"/>
    <w:rPr>
      <w:smallCaps/>
      <w:spacing w:val="5"/>
      <w:u w:val="single"/>
    </w:rPr>
  </w:style>
  <w:style w:type="character" w:styleId="BookTitle">
    <w:name w:val="Book Title"/>
    <w:uiPriority w:val="33"/>
    <w:qFormat/>
    <w:rsid w:val="00941BB1"/>
    <w:rPr>
      <w:i/>
      <w:iCs/>
      <w:smallCaps/>
      <w:spacing w:val="5"/>
    </w:rPr>
  </w:style>
  <w:style w:type="paragraph" w:styleId="TOCHeading">
    <w:name w:val="TOC Heading"/>
    <w:basedOn w:val="Heading1"/>
    <w:next w:val="Normal"/>
    <w:uiPriority w:val="39"/>
    <w:semiHidden/>
    <w:unhideWhenUsed/>
    <w:qFormat/>
    <w:rsid w:val="00941BB1"/>
    <w:pPr>
      <w:outlineLvl w:val="9"/>
    </w:pPr>
    <w:rPr>
      <w:lang w:bidi="en-US"/>
    </w:rPr>
  </w:style>
  <w:style w:type="numbering" w:customStyle="1" w:styleId="Headings">
    <w:name w:val="Headings"/>
    <w:uiPriority w:val="99"/>
    <w:rsid w:val="00371CA2"/>
    <w:pPr>
      <w:numPr>
        <w:numId w:val="5"/>
      </w:numPr>
    </w:pPr>
  </w:style>
  <w:style w:type="paragraph" w:styleId="NormalWeb">
    <w:name w:val="Normal (Web)"/>
    <w:basedOn w:val="Normal"/>
    <w:uiPriority w:val="99"/>
    <w:unhideWhenUsed/>
    <w:rsid w:val="00FE6467"/>
    <w:pPr>
      <w:spacing w:before="100" w:beforeAutospacing="1" w:after="100" w:afterAutospacing="1" w:line="240" w:lineRule="auto"/>
    </w:pPr>
    <w:rPr>
      <w:rFonts w:cs="Times New Roman"/>
      <w:sz w:val="24"/>
      <w:szCs w:val="24"/>
    </w:rPr>
  </w:style>
  <w:style w:type="paragraph" w:styleId="TOC1">
    <w:name w:val="toc 1"/>
    <w:basedOn w:val="Normal"/>
    <w:next w:val="Normal"/>
    <w:autoRedefine/>
    <w:uiPriority w:val="39"/>
    <w:unhideWhenUsed/>
    <w:rsid w:val="00AB1144"/>
    <w:pPr>
      <w:spacing w:after="100"/>
    </w:pPr>
  </w:style>
  <w:style w:type="paragraph" w:styleId="TOC2">
    <w:name w:val="toc 2"/>
    <w:basedOn w:val="Normal"/>
    <w:next w:val="Normal"/>
    <w:autoRedefine/>
    <w:uiPriority w:val="39"/>
    <w:unhideWhenUsed/>
    <w:rsid w:val="00AB1144"/>
    <w:pPr>
      <w:spacing w:after="100"/>
      <w:ind w:left="220"/>
    </w:pPr>
  </w:style>
  <w:style w:type="paragraph" w:styleId="TOC3">
    <w:name w:val="toc 3"/>
    <w:basedOn w:val="Normal"/>
    <w:next w:val="Normal"/>
    <w:autoRedefine/>
    <w:uiPriority w:val="39"/>
    <w:unhideWhenUsed/>
    <w:rsid w:val="00AB1144"/>
    <w:pPr>
      <w:spacing w:after="100"/>
      <w:ind w:left="440"/>
    </w:pPr>
  </w:style>
  <w:style w:type="character" w:styleId="Hyperlink">
    <w:name w:val="Hyperlink"/>
    <w:basedOn w:val="DefaultParagraphFont"/>
    <w:uiPriority w:val="99"/>
    <w:unhideWhenUsed/>
    <w:rsid w:val="00AB1144"/>
    <w:rPr>
      <w:color w:val="0000FF" w:themeColor="hyperlink"/>
      <w:u w:val="single"/>
    </w:rPr>
  </w:style>
  <w:style w:type="paragraph" w:styleId="BalloonText">
    <w:name w:val="Balloon Text"/>
    <w:basedOn w:val="Normal"/>
    <w:link w:val="BalloonTextChar"/>
    <w:uiPriority w:val="99"/>
    <w:semiHidden/>
    <w:unhideWhenUsed/>
    <w:rsid w:val="00AB1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44"/>
    <w:rPr>
      <w:rFonts w:ascii="Tahoma" w:hAnsi="Tahoma" w:cs="Tahoma"/>
      <w:sz w:val="16"/>
      <w:szCs w:val="16"/>
    </w:rPr>
  </w:style>
  <w:style w:type="character" w:styleId="CommentReference">
    <w:name w:val="annotation reference"/>
    <w:basedOn w:val="DefaultParagraphFont"/>
    <w:uiPriority w:val="99"/>
    <w:semiHidden/>
    <w:unhideWhenUsed/>
    <w:rsid w:val="008071FA"/>
    <w:rPr>
      <w:sz w:val="16"/>
      <w:szCs w:val="16"/>
    </w:rPr>
  </w:style>
  <w:style w:type="paragraph" w:styleId="CommentText">
    <w:name w:val="annotation text"/>
    <w:basedOn w:val="Normal"/>
    <w:link w:val="CommentTextChar"/>
    <w:uiPriority w:val="99"/>
    <w:semiHidden/>
    <w:unhideWhenUsed/>
    <w:rsid w:val="008071FA"/>
    <w:pPr>
      <w:spacing w:line="240" w:lineRule="auto"/>
    </w:pPr>
    <w:rPr>
      <w:sz w:val="20"/>
      <w:szCs w:val="20"/>
    </w:rPr>
  </w:style>
  <w:style w:type="character" w:customStyle="1" w:styleId="CommentTextChar">
    <w:name w:val="Comment Text Char"/>
    <w:basedOn w:val="DefaultParagraphFont"/>
    <w:link w:val="CommentText"/>
    <w:uiPriority w:val="99"/>
    <w:semiHidden/>
    <w:rsid w:val="008071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71FA"/>
    <w:rPr>
      <w:b/>
      <w:bCs/>
    </w:rPr>
  </w:style>
  <w:style w:type="character" w:customStyle="1" w:styleId="CommentSubjectChar">
    <w:name w:val="Comment Subject Char"/>
    <w:basedOn w:val="CommentTextChar"/>
    <w:link w:val="CommentSubject"/>
    <w:uiPriority w:val="99"/>
    <w:semiHidden/>
    <w:rsid w:val="008071FA"/>
    <w:rPr>
      <w:rFonts w:ascii="Times New Roman" w:hAnsi="Times New Roman"/>
      <w:b/>
      <w:bCs/>
      <w:sz w:val="20"/>
      <w:szCs w:val="20"/>
    </w:rPr>
  </w:style>
  <w:style w:type="paragraph" w:styleId="Caption">
    <w:name w:val="caption"/>
    <w:basedOn w:val="Normal"/>
    <w:next w:val="Normal"/>
    <w:uiPriority w:val="35"/>
    <w:unhideWhenUsed/>
    <w:rsid w:val="00E50AE4"/>
    <w:pPr>
      <w:spacing w:line="240" w:lineRule="auto"/>
    </w:pPr>
    <w:rPr>
      <w:b/>
      <w:bCs/>
      <w:color w:val="000000" w:themeColor="text1"/>
      <w:sz w:val="18"/>
      <w:szCs w:val="18"/>
    </w:rPr>
  </w:style>
  <w:style w:type="paragraph" w:styleId="Header">
    <w:name w:val="header"/>
    <w:basedOn w:val="Normal"/>
    <w:link w:val="HeaderChar"/>
    <w:uiPriority w:val="99"/>
    <w:unhideWhenUsed/>
    <w:rsid w:val="00977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B8E"/>
    <w:rPr>
      <w:rFonts w:ascii="Times New Roman" w:hAnsi="Times New Roman"/>
    </w:rPr>
  </w:style>
  <w:style w:type="paragraph" w:styleId="Footer">
    <w:name w:val="footer"/>
    <w:basedOn w:val="Normal"/>
    <w:link w:val="FooterChar"/>
    <w:uiPriority w:val="99"/>
    <w:unhideWhenUsed/>
    <w:rsid w:val="0097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8E"/>
    <w:rPr>
      <w:rFonts w:ascii="Times New Roman" w:hAnsi="Times New Roman"/>
    </w:rPr>
  </w:style>
  <w:style w:type="character" w:styleId="PlaceholderText">
    <w:name w:val="Placeholder Text"/>
    <w:basedOn w:val="DefaultParagraphFont"/>
    <w:uiPriority w:val="99"/>
    <w:semiHidden/>
    <w:rsid w:val="00AB7510"/>
    <w:rPr>
      <w:color w:val="808080"/>
    </w:rPr>
  </w:style>
  <w:style w:type="table" w:styleId="TableGrid">
    <w:name w:val="Table Grid"/>
    <w:basedOn w:val="TableNormal"/>
    <w:uiPriority w:val="59"/>
    <w:rsid w:val="0068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6276"/>
    <w:rPr>
      <w:color w:val="800080" w:themeColor="followedHyperlink"/>
      <w:u w:val="single"/>
    </w:rPr>
  </w:style>
  <w:style w:type="character" w:customStyle="1" w:styleId="tgc">
    <w:name w:val="_tgc"/>
    <w:basedOn w:val="DefaultParagraphFont"/>
    <w:rsid w:val="00BC1B91"/>
  </w:style>
  <w:style w:type="paragraph" w:styleId="FootnoteText">
    <w:name w:val="footnote text"/>
    <w:basedOn w:val="Normal"/>
    <w:link w:val="FootnoteTextChar"/>
    <w:uiPriority w:val="99"/>
    <w:semiHidden/>
    <w:unhideWhenUsed/>
    <w:rsid w:val="007B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5CC"/>
    <w:rPr>
      <w:rFonts w:ascii="Times New Roman" w:hAnsi="Times New Roman"/>
      <w:sz w:val="20"/>
      <w:szCs w:val="20"/>
    </w:rPr>
  </w:style>
  <w:style w:type="character" w:styleId="FootnoteReference">
    <w:name w:val="footnote reference"/>
    <w:basedOn w:val="DefaultParagraphFont"/>
    <w:uiPriority w:val="99"/>
    <w:semiHidden/>
    <w:unhideWhenUsed/>
    <w:rsid w:val="007B45CC"/>
    <w:rPr>
      <w:vertAlign w:val="superscript"/>
    </w:rPr>
  </w:style>
  <w:style w:type="character" w:styleId="EndnoteReference">
    <w:name w:val="endnote reference"/>
    <w:basedOn w:val="DefaultParagraphFont"/>
    <w:uiPriority w:val="99"/>
    <w:semiHidden/>
    <w:unhideWhenUsed/>
    <w:rsid w:val="002C5235"/>
    <w:rPr>
      <w:vertAlign w:val="superscript"/>
    </w:rPr>
  </w:style>
  <w:style w:type="paragraph" w:styleId="Revision">
    <w:name w:val="Revision"/>
    <w:hidden/>
    <w:uiPriority w:val="99"/>
    <w:semiHidden/>
    <w:rsid w:val="001E0729"/>
    <w:pPr>
      <w:spacing w:after="0" w:line="240" w:lineRule="auto"/>
    </w:pPr>
    <w:rPr>
      <w:rFonts w:ascii="Times New Roman" w:hAnsi="Times New Roman"/>
    </w:rPr>
  </w:style>
  <w:style w:type="character" w:styleId="PageNumber">
    <w:name w:val="page number"/>
    <w:basedOn w:val="DefaultParagraphFont"/>
    <w:uiPriority w:val="99"/>
    <w:semiHidden/>
    <w:unhideWhenUsed/>
    <w:rsid w:val="00EE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3083">
      <w:bodyDiv w:val="1"/>
      <w:marLeft w:val="0"/>
      <w:marRight w:val="0"/>
      <w:marTop w:val="0"/>
      <w:marBottom w:val="0"/>
      <w:divBdr>
        <w:top w:val="none" w:sz="0" w:space="0" w:color="auto"/>
        <w:left w:val="none" w:sz="0" w:space="0" w:color="auto"/>
        <w:bottom w:val="none" w:sz="0" w:space="0" w:color="auto"/>
        <w:right w:val="none" w:sz="0" w:space="0" w:color="auto"/>
      </w:divBdr>
    </w:div>
    <w:div w:id="197545482">
      <w:bodyDiv w:val="1"/>
      <w:marLeft w:val="0"/>
      <w:marRight w:val="0"/>
      <w:marTop w:val="0"/>
      <w:marBottom w:val="0"/>
      <w:divBdr>
        <w:top w:val="none" w:sz="0" w:space="0" w:color="auto"/>
        <w:left w:val="none" w:sz="0" w:space="0" w:color="auto"/>
        <w:bottom w:val="none" w:sz="0" w:space="0" w:color="auto"/>
        <w:right w:val="none" w:sz="0" w:space="0" w:color="auto"/>
      </w:divBdr>
    </w:div>
    <w:div w:id="284165907">
      <w:bodyDiv w:val="1"/>
      <w:marLeft w:val="0"/>
      <w:marRight w:val="0"/>
      <w:marTop w:val="0"/>
      <w:marBottom w:val="0"/>
      <w:divBdr>
        <w:top w:val="none" w:sz="0" w:space="0" w:color="auto"/>
        <w:left w:val="none" w:sz="0" w:space="0" w:color="auto"/>
        <w:bottom w:val="none" w:sz="0" w:space="0" w:color="auto"/>
        <w:right w:val="none" w:sz="0" w:space="0" w:color="auto"/>
      </w:divBdr>
    </w:div>
    <w:div w:id="364601577">
      <w:bodyDiv w:val="1"/>
      <w:marLeft w:val="0"/>
      <w:marRight w:val="0"/>
      <w:marTop w:val="0"/>
      <w:marBottom w:val="0"/>
      <w:divBdr>
        <w:top w:val="none" w:sz="0" w:space="0" w:color="auto"/>
        <w:left w:val="none" w:sz="0" w:space="0" w:color="auto"/>
        <w:bottom w:val="none" w:sz="0" w:space="0" w:color="auto"/>
        <w:right w:val="none" w:sz="0" w:space="0" w:color="auto"/>
      </w:divBdr>
      <w:divsChild>
        <w:div w:id="369494232">
          <w:marLeft w:val="0"/>
          <w:marRight w:val="0"/>
          <w:marTop w:val="0"/>
          <w:marBottom w:val="0"/>
          <w:divBdr>
            <w:top w:val="none" w:sz="0" w:space="0" w:color="auto"/>
            <w:left w:val="none" w:sz="0" w:space="0" w:color="auto"/>
            <w:bottom w:val="none" w:sz="0" w:space="0" w:color="auto"/>
            <w:right w:val="none" w:sz="0" w:space="0" w:color="auto"/>
          </w:divBdr>
        </w:div>
      </w:divsChild>
    </w:div>
    <w:div w:id="389769210">
      <w:bodyDiv w:val="1"/>
      <w:marLeft w:val="0"/>
      <w:marRight w:val="0"/>
      <w:marTop w:val="0"/>
      <w:marBottom w:val="0"/>
      <w:divBdr>
        <w:top w:val="none" w:sz="0" w:space="0" w:color="auto"/>
        <w:left w:val="none" w:sz="0" w:space="0" w:color="auto"/>
        <w:bottom w:val="none" w:sz="0" w:space="0" w:color="auto"/>
        <w:right w:val="none" w:sz="0" w:space="0" w:color="auto"/>
      </w:divBdr>
    </w:div>
    <w:div w:id="548036908">
      <w:bodyDiv w:val="1"/>
      <w:marLeft w:val="0"/>
      <w:marRight w:val="0"/>
      <w:marTop w:val="0"/>
      <w:marBottom w:val="0"/>
      <w:divBdr>
        <w:top w:val="none" w:sz="0" w:space="0" w:color="auto"/>
        <w:left w:val="none" w:sz="0" w:space="0" w:color="auto"/>
        <w:bottom w:val="none" w:sz="0" w:space="0" w:color="auto"/>
        <w:right w:val="none" w:sz="0" w:space="0" w:color="auto"/>
      </w:divBdr>
    </w:div>
    <w:div w:id="635374580">
      <w:bodyDiv w:val="1"/>
      <w:marLeft w:val="0"/>
      <w:marRight w:val="0"/>
      <w:marTop w:val="0"/>
      <w:marBottom w:val="0"/>
      <w:divBdr>
        <w:top w:val="none" w:sz="0" w:space="0" w:color="auto"/>
        <w:left w:val="none" w:sz="0" w:space="0" w:color="auto"/>
        <w:bottom w:val="none" w:sz="0" w:space="0" w:color="auto"/>
        <w:right w:val="none" w:sz="0" w:space="0" w:color="auto"/>
      </w:divBdr>
    </w:div>
    <w:div w:id="682631281">
      <w:bodyDiv w:val="1"/>
      <w:marLeft w:val="0"/>
      <w:marRight w:val="0"/>
      <w:marTop w:val="0"/>
      <w:marBottom w:val="0"/>
      <w:divBdr>
        <w:top w:val="none" w:sz="0" w:space="0" w:color="auto"/>
        <w:left w:val="none" w:sz="0" w:space="0" w:color="auto"/>
        <w:bottom w:val="none" w:sz="0" w:space="0" w:color="auto"/>
        <w:right w:val="none" w:sz="0" w:space="0" w:color="auto"/>
      </w:divBdr>
    </w:div>
    <w:div w:id="698967158">
      <w:bodyDiv w:val="1"/>
      <w:marLeft w:val="0"/>
      <w:marRight w:val="0"/>
      <w:marTop w:val="0"/>
      <w:marBottom w:val="0"/>
      <w:divBdr>
        <w:top w:val="none" w:sz="0" w:space="0" w:color="auto"/>
        <w:left w:val="none" w:sz="0" w:space="0" w:color="auto"/>
        <w:bottom w:val="none" w:sz="0" w:space="0" w:color="auto"/>
        <w:right w:val="none" w:sz="0" w:space="0" w:color="auto"/>
      </w:divBdr>
    </w:div>
    <w:div w:id="726144333">
      <w:bodyDiv w:val="1"/>
      <w:marLeft w:val="0"/>
      <w:marRight w:val="0"/>
      <w:marTop w:val="0"/>
      <w:marBottom w:val="0"/>
      <w:divBdr>
        <w:top w:val="none" w:sz="0" w:space="0" w:color="auto"/>
        <w:left w:val="none" w:sz="0" w:space="0" w:color="auto"/>
        <w:bottom w:val="none" w:sz="0" w:space="0" w:color="auto"/>
        <w:right w:val="none" w:sz="0" w:space="0" w:color="auto"/>
      </w:divBdr>
    </w:div>
    <w:div w:id="795370139">
      <w:bodyDiv w:val="1"/>
      <w:marLeft w:val="0"/>
      <w:marRight w:val="0"/>
      <w:marTop w:val="0"/>
      <w:marBottom w:val="0"/>
      <w:divBdr>
        <w:top w:val="none" w:sz="0" w:space="0" w:color="auto"/>
        <w:left w:val="none" w:sz="0" w:space="0" w:color="auto"/>
        <w:bottom w:val="none" w:sz="0" w:space="0" w:color="auto"/>
        <w:right w:val="none" w:sz="0" w:space="0" w:color="auto"/>
      </w:divBdr>
    </w:div>
    <w:div w:id="966202840">
      <w:bodyDiv w:val="1"/>
      <w:marLeft w:val="0"/>
      <w:marRight w:val="0"/>
      <w:marTop w:val="0"/>
      <w:marBottom w:val="0"/>
      <w:divBdr>
        <w:top w:val="none" w:sz="0" w:space="0" w:color="auto"/>
        <w:left w:val="none" w:sz="0" w:space="0" w:color="auto"/>
        <w:bottom w:val="none" w:sz="0" w:space="0" w:color="auto"/>
        <w:right w:val="none" w:sz="0" w:space="0" w:color="auto"/>
      </w:divBdr>
    </w:div>
    <w:div w:id="1017540336">
      <w:bodyDiv w:val="1"/>
      <w:marLeft w:val="0"/>
      <w:marRight w:val="0"/>
      <w:marTop w:val="0"/>
      <w:marBottom w:val="0"/>
      <w:divBdr>
        <w:top w:val="none" w:sz="0" w:space="0" w:color="auto"/>
        <w:left w:val="none" w:sz="0" w:space="0" w:color="auto"/>
        <w:bottom w:val="none" w:sz="0" w:space="0" w:color="auto"/>
        <w:right w:val="none" w:sz="0" w:space="0" w:color="auto"/>
      </w:divBdr>
    </w:div>
    <w:div w:id="1215657577">
      <w:bodyDiv w:val="1"/>
      <w:marLeft w:val="0"/>
      <w:marRight w:val="0"/>
      <w:marTop w:val="0"/>
      <w:marBottom w:val="0"/>
      <w:divBdr>
        <w:top w:val="none" w:sz="0" w:space="0" w:color="auto"/>
        <w:left w:val="none" w:sz="0" w:space="0" w:color="auto"/>
        <w:bottom w:val="none" w:sz="0" w:space="0" w:color="auto"/>
        <w:right w:val="none" w:sz="0" w:space="0" w:color="auto"/>
      </w:divBdr>
    </w:div>
    <w:div w:id="1300452930">
      <w:bodyDiv w:val="1"/>
      <w:marLeft w:val="0"/>
      <w:marRight w:val="0"/>
      <w:marTop w:val="0"/>
      <w:marBottom w:val="0"/>
      <w:divBdr>
        <w:top w:val="none" w:sz="0" w:space="0" w:color="auto"/>
        <w:left w:val="none" w:sz="0" w:space="0" w:color="auto"/>
        <w:bottom w:val="none" w:sz="0" w:space="0" w:color="auto"/>
        <w:right w:val="none" w:sz="0" w:space="0" w:color="auto"/>
      </w:divBdr>
    </w:div>
    <w:div w:id="1390574990">
      <w:bodyDiv w:val="1"/>
      <w:marLeft w:val="0"/>
      <w:marRight w:val="0"/>
      <w:marTop w:val="0"/>
      <w:marBottom w:val="0"/>
      <w:divBdr>
        <w:top w:val="none" w:sz="0" w:space="0" w:color="auto"/>
        <w:left w:val="none" w:sz="0" w:space="0" w:color="auto"/>
        <w:bottom w:val="none" w:sz="0" w:space="0" w:color="auto"/>
        <w:right w:val="none" w:sz="0" w:space="0" w:color="auto"/>
      </w:divBdr>
    </w:div>
    <w:div w:id="1403407133">
      <w:bodyDiv w:val="1"/>
      <w:marLeft w:val="0"/>
      <w:marRight w:val="0"/>
      <w:marTop w:val="0"/>
      <w:marBottom w:val="0"/>
      <w:divBdr>
        <w:top w:val="none" w:sz="0" w:space="0" w:color="auto"/>
        <w:left w:val="none" w:sz="0" w:space="0" w:color="auto"/>
        <w:bottom w:val="none" w:sz="0" w:space="0" w:color="auto"/>
        <w:right w:val="none" w:sz="0" w:space="0" w:color="auto"/>
      </w:divBdr>
    </w:div>
    <w:div w:id="1445149777">
      <w:bodyDiv w:val="1"/>
      <w:marLeft w:val="0"/>
      <w:marRight w:val="0"/>
      <w:marTop w:val="0"/>
      <w:marBottom w:val="0"/>
      <w:divBdr>
        <w:top w:val="none" w:sz="0" w:space="0" w:color="auto"/>
        <w:left w:val="none" w:sz="0" w:space="0" w:color="auto"/>
        <w:bottom w:val="none" w:sz="0" w:space="0" w:color="auto"/>
        <w:right w:val="none" w:sz="0" w:space="0" w:color="auto"/>
      </w:divBdr>
    </w:div>
    <w:div w:id="1504933131">
      <w:bodyDiv w:val="1"/>
      <w:marLeft w:val="0"/>
      <w:marRight w:val="0"/>
      <w:marTop w:val="0"/>
      <w:marBottom w:val="0"/>
      <w:divBdr>
        <w:top w:val="none" w:sz="0" w:space="0" w:color="auto"/>
        <w:left w:val="none" w:sz="0" w:space="0" w:color="auto"/>
        <w:bottom w:val="none" w:sz="0" w:space="0" w:color="auto"/>
        <w:right w:val="none" w:sz="0" w:space="0" w:color="auto"/>
      </w:divBdr>
    </w:div>
    <w:div w:id="1506089596">
      <w:bodyDiv w:val="1"/>
      <w:marLeft w:val="0"/>
      <w:marRight w:val="0"/>
      <w:marTop w:val="0"/>
      <w:marBottom w:val="0"/>
      <w:divBdr>
        <w:top w:val="none" w:sz="0" w:space="0" w:color="auto"/>
        <w:left w:val="none" w:sz="0" w:space="0" w:color="auto"/>
        <w:bottom w:val="none" w:sz="0" w:space="0" w:color="auto"/>
        <w:right w:val="none" w:sz="0" w:space="0" w:color="auto"/>
      </w:divBdr>
      <w:divsChild>
        <w:div w:id="997733555">
          <w:marLeft w:val="0"/>
          <w:marRight w:val="0"/>
          <w:marTop w:val="0"/>
          <w:marBottom w:val="0"/>
          <w:divBdr>
            <w:top w:val="none" w:sz="0" w:space="0" w:color="auto"/>
            <w:left w:val="none" w:sz="0" w:space="0" w:color="auto"/>
            <w:bottom w:val="none" w:sz="0" w:space="0" w:color="auto"/>
            <w:right w:val="none" w:sz="0" w:space="0" w:color="auto"/>
          </w:divBdr>
          <w:divsChild>
            <w:div w:id="310523991">
              <w:marLeft w:val="0"/>
              <w:marRight w:val="0"/>
              <w:marTop w:val="0"/>
              <w:marBottom w:val="0"/>
              <w:divBdr>
                <w:top w:val="none" w:sz="0" w:space="0" w:color="auto"/>
                <w:left w:val="none" w:sz="0" w:space="0" w:color="auto"/>
                <w:bottom w:val="none" w:sz="0" w:space="0" w:color="auto"/>
                <w:right w:val="none" w:sz="0" w:space="0" w:color="auto"/>
              </w:divBdr>
              <w:divsChild>
                <w:div w:id="1426733856">
                  <w:marLeft w:val="0"/>
                  <w:marRight w:val="0"/>
                  <w:marTop w:val="0"/>
                  <w:marBottom w:val="0"/>
                  <w:divBdr>
                    <w:top w:val="none" w:sz="0" w:space="0" w:color="auto"/>
                    <w:left w:val="none" w:sz="0" w:space="0" w:color="auto"/>
                    <w:bottom w:val="none" w:sz="0" w:space="0" w:color="auto"/>
                    <w:right w:val="none" w:sz="0" w:space="0" w:color="auto"/>
                  </w:divBdr>
                  <w:divsChild>
                    <w:div w:id="1844540569">
                      <w:marLeft w:val="0"/>
                      <w:marRight w:val="0"/>
                      <w:marTop w:val="0"/>
                      <w:marBottom w:val="0"/>
                      <w:divBdr>
                        <w:top w:val="none" w:sz="0" w:space="0" w:color="auto"/>
                        <w:left w:val="none" w:sz="0" w:space="0" w:color="auto"/>
                        <w:bottom w:val="none" w:sz="0" w:space="0" w:color="auto"/>
                        <w:right w:val="none" w:sz="0" w:space="0" w:color="auto"/>
                      </w:divBdr>
                      <w:divsChild>
                        <w:div w:id="1741173481">
                          <w:marLeft w:val="0"/>
                          <w:marRight w:val="0"/>
                          <w:marTop w:val="0"/>
                          <w:marBottom w:val="0"/>
                          <w:divBdr>
                            <w:top w:val="none" w:sz="0" w:space="0" w:color="auto"/>
                            <w:left w:val="none" w:sz="0" w:space="0" w:color="auto"/>
                            <w:bottom w:val="none" w:sz="0" w:space="0" w:color="auto"/>
                            <w:right w:val="none" w:sz="0" w:space="0" w:color="auto"/>
                          </w:divBdr>
                          <w:divsChild>
                            <w:div w:id="1313220232">
                              <w:marLeft w:val="0"/>
                              <w:marRight w:val="0"/>
                              <w:marTop w:val="0"/>
                              <w:marBottom w:val="0"/>
                              <w:divBdr>
                                <w:top w:val="none" w:sz="0" w:space="0" w:color="auto"/>
                                <w:left w:val="none" w:sz="0" w:space="0" w:color="auto"/>
                                <w:bottom w:val="none" w:sz="0" w:space="0" w:color="auto"/>
                                <w:right w:val="none" w:sz="0" w:space="0" w:color="auto"/>
                              </w:divBdr>
                              <w:divsChild>
                                <w:div w:id="648638003">
                                  <w:marLeft w:val="0"/>
                                  <w:marRight w:val="0"/>
                                  <w:marTop w:val="0"/>
                                  <w:marBottom w:val="0"/>
                                  <w:divBdr>
                                    <w:top w:val="none" w:sz="0" w:space="0" w:color="auto"/>
                                    <w:left w:val="none" w:sz="0" w:space="0" w:color="auto"/>
                                    <w:bottom w:val="none" w:sz="0" w:space="0" w:color="auto"/>
                                    <w:right w:val="none" w:sz="0" w:space="0" w:color="auto"/>
                                  </w:divBdr>
                                  <w:divsChild>
                                    <w:div w:id="449279912">
                                      <w:marLeft w:val="0"/>
                                      <w:marRight w:val="0"/>
                                      <w:marTop w:val="0"/>
                                      <w:marBottom w:val="0"/>
                                      <w:divBdr>
                                        <w:top w:val="none" w:sz="0" w:space="0" w:color="auto"/>
                                        <w:left w:val="none" w:sz="0" w:space="0" w:color="auto"/>
                                        <w:bottom w:val="none" w:sz="0" w:space="0" w:color="auto"/>
                                        <w:right w:val="none" w:sz="0" w:space="0" w:color="auto"/>
                                      </w:divBdr>
                                      <w:divsChild>
                                        <w:div w:id="1808474605">
                                          <w:marLeft w:val="0"/>
                                          <w:marRight w:val="0"/>
                                          <w:marTop w:val="0"/>
                                          <w:marBottom w:val="0"/>
                                          <w:divBdr>
                                            <w:top w:val="none" w:sz="0" w:space="0" w:color="auto"/>
                                            <w:left w:val="none" w:sz="0" w:space="0" w:color="auto"/>
                                            <w:bottom w:val="none" w:sz="0" w:space="0" w:color="auto"/>
                                            <w:right w:val="none" w:sz="0" w:space="0" w:color="auto"/>
                                          </w:divBdr>
                                          <w:divsChild>
                                            <w:div w:id="326596733">
                                              <w:marLeft w:val="0"/>
                                              <w:marRight w:val="0"/>
                                              <w:marTop w:val="0"/>
                                              <w:marBottom w:val="0"/>
                                              <w:divBdr>
                                                <w:top w:val="none" w:sz="0" w:space="0" w:color="auto"/>
                                                <w:left w:val="none" w:sz="0" w:space="0" w:color="auto"/>
                                                <w:bottom w:val="none" w:sz="0" w:space="0" w:color="auto"/>
                                                <w:right w:val="none" w:sz="0" w:space="0" w:color="auto"/>
                                              </w:divBdr>
                                              <w:divsChild>
                                                <w:div w:id="1295715383">
                                                  <w:marLeft w:val="0"/>
                                                  <w:marRight w:val="0"/>
                                                  <w:marTop w:val="0"/>
                                                  <w:marBottom w:val="0"/>
                                                  <w:divBdr>
                                                    <w:top w:val="none" w:sz="0" w:space="0" w:color="auto"/>
                                                    <w:left w:val="none" w:sz="0" w:space="0" w:color="auto"/>
                                                    <w:bottom w:val="none" w:sz="0" w:space="0" w:color="auto"/>
                                                    <w:right w:val="none" w:sz="0" w:space="0" w:color="auto"/>
                                                  </w:divBdr>
                                                  <w:divsChild>
                                                    <w:div w:id="1025909968">
                                                      <w:marLeft w:val="0"/>
                                                      <w:marRight w:val="0"/>
                                                      <w:marTop w:val="0"/>
                                                      <w:marBottom w:val="0"/>
                                                      <w:divBdr>
                                                        <w:top w:val="none" w:sz="0" w:space="0" w:color="auto"/>
                                                        <w:left w:val="none" w:sz="0" w:space="0" w:color="auto"/>
                                                        <w:bottom w:val="none" w:sz="0" w:space="0" w:color="auto"/>
                                                        <w:right w:val="none" w:sz="0" w:space="0" w:color="auto"/>
                                                      </w:divBdr>
                                                      <w:divsChild>
                                                        <w:div w:id="390539177">
                                                          <w:marLeft w:val="0"/>
                                                          <w:marRight w:val="0"/>
                                                          <w:marTop w:val="0"/>
                                                          <w:marBottom w:val="0"/>
                                                          <w:divBdr>
                                                            <w:top w:val="none" w:sz="0" w:space="0" w:color="auto"/>
                                                            <w:left w:val="none" w:sz="0" w:space="0" w:color="auto"/>
                                                            <w:bottom w:val="none" w:sz="0" w:space="0" w:color="auto"/>
                                                            <w:right w:val="none" w:sz="0" w:space="0" w:color="auto"/>
                                                          </w:divBdr>
                                                          <w:divsChild>
                                                            <w:div w:id="150609609">
                                                              <w:marLeft w:val="0"/>
                                                              <w:marRight w:val="0"/>
                                                              <w:marTop w:val="0"/>
                                                              <w:marBottom w:val="0"/>
                                                              <w:divBdr>
                                                                <w:top w:val="none" w:sz="0" w:space="0" w:color="auto"/>
                                                                <w:left w:val="none" w:sz="0" w:space="0" w:color="auto"/>
                                                                <w:bottom w:val="none" w:sz="0" w:space="0" w:color="auto"/>
                                                                <w:right w:val="none" w:sz="0" w:space="0" w:color="auto"/>
                                                              </w:divBdr>
                                                              <w:divsChild>
                                                                <w:div w:id="48044422">
                                                                  <w:marLeft w:val="0"/>
                                                                  <w:marRight w:val="0"/>
                                                                  <w:marTop w:val="0"/>
                                                                  <w:marBottom w:val="0"/>
                                                                  <w:divBdr>
                                                                    <w:top w:val="none" w:sz="0" w:space="0" w:color="auto"/>
                                                                    <w:left w:val="none" w:sz="0" w:space="0" w:color="auto"/>
                                                                    <w:bottom w:val="none" w:sz="0" w:space="0" w:color="auto"/>
                                                                    <w:right w:val="none" w:sz="0" w:space="0" w:color="auto"/>
                                                                  </w:divBdr>
                                                                  <w:divsChild>
                                                                    <w:div w:id="987629442">
                                                                      <w:marLeft w:val="0"/>
                                                                      <w:marRight w:val="0"/>
                                                                      <w:marTop w:val="0"/>
                                                                      <w:marBottom w:val="0"/>
                                                                      <w:divBdr>
                                                                        <w:top w:val="none" w:sz="0" w:space="0" w:color="auto"/>
                                                                        <w:left w:val="none" w:sz="0" w:space="0" w:color="auto"/>
                                                                        <w:bottom w:val="none" w:sz="0" w:space="0" w:color="auto"/>
                                                                        <w:right w:val="none" w:sz="0" w:space="0" w:color="auto"/>
                                                                      </w:divBdr>
                                                                      <w:divsChild>
                                                                        <w:div w:id="546991779">
                                                                          <w:marLeft w:val="0"/>
                                                                          <w:marRight w:val="0"/>
                                                                          <w:marTop w:val="0"/>
                                                                          <w:marBottom w:val="0"/>
                                                                          <w:divBdr>
                                                                            <w:top w:val="none" w:sz="0" w:space="0" w:color="auto"/>
                                                                            <w:left w:val="none" w:sz="0" w:space="0" w:color="auto"/>
                                                                            <w:bottom w:val="none" w:sz="0" w:space="0" w:color="auto"/>
                                                                            <w:right w:val="none" w:sz="0" w:space="0" w:color="auto"/>
                                                                          </w:divBdr>
                                                                          <w:divsChild>
                                                                            <w:div w:id="162822827">
                                                                              <w:marLeft w:val="0"/>
                                                                              <w:marRight w:val="0"/>
                                                                              <w:marTop w:val="0"/>
                                                                              <w:marBottom w:val="0"/>
                                                                              <w:divBdr>
                                                                                <w:top w:val="none" w:sz="0" w:space="0" w:color="auto"/>
                                                                                <w:left w:val="none" w:sz="0" w:space="0" w:color="auto"/>
                                                                                <w:bottom w:val="none" w:sz="0" w:space="0" w:color="auto"/>
                                                                                <w:right w:val="none" w:sz="0" w:space="0" w:color="auto"/>
                                                                              </w:divBdr>
                                                                              <w:divsChild>
                                                                                <w:div w:id="521633264">
                                                                                  <w:marLeft w:val="0"/>
                                                                                  <w:marRight w:val="0"/>
                                                                                  <w:marTop w:val="0"/>
                                                                                  <w:marBottom w:val="0"/>
                                                                                  <w:divBdr>
                                                                                    <w:top w:val="none" w:sz="0" w:space="0" w:color="auto"/>
                                                                                    <w:left w:val="none" w:sz="0" w:space="0" w:color="auto"/>
                                                                                    <w:bottom w:val="none" w:sz="0" w:space="0" w:color="auto"/>
                                                                                    <w:right w:val="none" w:sz="0" w:space="0" w:color="auto"/>
                                                                                  </w:divBdr>
                                                                                  <w:divsChild>
                                                                                    <w:div w:id="1413744663">
                                                                                      <w:marLeft w:val="0"/>
                                                                                      <w:marRight w:val="0"/>
                                                                                      <w:marTop w:val="0"/>
                                                                                      <w:marBottom w:val="0"/>
                                                                                      <w:divBdr>
                                                                                        <w:top w:val="none" w:sz="0" w:space="0" w:color="auto"/>
                                                                                        <w:left w:val="none" w:sz="0" w:space="0" w:color="auto"/>
                                                                                        <w:bottom w:val="none" w:sz="0" w:space="0" w:color="auto"/>
                                                                                        <w:right w:val="none" w:sz="0" w:space="0" w:color="auto"/>
                                                                                      </w:divBdr>
                                                                                      <w:divsChild>
                                                                                        <w:div w:id="50427585">
                                                                                          <w:marLeft w:val="0"/>
                                                                                          <w:marRight w:val="0"/>
                                                                                          <w:marTop w:val="0"/>
                                                                                          <w:marBottom w:val="0"/>
                                                                                          <w:divBdr>
                                                                                            <w:top w:val="none" w:sz="0" w:space="0" w:color="auto"/>
                                                                                            <w:left w:val="none" w:sz="0" w:space="0" w:color="auto"/>
                                                                                            <w:bottom w:val="none" w:sz="0" w:space="0" w:color="auto"/>
                                                                                            <w:right w:val="none" w:sz="0" w:space="0" w:color="auto"/>
                                                                                          </w:divBdr>
                                                                                          <w:divsChild>
                                                                                            <w:div w:id="652097919">
                                                                                              <w:marLeft w:val="0"/>
                                                                                              <w:marRight w:val="0"/>
                                                                                              <w:marTop w:val="0"/>
                                                                                              <w:marBottom w:val="0"/>
                                                                                              <w:divBdr>
                                                                                                <w:top w:val="none" w:sz="0" w:space="0" w:color="auto"/>
                                                                                                <w:left w:val="none" w:sz="0" w:space="0" w:color="auto"/>
                                                                                                <w:bottom w:val="none" w:sz="0" w:space="0" w:color="auto"/>
                                                                                                <w:right w:val="none" w:sz="0" w:space="0" w:color="auto"/>
                                                                                              </w:divBdr>
                                                                                              <w:divsChild>
                                                                                                <w:div w:id="2098164392">
                                                                                                  <w:marLeft w:val="0"/>
                                                                                                  <w:marRight w:val="0"/>
                                                                                                  <w:marTop w:val="0"/>
                                                                                                  <w:marBottom w:val="0"/>
                                                                                                  <w:divBdr>
                                                                                                    <w:top w:val="none" w:sz="0" w:space="0" w:color="auto"/>
                                                                                                    <w:left w:val="none" w:sz="0" w:space="0" w:color="auto"/>
                                                                                                    <w:bottom w:val="none" w:sz="0" w:space="0" w:color="auto"/>
                                                                                                    <w:right w:val="none" w:sz="0" w:space="0" w:color="auto"/>
                                                                                                  </w:divBdr>
                                                                                                  <w:divsChild>
                                                                                                    <w:div w:id="434790672">
                                                                                                      <w:marLeft w:val="0"/>
                                                                                                      <w:marRight w:val="0"/>
                                                                                                      <w:marTop w:val="0"/>
                                                                                                      <w:marBottom w:val="0"/>
                                                                                                      <w:divBdr>
                                                                                                        <w:top w:val="none" w:sz="0" w:space="0" w:color="auto"/>
                                                                                                        <w:left w:val="none" w:sz="0" w:space="0" w:color="auto"/>
                                                                                                        <w:bottom w:val="none" w:sz="0" w:space="0" w:color="auto"/>
                                                                                                        <w:right w:val="none" w:sz="0" w:space="0" w:color="auto"/>
                                                                                                      </w:divBdr>
                                                                                                      <w:divsChild>
                                                                                                        <w:div w:id="1970822969">
                                                                                                          <w:marLeft w:val="0"/>
                                                                                                          <w:marRight w:val="0"/>
                                                                                                          <w:marTop w:val="0"/>
                                                                                                          <w:marBottom w:val="0"/>
                                                                                                          <w:divBdr>
                                                                                                            <w:top w:val="none" w:sz="0" w:space="0" w:color="auto"/>
                                                                                                            <w:left w:val="none" w:sz="0" w:space="0" w:color="auto"/>
                                                                                                            <w:bottom w:val="none" w:sz="0" w:space="0" w:color="auto"/>
                                                                                                            <w:right w:val="none" w:sz="0" w:space="0" w:color="auto"/>
                                                                                                          </w:divBdr>
                                                                                                          <w:divsChild>
                                                                                                            <w:div w:id="217937727">
                                                                                                              <w:marLeft w:val="0"/>
                                                                                                              <w:marRight w:val="0"/>
                                                                                                              <w:marTop w:val="0"/>
                                                                                                              <w:marBottom w:val="0"/>
                                                                                                              <w:divBdr>
                                                                                                                <w:top w:val="none" w:sz="0" w:space="0" w:color="auto"/>
                                                                                                                <w:left w:val="none" w:sz="0" w:space="0" w:color="auto"/>
                                                                                                                <w:bottom w:val="none" w:sz="0" w:space="0" w:color="auto"/>
                                                                                                                <w:right w:val="none" w:sz="0" w:space="0" w:color="auto"/>
                                                                                                              </w:divBdr>
                                                                                                              <w:divsChild>
                                                                                                                <w:div w:id="1589657286">
                                                                                                                  <w:marLeft w:val="0"/>
                                                                                                                  <w:marRight w:val="0"/>
                                                                                                                  <w:marTop w:val="0"/>
                                                                                                                  <w:marBottom w:val="0"/>
                                                                                                                  <w:divBdr>
                                                                                                                    <w:top w:val="none" w:sz="0" w:space="0" w:color="auto"/>
                                                                                                                    <w:left w:val="none" w:sz="0" w:space="0" w:color="auto"/>
                                                                                                                    <w:bottom w:val="none" w:sz="0" w:space="0" w:color="auto"/>
                                                                                                                    <w:right w:val="none" w:sz="0" w:space="0" w:color="auto"/>
                                                                                                                  </w:divBdr>
                                                                                                                  <w:divsChild>
                                                                                                                    <w:div w:id="1650554241">
                                                                                                                      <w:marLeft w:val="0"/>
                                                                                                                      <w:marRight w:val="0"/>
                                                                                                                      <w:marTop w:val="0"/>
                                                                                                                      <w:marBottom w:val="0"/>
                                                                                                                      <w:divBdr>
                                                                                                                        <w:top w:val="none" w:sz="0" w:space="0" w:color="auto"/>
                                                                                                                        <w:left w:val="none" w:sz="0" w:space="0" w:color="auto"/>
                                                                                                                        <w:bottom w:val="none" w:sz="0" w:space="0" w:color="auto"/>
                                                                                                                        <w:right w:val="none" w:sz="0" w:space="0" w:color="auto"/>
                                                                                                                      </w:divBdr>
                                                                                                                      <w:divsChild>
                                                                                                                        <w:div w:id="704251291">
                                                                                                                          <w:marLeft w:val="0"/>
                                                                                                                          <w:marRight w:val="0"/>
                                                                                                                          <w:marTop w:val="0"/>
                                                                                                                          <w:marBottom w:val="0"/>
                                                                                                                          <w:divBdr>
                                                                                                                            <w:top w:val="none" w:sz="0" w:space="0" w:color="auto"/>
                                                                                                                            <w:left w:val="none" w:sz="0" w:space="0" w:color="auto"/>
                                                                                                                            <w:bottom w:val="none" w:sz="0" w:space="0" w:color="auto"/>
                                                                                                                            <w:right w:val="none" w:sz="0" w:space="0" w:color="auto"/>
                                                                                                                          </w:divBdr>
                                                                                                                          <w:divsChild>
                                                                                                                            <w:div w:id="944196306">
                                                                                                                              <w:marLeft w:val="0"/>
                                                                                                                              <w:marRight w:val="0"/>
                                                                                                                              <w:marTop w:val="0"/>
                                                                                                                              <w:marBottom w:val="0"/>
                                                                                                                              <w:divBdr>
                                                                                                                                <w:top w:val="none" w:sz="0" w:space="0" w:color="auto"/>
                                                                                                                                <w:left w:val="none" w:sz="0" w:space="0" w:color="auto"/>
                                                                                                                                <w:bottom w:val="none" w:sz="0" w:space="0" w:color="auto"/>
                                                                                                                                <w:right w:val="none" w:sz="0" w:space="0" w:color="auto"/>
                                                                                                                              </w:divBdr>
                                                                                                                              <w:divsChild>
                                                                                                                                <w:div w:id="838352587">
                                                                                                                                  <w:marLeft w:val="0"/>
                                                                                                                                  <w:marRight w:val="0"/>
                                                                                                                                  <w:marTop w:val="0"/>
                                                                                                                                  <w:marBottom w:val="0"/>
                                                                                                                                  <w:divBdr>
                                                                                                                                    <w:top w:val="none" w:sz="0" w:space="0" w:color="auto"/>
                                                                                                                                    <w:left w:val="none" w:sz="0" w:space="0" w:color="auto"/>
                                                                                                                                    <w:bottom w:val="none" w:sz="0" w:space="0" w:color="auto"/>
                                                                                                                                    <w:right w:val="none" w:sz="0" w:space="0" w:color="auto"/>
                                                                                                                                  </w:divBdr>
                                                                                                                                  <w:divsChild>
                                                                                                                                    <w:div w:id="1074549893">
                                                                                                                                      <w:marLeft w:val="0"/>
                                                                                                                                      <w:marRight w:val="0"/>
                                                                                                                                      <w:marTop w:val="0"/>
                                                                                                                                      <w:marBottom w:val="0"/>
                                                                                                                                      <w:divBdr>
                                                                                                                                        <w:top w:val="none" w:sz="0" w:space="0" w:color="auto"/>
                                                                                                                                        <w:left w:val="none" w:sz="0" w:space="0" w:color="auto"/>
                                                                                                                                        <w:bottom w:val="none" w:sz="0" w:space="0" w:color="auto"/>
                                                                                                                                        <w:right w:val="none" w:sz="0" w:space="0" w:color="auto"/>
                                                                                                                                      </w:divBdr>
                                                                                                                                      <w:divsChild>
                                                                                                                                        <w:div w:id="1731534918">
                                                                                                                                          <w:marLeft w:val="0"/>
                                                                                                                                          <w:marRight w:val="0"/>
                                                                                                                                          <w:marTop w:val="0"/>
                                                                                                                                          <w:marBottom w:val="0"/>
                                                                                                                                          <w:divBdr>
                                                                                                                                            <w:top w:val="none" w:sz="0" w:space="0" w:color="auto"/>
                                                                                                                                            <w:left w:val="none" w:sz="0" w:space="0" w:color="auto"/>
                                                                                                                                            <w:bottom w:val="none" w:sz="0" w:space="0" w:color="auto"/>
                                                                                                                                            <w:right w:val="none" w:sz="0" w:space="0" w:color="auto"/>
                                                                                                                                          </w:divBdr>
                                                                                                                                          <w:divsChild>
                                                                                                                                            <w:div w:id="1128087327">
                                                                                                                                              <w:marLeft w:val="0"/>
                                                                                                                                              <w:marRight w:val="0"/>
                                                                                                                                              <w:marTop w:val="0"/>
                                                                                                                                              <w:marBottom w:val="0"/>
                                                                                                                                              <w:divBdr>
                                                                                                                                                <w:top w:val="none" w:sz="0" w:space="0" w:color="auto"/>
                                                                                                                                                <w:left w:val="none" w:sz="0" w:space="0" w:color="auto"/>
                                                                                                                                                <w:bottom w:val="none" w:sz="0" w:space="0" w:color="auto"/>
                                                                                                                                                <w:right w:val="none" w:sz="0" w:space="0" w:color="auto"/>
                                                                                                                                              </w:divBdr>
                                                                                                                                              <w:divsChild>
                                                                                                                                                <w:div w:id="1729108450">
                                                                                                                                                  <w:marLeft w:val="0"/>
                                                                                                                                                  <w:marRight w:val="0"/>
                                                                                                                                                  <w:marTop w:val="0"/>
                                                                                                                                                  <w:marBottom w:val="0"/>
                                                                                                                                                  <w:divBdr>
                                                                                                                                                    <w:top w:val="none" w:sz="0" w:space="0" w:color="auto"/>
                                                                                                                                                    <w:left w:val="none" w:sz="0" w:space="0" w:color="auto"/>
                                                                                                                                                    <w:bottom w:val="none" w:sz="0" w:space="0" w:color="auto"/>
                                                                                                                                                    <w:right w:val="none" w:sz="0" w:space="0" w:color="auto"/>
                                                                                                                                                  </w:divBdr>
                                                                                                                                                  <w:divsChild>
                                                                                                                                                    <w:div w:id="861552945">
                                                                                                                                                      <w:marLeft w:val="0"/>
                                                                                                                                                      <w:marRight w:val="0"/>
                                                                                                                                                      <w:marTop w:val="0"/>
                                                                                                                                                      <w:marBottom w:val="0"/>
                                                                                                                                                      <w:divBdr>
                                                                                                                                                        <w:top w:val="none" w:sz="0" w:space="0" w:color="auto"/>
                                                                                                                                                        <w:left w:val="none" w:sz="0" w:space="0" w:color="auto"/>
                                                                                                                                                        <w:bottom w:val="none" w:sz="0" w:space="0" w:color="auto"/>
                                                                                                                                                        <w:right w:val="none" w:sz="0" w:space="0" w:color="auto"/>
                                                                                                                                                      </w:divBdr>
                                                                                                                                                      <w:divsChild>
                                                                                                                                                        <w:div w:id="2046057754">
                                                                                                                                                          <w:marLeft w:val="0"/>
                                                                                                                                                          <w:marRight w:val="0"/>
                                                                                                                                                          <w:marTop w:val="0"/>
                                                                                                                                                          <w:marBottom w:val="0"/>
                                                                                                                                                          <w:divBdr>
                                                                                                                                                            <w:top w:val="none" w:sz="0" w:space="0" w:color="auto"/>
                                                                                                                                                            <w:left w:val="none" w:sz="0" w:space="0" w:color="auto"/>
                                                                                                                                                            <w:bottom w:val="none" w:sz="0" w:space="0" w:color="auto"/>
                                                                                                                                                            <w:right w:val="none" w:sz="0" w:space="0" w:color="auto"/>
                                                                                                                                                          </w:divBdr>
                                                                                                                                                          <w:divsChild>
                                                                                                                                                            <w:div w:id="1501391510">
                                                                                                                                                              <w:marLeft w:val="0"/>
                                                                                                                                                              <w:marRight w:val="0"/>
                                                                                                                                                              <w:marTop w:val="0"/>
                                                                                                                                                              <w:marBottom w:val="0"/>
                                                                                                                                                              <w:divBdr>
                                                                                                                                                                <w:top w:val="none" w:sz="0" w:space="0" w:color="auto"/>
                                                                                                                                                                <w:left w:val="none" w:sz="0" w:space="0" w:color="auto"/>
                                                                                                                                                                <w:bottom w:val="none" w:sz="0" w:space="0" w:color="auto"/>
                                                                                                                                                                <w:right w:val="none" w:sz="0" w:space="0" w:color="auto"/>
                                                                                                                                                              </w:divBdr>
                                                                                                                                                              <w:divsChild>
                                                                                                                                                                <w:div w:id="1242837256">
                                                                                                                                                                  <w:marLeft w:val="0"/>
                                                                                                                                                                  <w:marRight w:val="0"/>
                                                                                                                                                                  <w:marTop w:val="0"/>
                                                                                                                                                                  <w:marBottom w:val="0"/>
                                                                                                                                                                  <w:divBdr>
                                                                                                                                                                    <w:top w:val="none" w:sz="0" w:space="0" w:color="auto"/>
                                                                                                                                                                    <w:left w:val="none" w:sz="0" w:space="0" w:color="auto"/>
                                                                                                                                                                    <w:bottom w:val="none" w:sz="0" w:space="0" w:color="auto"/>
                                                                                                                                                                    <w:right w:val="none" w:sz="0" w:space="0" w:color="auto"/>
                                                                                                                                                                  </w:divBdr>
                                                                                                                                                                  <w:divsChild>
                                                                                                                                                                    <w:div w:id="1456018143">
                                                                                                                                                                      <w:marLeft w:val="0"/>
                                                                                                                                                                      <w:marRight w:val="0"/>
                                                                                                                                                                      <w:marTop w:val="0"/>
                                                                                                                                                                      <w:marBottom w:val="0"/>
                                                                                                                                                                      <w:divBdr>
                                                                                                                                                                        <w:top w:val="none" w:sz="0" w:space="0" w:color="auto"/>
                                                                                                                                                                        <w:left w:val="none" w:sz="0" w:space="0" w:color="auto"/>
                                                                                                                                                                        <w:bottom w:val="none" w:sz="0" w:space="0" w:color="auto"/>
                                                                                                                                                                        <w:right w:val="none" w:sz="0" w:space="0" w:color="auto"/>
                                                                                                                                                                      </w:divBdr>
                                                                                                                                                                      <w:divsChild>
                                                                                                                                                                        <w:div w:id="234244136">
                                                                                                                                                                          <w:marLeft w:val="0"/>
                                                                                                                                                                          <w:marRight w:val="0"/>
                                                                                                                                                                          <w:marTop w:val="0"/>
                                                                                                                                                                          <w:marBottom w:val="0"/>
                                                                                                                                                                          <w:divBdr>
                                                                                                                                                                            <w:top w:val="none" w:sz="0" w:space="0" w:color="auto"/>
                                                                                                                                                                            <w:left w:val="none" w:sz="0" w:space="0" w:color="auto"/>
                                                                                                                                                                            <w:bottom w:val="none" w:sz="0" w:space="0" w:color="auto"/>
                                                                                                                                                                            <w:right w:val="none" w:sz="0" w:space="0" w:color="auto"/>
                                                                                                                                                                          </w:divBdr>
                                                                                                                                                                          <w:divsChild>
                                                                                                                                                                            <w:div w:id="205989829">
                                                                                                                                                                              <w:marLeft w:val="0"/>
                                                                                                                                                                              <w:marRight w:val="0"/>
                                                                                                                                                                              <w:marTop w:val="0"/>
                                                                                                                                                                              <w:marBottom w:val="0"/>
                                                                                                                                                                              <w:divBdr>
                                                                                                                                                                                <w:top w:val="none" w:sz="0" w:space="0" w:color="auto"/>
                                                                                                                                                                                <w:left w:val="none" w:sz="0" w:space="0" w:color="auto"/>
                                                                                                                                                                                <w:bottom w:val="none" w:sz="0" w:space="0" w:color="auto"/>
                                                                                                                                                                                <w:right w:val="none" w:sz="0" w:space="0" w:color="auto"/>
                                                                                                                                                                              </w:divBdr>
                                                                                                                                                                              <w:divsChild>
                                                                                                                                                                                <w:div w:id="2119176870">
                                                                                                                                                                                  <w:marLeft w:val="0"/>
                                                                                                                                                                                  <w:marRight w:val="0"/>
                                                                                                                                                                                  <w:marTop w:val="0"/>
                                                                                                                                                                                  <w:marBottom w:val="0"/>
                                                                                                                                                                                  <w:divBdr>
                                                                                                                                                                                    <w:top w:val="none" w:sz="0" w:space="0" w:color="auto"/>
                                                                                                                                                                                    <w:left w:val="none" w:sz="0" w:space="0" w:color="auto"/>
                                                                                                                                                                                    <w:bottom w:val="none" w:sz="0" w:space="0" w:color="auto"/>
                                                                                                                                                                                    <w:right w:val="none" w:sz="0" w:space="0" w:color="auto"/>
                                                                                                                                                                                  </w:divBdr>
                                                                                                                                                                                  <w:divsChild>
                                                                                                                                                                                    <w:div w:id="488984599">
                                                                                                                                                                                      <w:marLeft w:val="0"/>
                                                                                                                                                                                      <w:marRight w:val="0"/>
                                                                                                                                                                                      <w:marTop w:val="0"/>
                                                                                                                                                                                      <w:marBottom w:val="0"/>
                                                                                                                                                                                      <w:divBdr>
                                                                                                                                                                                        <w:top w:val="none" w:sz="0" w:space="0" w:color="auto"/>
                                                                                                                                                                                        <w:left w:val="none" w:sz="0" w:space="0" w:color="auto"/>
                                                                                                                                                                                        <w:bottom w:val="none" w:sz="0" w:space="0" w:color="auto"/>
                                                                                                                                                                                        <w:right w:val="none" w:sz="0" w:space="0" w:color="auto"/>
                                                                                                                                                                                      </w:divBdr>
                                                                                                                                                                                      <w:divsChild>
                                                                                                                                                                                        <w:div w:id="327095294">
                                                                                                                                                                                          <w:marLeft w:val="0"/>
                                                                                                                                                                                          <w:marRight w:val="0"/>
                                                                                                                                                                                          <w:marTop w:val="0"/>
                                                                                                                                                                                          <w:marBottom w:val="0"/>
                                                                                                                                                                                          <w:divBdr>
                                                                                                                                                                                            <w:top w:val="none" w:sz="0" w:space="0" w:color="auto"/>
                                                                                                                                                                                            <w:left w:val="none" w:sz="0" w:space="0" w:color="auto"/>
                                                                                                                                                                                            <w:bottom w:val="none" w:sz="0" w:space="0" w:color="auto"/>
                                                                                                                                                                                            <w:right w:val="none" w:sz="0" w:space="0" w:color="auto"/>
                                                                                                                                                                                          </w:divBdr>
                                                                                                                                                                                          <w:divsChild>
                                                                                                                                                                                            <w:div w:id="221715166">
                                                                                                                                                                                              <w:marLeft w:val="0"/>
                                                                                                                                                                                              <w:marRight w:val="0"/>
                                                                                                                                                                                              <w:marTop w:val="0"/>
                                                                                                                                                                                              <w:marBottom w:val="0"/>
                                                                                                                                                                                              <w:divBdr>
                                                                                                                                                                                                <w:top w:val="none" w:sz="0" w:space="0" w:color="auto"/>
                                                                                                                                                                                                <w:left w:val="none" w:sz="0" w:space="0" w:color="auto"/>
                                                                                                                                                                                                <w:bottom w:val="none" w:sz="0" w:space="0" w:color="auto"/>
                                                                                                                                                                                                <w:right w:val="none" w:sz="0" w:space="0" w:color="auto"/>
                                                                                                                                                                                              </w:divBdr>
                                                                                                                                                                                              <w:divsChild>
                                                                                                                                                                                                <w:div w:id="211886164">
                                                                                                                                                                                                  <w:marLeft w:val="0"/>
                                                                                                                                                                                                  <w:marRight w:val="0"/>
                                                                                                                                                                                                  <w:marTop w:val="0"/>
                                                                                                                                                                                                  <w:marBottom w:val="0"/>
                                                                                                                                                                                                  <w:divBdr>
                                                                                                                                                                                                    <w:top w:val="none" w:sz="0" w:space="0" w:color="auto"/>
                                                                                                                                                                                                    <w:left w:val="none" w:sz="0" w:space="0" w:color="auto"/>
                                                                                                                                                                                                    <w:bottom w:val="none" w:sz="0" w:space="0" w:color="auto"/>
                                                                                                                                                                                                    <w:right w:val="none" w:sz="0" w:space="0" w:color="auto"/>
                                                                                                                                                                                                  </w:divBdr>
                                                                                                                                                                                                </w:div>
                                                                                                                                                                                                <w:div w:id="464396138">
                                                                                                                                                                                                  <w:marLeft w:val="0"/>
                                                                                                                                                                                                  <w:marRight w:val="0"/>
                                                                                                                                                                                                  <w:marTop w:val="0"/>
                                                                                                                                                                                                  <w:marBottom w:val="0"/>
                                                                                                                                                                                                  <w:divBdr>
                                                                                                                                                                                                    <w:top w:val="none" w:sz="0" w:space="0" w:color="auto"/>
                                                                                                                                                                                                    <w:left w:val="none" w:sz="0" w:space="0" w:color="auto"/>
                                                                                                                                                                                                    <w:bottom w:val="none" w:sz="0" w:space="0" w:color="auto"/>
                                                                                                                                                                                                    <w:right w:val="none" w:sz="0" w:space="0" w:color="auto"/>
                                                                                                                                                                                                  </w:divBdr>
                                                                                                                                                                                                  <w:divsChild>
                                                                                                                                                                                                    <w:div w:id="185798822">
                                                                                                                                                                                                      <w:marLeft w:val="0"/>
                                                                                                                                                                                                      <w:marRight w:val="0"/>
                                                                                                                                                                                                      <w:marTop w:val="0"/>
                                                                                                                                                                                                      <w:marBottom w:val="0"/>
                                                                                                                                                                                                      <w:divBdr>
                                                                                                                                                                                                        <w:top w:val="none" w:sz="0" w:space="0" w:color="auto"/>
                                                                                                                                                                                                        <w:left w:val="none" w:sz="0" w:space="0" w:color="auto"/>
                                                                                                                                                                                                        <w:bottom w:val="none" w:sz="0" w:space="0" w:color="auto"/>
                                                                                                                                                                                                        <w:right w:val="none" w:sz="0" w:space="0" w:color="auto"/>
                                                                                                                                                                                                      </w:divBdr>
                                                                                                                                                                                                      <w:divsChild>
                                                                                                                                                                                                        <w:div w:id="1865511785">
                                                                                                                                                                                                          <w:marLeft w:val="0"/>
                                                                                                                                                                                                          <w:marRight w:val="0"/>
                                                                                                                                                                                                          <w:marTop w:val="0"/>
                                                                                                                                                                                                          <w:marBottom w:val="0"/>
                                                                                                                                                                                                          <w:divBdr>
                                                                                                                                                                                                            <w:top w:val="none" w:sz="0" w:space="0" w:color="auto"/>
                                                                                                                                                                                                            <w:left w:val="none" w:sz="0" w:space="0" w:color="auto"/>
                                                                                                                                                                                                            <w:bottom w:val="none" w:sz="0" w:space="0" w:color="auto"/>
                                                                                                                                                                                                            <w:right w:val="none" w:sz="0" w:space="0" w:color="auto"/>
                                                                                                                                                                                                          </w:divBdr>
                                                                                                                                                                                                          <w:divsChild>
                                                                                                                                                                                                            <w:div w:id="1833788758">
                                                                                                                                                                                                              <w:marLeft w:val="0"/>
                                                                                                                                                                                                              <w:marRight w:val="0"/>
                                                                                                                                                                                                              <w:marTop w:val="0"/>
                                                                                                                                                                                                              <w:marBottom w:val="0"/>
                                                                                                                                                                                                              <w:divBdr>
                                                                                                                                                                                                                <w:top w:val="none" w:sz="0" w:space="0" w:color="auto"/>
                                                                                                                                                                                                                <w:left w:val="none" w:sz="0" w:space="0" w:color="auto"/>
                                                                                                                                                                                                                <w:bottom w:val="none" w:sz="0" w:space="0" w:color="auto"/>
                                                                                                                                                                                                                <w:right w:val="none" w:sz="0" w:space="0" w:color="auto"/>
                                                                                                                                                                                                              </w:divBdr>
                                                                                                                                                                                                              <w:divsChild>
                                                                                                                                                                                                                <w:div w:id="1029527070">
                                                                                                                                                                                                                  <w:marLeft w:val="0"/>
                                                                                                                                                                                                                  <w:marRight w:val="0"/>
                                                                                                                                                                                                                  <w:marTop w:val="0"/>
                                                                                                                                                                                                                  <w:marBottom w:val="0"/>
                                                                                                                                                                                                                  <w:divBdr>
                                                                                                                                                                                                                    <w:top w:val="none" w:sz="0" w:space="0" w:color="auto"/>
                                                                                                                                                                                                                    <w:left w:val="none" w:sz="0" w:space="0" w:color="auto"/>
                                                                                                                                                                                                                    <w:bottom w:val="none" w:sz="0" w:space="0" w:color="auto"/>
                                                                                                                                                                                                                    <w:right w:val="none" w:sz="0" w:space="0" w:color="auto"/>
                                                                                                                                                                                                                  </w:divBdr>
                                                                                                                                                                                                                  <w:divsChild>
                                                                                                                                                                                                                    <w:div w:id="511528497">
                                                                                                                                                                                                                      <w:marLeft w:val="0"/>
                                                                                                                                                                                                                      <w:marRight w:val="0"/>
                                                                                                                                                                                                                      <w:marTop w:val="0"/>
                                                                                                                                                                                                                      <w:marBottom w:val="0"/>
                                                                                                                                                                                                                      <w:divBdr>
                                                                                                                                                                                                                        <w:top w:val="none" w:sz="0" w:space="0" w:color="auto"/>
                                                                                                                                                                                                                        <w:left w:val="none" w:sz="0" w:space="0" w:color="auto"/>
                                                                                                                                                                                                                        <w:bottom w:val="none" w:sz="0" w:space="0" w:color="auto"/>
                                                                                                                                                                                                                        <w:right w:val="none" w:sz="0" w:space="0" w:color="auto"/>
                                                                                                                                                                                                                      </w:divBdr>
                                                                                                                                                                                                                      <w:divsChild>
                                                                                                                                                                                                                        <w:div w:id="1332756275">
                                                                                                                                                                                                                          <w:marLeft w:val="0"/>
                                                                                                                                                                                                                          <w:marRight w:val="0"/>
                                                                                                                                                                                                                          <w:marTop w:val="0"/>
                                                                                                                                                                                                                          <w:marBottom w:val="0"/>
                                                                                                                                                                                                                          <w:divBdr>
                                                                                                                                                                                                                            <w:top w:val="none" w:sz="0" w:space="0" w:color="auto"/>
                                                                                                                                                                                                                            <w:left w:val="none" w:sz="0" w:space="0" w:color="auto"/>
                                                                                                                                                                                                                            <w:bottom w:val="none" w:sz="0" w:space="0" w:color="auto"/>
                                                                                                                                                                                                                            <w:right w:val="none" w:sz="0" w:space="0" w:color="auto"/>
                                                                                                                                                                                                                          </w:divBdr>
                                                                                                                                                                                                                          <w:divsChild>
                                                                                                                                                                                                                            <w:div w:id="122189953">
                                                                                                                                                                                                                              <w:marLeft w:val="0"/>
                                                                                                                                                                                                                              <w:marRight w:val="0"/>
                                                                                                                                                                                                                              <w:marTop w:val="0"/>
                                                                                                                                                                                                                              <w:marBottom w:val="0"/>
                                                                                                                                                                                                                              <w:divBdr>
                                                                                                                                                                                                                                <w:top w:val="none" w:sz="0" w:space="0" w:color="auto"/>
                                                                                                                                                                                                                                <w:left w:val="none" w:sz="0" w:space="0" w:color="auto"/>
                                                                                                                                                                                                                                <w:bottom w:val="none" w:sz="0" w:space="0" w:color="auto"/>
                                                                                                                                                                                                                                <w:right w:val="none" w:sz="0" w:space="0" w:color="auto"/>
                                                                                                                                                                                                                              </w:divBdr>
                                                                                                                                                                                                                              <w:divsChild>
                                                                                                                                                                                                                                <w:div w:id="2068872661">
                                                                                                                                                                                                                                  <w:marLeft w:val="0"/>
                                                                                                                                                                                                                                  <w:marRight w:val="0"/>
                                                                                                                                                                                                                                  <w:marTop w:val="0"/>
                                                                                                                                                                                                                                  <w:marBottom w:val="0"/>
                                                                                                                                                                                                                                  <w:divBdr>
                                                                                                                                                                                                                                    <w:top w:val="none" w:sz="0" w:space="0" w:color="auto"/>
                                                                                                                                                                                                                                    <w:left w:val="none" w:sz="0" w:space="0" w:color="auto"/>
                                                                                                                                                                                                                                    <w:bottom w:val="none" w:sz="0" w:space="0" w:color="auto"/>
                                                                                                                                                                                                                                    <w:right w:val="none" w:sz="0" w:space="0" w:color="auto"/>
                                                                                                                                                                                                                                  </w:divBdr>
                                                                                                                                                                                                                                  <w:divsChild>
                                                                                                                                                                                                                                    <w:div w:id="537086647">
                                                                                                                                                                                                                                      <w:marLeft w:val="0"/>
                                                                                                                                                                                                                                      <w:marRight w:val="0"/>
                                                                                                                                                                                                                                      <w:marTop w:val="0"/>
                                                                                                                                                                                                                                      <w:marBottom w:val="0"/>
                                                                                                                                                                                                                                      <w:divBdr>
                                                                                                                                                                                                                                        <w:top w:val="none" w:sz="0" w:space="0" w:color="auto"/>
                                                                                                                                                                                                                                        <w:left w:val="none" w:sz="0" w:space="0" w:color="auto"/>
                                                                                                                                                                                                                                        <w:bottom w:val="none" w:sz="0" w:space="0" w:color="auto"/>
                                                                                                                                                                                                                                        <w:right w:val="none" w:sz="0" w:space="0" w:color="auto"/>
                                                                                                                                                                                                                                      </w:divBdr>
                                                                                                                                                                                                                                      <w:divsChild>
                                                                                                                                                                                                                                        <w:div w:id="1792817085">
                                                                                                                                                                                                                                          <w:marLeft w:val="0"/>
                                                                                                                                                                                                                                          <w:marRight w:val="0"/>
                                                                                                                                                                                                                                          <w:marTop w:val="0"/>
                                                                                                                                                                                                                                          <w:marBottom w:val="0"/>
                                                                                                                                                                                                                                          <w:divBdr>
                                                                                                                                                                                                                                            <w:top w:val="none" w:sz="0" w:space="0" w:color="auto"/>
                                                                                                                                                                                                                                            <w:left w:val="none" w:sz="0" w:space="0" w:color="auto"/>
                                                                                                                                                                                                                                            <w:bottom w:val="none" w:sz="0" w:space="0" w:color="auto"/>
                                                                                                                                                                                                                                            <w:right w:val="none" w:sz="0" w:space="0" w:color="auto"/>
                                                                                                                                                                                                                                          </w:divBdr>
                                                                                                                                                                                                                                          <w:divsChild>
                                                                                                                                                                                                                                            <w:div w:id="498232018">
                                                                                                                                                                                                                                              <w:marLeft w:val="0"/>
                                                                                                                                                                                                                                              <w:marRight w:val="0"/>
                                                                                                                                                                                                                                              <w:marTop w:val="0"/>
                                                                                                                                                                                                                                              <w:marBottom w:val="0"/>
                                                                                                                                                                                                                                              <w:divBdr>
                                                                                                                                                                                                                                                <w:top w:val="none" w:sz="0" w:space="0" w:color="auto"/>
                                                                                                                                                                                                                                                <w:left w:val="none" w:sz="0" w:space="0" w:color="auto"/>
                                                                                                                                                                                                                                                <w:bottom w:val="none" w:sz="0" w:space="0" w:color="auto"/>
                                                                                                                                                                                                                                                <w:right w:val="none" w:sz="0" w:space="0" w:color="auto"/>
                                                                                                                                                                                                                                              </w:divBdr>
                                                                                                                                                                                                                                              <w:divsChild>
                                                                                                                                                                                                                                                <w:div w:id="181672022">
                                                                                                                                                                                                                                                  <w:marLeft w:val="0"/>
                                                                                                                                                                                                                                                  <w:marRight w:val="0"/>
                                                                                                                                                                                                                                                  <w:marTop w:val="0"/>
                                                                                                                                                                                                                                                  <w:marBottom w:val="0"/>
                                                                                                                                                                                                                                                  <w:divBdr>
                                                                                                                                                                                                                                                    <w:top w:val="none" w:sz="0" w:space="0" w:color="auto"/>
                                                                                                                                                                                                                                                    <w:left w:val="none" w:sz="0" w:space="0" w:color="auto"/>
                                                                                                                                                                                                                                                    <w:bottom w:val="none" w:sz="0" w:space="0" w:color="auto"/>
                                                                                                                                                                                                                                                    <w:right w:val="none" w:sz="0" w:space="0" w:color="auto"/>
                                                                                                                                                                                                                                                  </w:divBdr>
                                                                                                                                                                                                                                                  <w:divsChild>
                                                                                                                                                                                                                                                    <w:div w:id="1248153875">
                                                                                                                                                                                                                                                      <w:marLeft w:val="0"/>
                                                                                                                                                                                                                                                      <w:marRight w:val="0"/>
                                                                                                                                                                                                                                                      <w:marTop w:val="0"/>
                                                                                                                                                                                                                                                      <w:marBottom w:val="0"/>
                                                                                                                                                                                                                                                      <w:divBdr>
                                                                                                                                                                                                                                                        <w:top w:val="none" w:sz="0" w:space="0" w:color="auto"/>
                                                                                                                                                                                                                                                        <w:left w:val="none" w:sz="0" w:space="0" w:color="auto"/>
                                                                                                                                                                                                                                                        <w:bottom w:val="none" w:sz="0" w:space="0" w:color="auto"/>
                                                                                                                                                                                                                                                        <w:right w:val="none" w:sz="0" w:space="0" w:color="auto"/>
                                                                                                                                                                                                                                                      </w:divBdr>
                                                                                                                                                                                                                                                      <w:divsChild>
                                                                                                                                                                                                                                                        <w:div w:id="1086027468">
                                                                                                                                                                                                                                                          <w:marLeft w:val="0"/>
                                                                                                                                                                                                                                                          <w:marRight w:val="0"/>
                                                                                                                                                                                                                                                          <w:marTop w:val="0"/>
                                                                                                                                                                                                                                                          <w:marBottom w:val="0"/>
                                                                                                                                                                                                                                                          <w:divBdr>
                                                                                                                                                                                                                                                            <w:top w:val="none" w:sz="0" w:space="0" w:color="auto"/>
                                                                                                                                                                                                                                                            <w:left w:val="none" w:sz="0" w:space="0" w:color="auto"/>
                                                                                                                                                                                                                                                            <w:bottom w:val="none" w:sz="0" w:space="0" w:color="auto"/>
                                                                                                                                                                                                                                                            <w:right w:val="none" w:sz="0" w:space="0" w:color="auto"/>
                                                                                                                                                                                                                                                          </w:divBdr>
                                                                                                                                                                                                                                                        </w:div>
                                                                                                                                                                                                                                                        <w:div w:id="384918423">
                                                                                                                                                                                                                                                          <w:marLeft w:val="0"/>
                                                                                                                                                                                                                                                          <w:marRight w:val="0"/>
                                                                                                                                                                                                                                                          <w:marTop w:val="0"/>
                                                                                                                                                                                                                                                          <w:marBottom w:val="0"/>
                                                                                                                                                                                                                                                          <w:divBdr>
                                                                                                                                                                                                                                                            <w:top w:val="none" w:sz="0" w:space="0" w:color="auto"/>
                                                                                                                                                                                                                                                            <w:left w:val="none" w:sz="0" w:space="0" w:color="auto"/>
                                                                                                                                                                                                                                                            <w:bottom w:val="none" w:sz="0" w:space="0" w:color="auto"/>
                                                                                                                                                                                                                                                            <w:right w:val="none" w:sz="0" w:space="0" w:color="auto"/>
                                                                                                                                                                                                                                                          </w:divBdr>
                                                                                                                                                                                                                                                          <w:divsChild>
                                                                                                                                                                                                                                                            <w:div w:id="1755587086">
                                                                                                                                                                                                                                                              <w:marLeft w:val="0"/>
                                                                                                                                                                                                                                                              <w:marRight w:val="0"/>
                                                                                                                                                                                                                                                              <w:marTop w:val="0"/>
                                                                                                                                                                                                                                                              <w:marBottom w:val="0"/>
                                                                                                                                                                                                                                                              <w:divBdr>
                                                                                                                                                                                                                                                                <w:top w:val="none" w:sz="0" w:space="0" w:color="auto"/>
                                                                                                                                                                                                                                                                <w:left w:val="none" w:sz="0" w:space="0" w:color="auto"/>
                                                                                                                                                                                                                                                                <w:bottom w:val="none" w:sz="0" w:space="0" w:color="auto"/>
                                                                                                                                                                                                                                                                <w:right w:val="none" w:sz="0" w:space="0" w:color="auto"/>
                                                                                                                                                                                                                                                              </w:divBdr>
                                                                                                                                                                                                                                                              <w:divsChild>
                                                                                                                                                                                                                                                                <w:div w:id="734283241">
                                                                                                                                                                                                                                                                  <w:marLeft w:val="0"/>
                                                                                                                                                                                                                                                                  <w:marRight w:val="0"/>
                                                                                                                                                                                                                                                                  <w:marTop w:val="0"/>
                                                                                                                                                                                                                                                                  <w:marBottom w:val="0"/>
                                                                                                                                                                                                                                                                  <w:divBdr>
                                                                                                                                                                                                                                                                    <w:top w:val="none" w:sz="0" w:space="0" w:color="auto"/>
                                                                                                                                                                                                                                                                    <w:left w:val="none" w:sz="0" w:space="0" w:color="auto"/>
                                                                                                                                                                                                                                                                    <w:bottom w:val="none" w:sz="0" w:space="0" w:color="auto"/>
                                                                                                                                                                                                                                                                    <w:right w:val="none" w:sz="0" w:space="0" w:color="auto"/>
                                                                                                                                                                                                                                                                  </w:divBdr>
                                                                                                                                                                                                                                                                  <w:divsChild>
                                                                                                                                                                                                                                                                    <w:div w:id="500702129">
                                                                                                                                                                                                                                                                      <w:marLeft w:val="0"/>
                                                                                                                                                                                                                                                                      <w:marRight w:val="0"/>
                                                                                                                                                                                                                                                                      <w:marTop w:val="0"/>
                                                                                                                                                                                                                                                                      <w:marBottom w:val="0"/>
                                                                                                                                                                                                                                                                      <w:divBdr>
                                                                                                                                                                                                                                                                        <w:top w:val="none" w:sz="0" w:space="0" w:color="auto"/>
                                                                                                                                                                                                                                                                        <w:left w:val="none" w:sz="0" w:space="0" w:color="auto"/>
                                                                                                                                                                                                                                                                        <w:bottom w:val="none" w:sz="0" w:space="0" w:color="auto"/>
                                                                                                                                                                                                                                                                        <w:right w:val="none" w:sz="0" w:space="0" w:color="auto"/>
                                                                                                                                                                                                                                                                      </w:divBdr>
                                                                                                                                                                                                                                                                      <w:divsChild>
                                                                                                                                                                                                                                                                        <w:div w:id="876897664">
                                                                                                                                                                                                                                                                          <w:marLeft w:val="0"/>
                                                                                                                                                                                                                                                                          <w:marRight w:val="0"/>
                                                                                                                                                                                                                                                                          <w:marTop w:val="0"/>
                                                                                                                                                                                                                                                                          <w:marBottom w:val="0"/>
                                                                                                                                                                                                                                                                          <w:divBdr>
                                                                                                                                                                                                                                                                            <w:top w:val="none" w:sz="0" w:space="0" w:color="auto"/>
                                                                                                                                                                                                                                                                            <w:left w:val="none" w:sz="0" w:space="0" w:color="auto"/>
                                                                                                                                                                                                                                                                            <w:bottom w:val="none" w:sz="0" w:space="0" w:color="auto"/>
                                                                                                                                                                                                                                                                            <w:right w:val="none" w:sz="0" w:space="0" w:color="auto"/>
                                                                                                                                                                                                                                                                          </w:divBdr>
                                                                                                                                                                                                                                                                          <w:divsChild>
                                                                                                                                                                                                                                                                            <w:div w:id="1298487087">
                                                                                                                                                                                                                                                                              <w:marLeft w:val="0"/>
                                                                                                                                                                                                                                                                              <w:marRight w:val="0"/>
                                                                                                                                                                                                                                                                              <w:marTop w:val="0"/>
                                                                                                                                                                                                                                                                              <w:marBottom w:val="0"/>
                                                                                                                                                                                                                                                                              <w:divBdr>
                                                                                                                                                                                                                                                                                <w:top w:val="none" w:sz="0" w:space="0" w:color="auto"/>
                                                                                                                                                                                                                                                                                <w:left w:val="none" w:sz="0" w:space="0" w:color="auto"/>
                                                                                                                                                                                                                                                                                <w:bottom w:val="none" w:sz="0" w:space="0" w:color="auto"/>
                                                                                                                                                                                                                                                                                <w:right w:val="none" w:sz="0" w:space="0" w:color="auto"/>
                                                                                                                                                                                                                                                                              </w:divBdr>
                                                                                                                                                                                                                                                                              <w:divsChild>
                                                                                                                                                                                                                                                                                <w:div w:id="1343778714">
                                                                                                                                                                                                                                                                                  <w:marLeft w:val="0"/>
                                                                                                                                                                                                                                                                                  <w:marRight w:val="0"/>
                                                                                                                                                                                                                                                                                  <w:marTop w:val="0"/>
                                                                                                                                                                                                                                                                                  <w:marBottom w:val="0"/>
                                                                                                                                                                                                                                                                                  <w:divBdr>
                                                                                                                                                                                                                                                                                    <w:top w:val="none" w:sz="0" w:space="0" w:color="auto"/>
                                                                                                                                                                                                                                                                                    <w:left w:val="none" w:sz="0" w:space="0" w:color="auto"/>
                                                                                                                                                                                                                                                                                    <w:bottom w:val="none" w:sz="0" w:space="0" w:color="auto"/>
                                                                                                                                                                                                                                                                                    <w:right w:val="none" w:sz="0" w:space="0" w:color="auto"/>
                                                                                                                                                                                                                                                                                  </w:divBdr>
                                                                                                                                                                                                                                                                                  <w:divsChild>
                                                                                                                                                                                                                                                                                    <w:div w:id="2099910304">
                                                                                                                                                                                                                                                                                      <w:marLeft w:val="0"/>
                                                                                                                                                                                                                                                                                      <w:marRight w:val="0"/>
                                                                                                                                                                                                                                                                                      <w:marTop w:val="0"/>
                                                                                                                                                                                                                                                                                      <w:marBottom w:val="0"/>
                                                                                                                                                                                                                                                                                      <w:divBdr>
                                                                                                                                                                                                                                                                                        <w:top w:val="none" w:sz="0" w:space="0" w:color="auto"/>
                                                                                                                                                                                                                                                                                        <w:left w:val="none" w:sz="0" w:space="0" w:color="auto"/>
                                                                                                                                                                                                                                                                                        <w:bottom w:val="none" w:sz="0" w:space="0" w:color="auto"/>
                                                                                                                                                                                                                                                                                        <w:right w:val="none" w:sz="0" w:space="0" w:color="auto"/>
                                                                                                                                                                                                                                                                                      </w:divBdr>
                                                                                                                                                                                                                                                                                      <w:divsChild>
                                                                                                                                                                                                                                                                                        <w:div w:id="2052799122">
                                                                                                                                                                                                                                                                                          <w:marLeft w:val="0"/>
                                                                                                                                                                                                                                                                                          <w:marRight w:val="0"/>
                                                                                                                                                                                                                                                                                          <w:marTop w:val="0"/>
                                                                                                                                                                                                                                                                                          <w:marBottom w:val="0"/>
                                                                                                                                                                                                                                                                                          <w:divBdr>
                                                                                                                                                                                                                                                                                            <w:top w:val="none" w:sz="0" w:space="0" w:color="auto"/>
                                                                                                                                                                                                                                                                                            <w:left w:val="none" w:sz="0" w:space="0" w:color="auto"/>
                                                                                                                                                                                                                                                                                            <w:bottom w:val="none" w:sz="0" w:space="0" w:color="auto"/>
                                                                                                                                                                                                                                                                                            <w:right w:val="none" w:sz="0" w:space="0" w:color="auto"/>
                                                                                                                                                                                                                                                                                          </w:divBdr>
                                                                                                                                                                                                                                                                                          <w:divsChild>
                                                                                                                                                                                                                                                                                            <w:div w:id="2076008910">
                                                                                                                                                                                                                                                                                              <w:marLeft w:val="0"/>
                                                                                                                                                                                                                                                                                              <w:marRight w:val="0"/>
                                                                                                                                                                                                                                                                                              <w:marTop w:val="0"/>
                                                                                                                                                                                                                                                                                              <w:marBottom w:val="0"/>
                                                                                                                                                                                                                                                                                              <w:divBdr>
                                                                                                                                                                                                                                                                                                <w:top w:val="none" w:sz="0" w:space="0" w:color="auto"/>
                                                                                                                                                                                                                                                                                                <w:left w:val="none" w:sz="0" w:space="0" w:color="auto"/>
                                                                                                                                                                                                                                                                                                <w:bottom w:val="none" w:sz="0" w:space="0" w:color="auto"/>
                                                                                                                                                                                                                                                                                                <w:right w:val="none" w:sz="0" w:space="0" w:color="auto"/>
                                                                                                                                                                                                                                                                                              </w:divBdr>
                                                                                                                                                                                                                                                                                              <w:divsChild>
                                                                                                                                                                                                                                                                                                <w:div w:id="134221644">
                                                                                                                                                                                                                                                                                                  <w:marLeft w:val="0"/>
                                                                                                                                                                                                                                                                                                  <w:marRight w:val="0"/>
                                                                                                                                                                                                                                                                                                  <w:marTop w:val="0"/>
                                                                                                                                                                                                                                                                                                  <w:marBottom w:val="0"/>
                                                                                                                                                                                                                                                                                                  <w:divBdr>
                                                                                                                                                                                                                                                                                                    <w:top w:val="none" w:sz="0" w:space="0" w:color="auto"/>
                                                                                                                                                                                                                                                                                                    <w:left w:val="none" w:sz="0" w:space="0" w:color="auto"/>
                                                                                                                                                                                                                                                                                                    <w:bottom w:val="none" w:sz="0" w:space="0" w:color="auto"/>
                                                                                                                                                                                                                                                                                                    <w:right w:val="none" w:sz="0" w:space="0" w:color="auto"/>
                                                                                                                                                                                                                                                                                                  </w:divBdr>
                                                                                                                                                                                                                                                                                                  <w:divsChild>
                                                                                                                                                                                                                                                                                                    <w:div w:id="1406564896">
                                                                                                                                                                                                                                                                                                      <w:marLeft w:val="0"/>
                                                                                                                                                                                                                                                                                                      <w:marRight w:val="0"/>
                                                                                                                                                                                                                                                                                                      <w:marTop w:val="0"/>
                                                                                                                                                                                                                                                                                                      <w:marBottom w:val="0"/>
                                                                                                                                                                                                                                                                                                      <w:divBdr>
                                                                                                                                                                                                                                                                                                        <w:top w:val="none" w:sz="0" w:space="0" w:color="auto"/>
                                                                                                                                                                                                                                                                                                        <w:left w:val="none" w:sz="0" w:space="0" w:color="auto"/>
                                                                                                                                                                                                                                                                                                        <w:bottom w:val="none" w:sz="0" w:space="0" w:color="auto"/>
                                                                                                                                                                                                                                                                                                        <w:right w:val="none" w:sz="0" w:space="0" w:color="auto"/>
                                                                                                                                                                                                                                                                                                      </w:divBdr>
                                                                                                                                                                                                                                                                                                      <w:divsChild>
                                                                                                                                                                                                                                                                                                        <w:div w:id="812716917">
                                                                                                                                                                                                                                                                                                          <w:marLeft w:val="0"/>
                                                                                                                                                                                                                                                                                                          <w:marRight w:val="0"/>
                                                                                                                                                                                                                                                                                                          <w:marTop w:val="0"/>
                                                                                                                                                                                                                                                                                                          <w:marBottom w:val="0"/>
                                                                                                                                                                                                                                                                                                          <w:divBdr>
                                                                                                                                                                                                                                                                                                            <w:top w:val="none" w:sz="0" w:space="0" w:color="auto"/>
                                                                                                                                                                                                                                                                                                            <w:left w:val="none" w:sz="0" w:space="0" w:color="auto"/>
                                                                                                                                                                                                                                                                                                            <w:bottom w:val="none" w:sz="0" w:space="0" w:color="auto"/>
                                                                                                                                                                                                                                                                                                            <w:right w:val="none" w:sz="0" w:space="0" w:color="auto"/>
                                                                                                                                                                                                                                                                                                          </w:divBdr>
                                                                                                                                                                                                                                                                                                          <w:divsChild>
                                                                                                                                                                                                                                                                                                            <w:div w:id="1121924635">
                                                                                                                                                                                                                                                                                                              <w:marLeft w:val="0"/>
                                                                                                                                                                                                                                                                                                              <w:marRight w:val="0"/>
                                                                                                                                                                                                                                                                                                              <w:marTop w:val="0"/>
                                                                                                                                                                                                                                                                                                              <w:marBottom w:val="0"/>
                                                                                                                                                                                                                                                                                                              <w:divBdr>
                                                                                                                                                                                                                                                                                                                <w:top w:val="none" w:sz="0" w:space="0" w:color="auto"/>
                                                                                                                                                                                                                                                                                                                <w:left w:val="none" w:sz="0" w:space="0" w:color="auto"/>
                                                                                                                                                                                                                                                                                                                <w:bottom w:val="none" w:sz="0" w:space="0" w:color="auto"/>
                                                                                                                                                                                                                                                                                                                <w:right w:val="none" w:sz="0" w:space="0" w:color="auto"/>
                                                                                                                                                                                                                                                                                                              </w:divBdr>
                                                                                                                                                                                                                                                                                                              <w:divsChild>
                                                                                                                                                                                                                                                                                                                <w:div w:id="1688946912">
                                                                                                                                                                                                                                                                                                                  <w:marLeft w:val="0"/>
                                                                                                                                                                                                                                                                                                                  <w:marRight w:val="0"/>
                                                                                                                                                                                                                                                                                                                  <w:marTop w:val="0"/>
                                                                                                                                                                                                                                                                                                                  <w:marBottom w:val="0"/>
                                                                                                                                                                                                                                                                                                                  <w:divBdr>
                                                                                                                                                                                                                                                                                                                    <w:top w:val="none" w:sz="0" w:space="0" w:color="auto"/>
                                                                                                                                                                                                                                                                                                                    <w:left w:val="none" w:sz="0" w:space="0" w:color="auto"/>
                                                                                                                                                                                                                                                                                                                    <w:bottom w:val="none" w:sz="0" w:space="0" w:color="auto"/>
                                                                                                                                                                                                                                                                                                                    <w:right w:val="none" w:sz="0" w:space="0" w:color="auto"/>
                                                                                                                                                                                                                                                                                                                  </w:divBdr>
                                                                                                                                                                                                                                                                                                                  <w:divsChild>
                                                                                                                                                                                                                                                                                                                    <w:div w:id="2131317938">
                                                                                                                                                                                                                                                                                                                      <w:marLeft w:val="0"/>
                                                                                                                                                                                                                                                                                                                      <w:marRight w:val="0"/>
                                                                                                                                                                                                                                                                                                                      <w:marTop w:val="0"/>
                                                                                                                                                                                                                                                                                                                      <w:marBottom w:val="0"/>
                                                                                                                                                                                                                                                                                                                      <w:divBdr>
                                                                                                                                                                                                                                                                                                                        <w:top w:val="none" w:sz="0" w:space="0" w:color="auto"/>
                                                                                                                                                                                                                                                                                                                        <w:left w:val="none" w:sz="0" w:space="0" w:color="auto"/>
                                                                                                                                                                                                                                                                                                                        <w:bottom w:val="none" w:sz="0" w:space="0" w:color="auto"/>
                                                                                                                                                                                                                                                                                                                        <w:right w:val="none" w:sz="0" w:space="0" w:color="auto"/>
                                                                                                                                                                                                                                                                                                                      </w:divBdr>
                                                                                                                                                                                                                                                                                                                      <w:divsChild>
                                                                                                                                                                                                                                                                                                                        <w:div w:id="1712917867">
                                                                                                                                                                                                                                                                                                                          <w:marLeft w:val="0"/>
                                                                                                                                                                                                                                                                                                                          <w:marRight w:val="0"/>
                                                                                                                                                                                                                                                                                                                          <w:marTop w:val="0"/>
                                                                                                                                                                                                                                                                                                                          <w:marBottom w:val="0"/>
                                                                                                                                                                                                                                                                                                                          <w:divBdr>
                                                                                                                                                                                                                                                                                                                            <w:top w:val="none" w:sz="0" w:space="0" w:color="auto"/>
                                                                                                                                                                                                                                                                                                                            <w:left w:val="none" w:sz="0" w:space="0" w:color="auto"/>
                                                                                                                                                                                                                                                                                                                            <w:bottom w:val="none" w:sz="0" w:space="0" w:color="auto"/>
                                                                                                                                                                                                                                                                                                                            <w:right w:val="none" w:sz="0" w:space="0" w:color="auto"/>
                                                                                                                                                                                                                                                                                                                          </w:divBdr>
                                                                                                                                                                                                                                                                                                                          <w:divsChild>
                                                                                                                                                                                                                                                                                                                            <w:div w:id="1873228453">
                                                                                                                                                                                                                                                                                                                              <w:marLeft w:val="0"/>
                                                                                                                                                                                                                                                                                                                              <w:marRight w:val="0"/>
                                                                                                                                                                                                                                                                                                                              <w:marTop w:val="0"/>
                                                                                                                                                                                                                                                                                                                              <w:marBottom w:val="0"/>
                                                                                                                                                                                                                                                                                                                              <w:divBdr>
                                                                                                                                                                                                                                                                                                                                <w:top w:val="none" w:sz="0" w:space="0" w:color="auto"/>
                                                                                                                                                                                                                                                                                                                                <w:left w:val="none" w:sz="0" w:space="0" w:color="auto"/>
                                                                                                                                                                                                                                                                                                                                <w:bottom w:val="none" w:sz="0" w:space="0" w:color="auto"/>
                                                                                                                                                                                                                                                                                                                                <w:right w:val="none" w:sz="0" w:space="0" w:color="auto"/>
                                                                                                                                                                                                                                                                                                                              </w:divBdr>
                                                                                                                                                                                                                                                                                                                              <w:divsChild>
                                                                                                                                                                                                                                                                                                                                <w:div w:id="1738553800">
                                                                                                                                                                                                                                                                                                                                  <w:marLeft w:val="0"/>
                                                                                                                                                                                                                                                                                                                                  <w:marRight w:val="0"/>
                                                                                                                                                                                                                                                                                                                                  <w:marTop w:val="0"/>
                                                                                                                                                                                                                                                                                                                                  <w:marBottom w:val="0"/>
                                                                                                                                                                                                                                                                                                                                  <w:divBdr>
                                                                                                                                                                                                                                                                                                                                    <w:top w:val="none" w:sz="0" w:space="0" w:color="auto"/>
                                                                                                                                                                                                                                                                                                                                    <w:left w:val="none" w:sz="0" w:space="0" w:color="auto"/>
                                                                                                                                                                                                                                                                                                                                    <w:bottom w:val="none" w:sz="0" w:space="0" w:color="auto"/>
                                                                                                                                                                                                                                                                                                                                    <w:right w:val="none" w:sz="0" w:space="0" w:color="auto"/>
                                                                                                                                                                                                                                                                                                                                  </w:divBdr>
                                                                                                                                                                                                                                                                                                                                  <w:divsChild>
                                                                                                                                                                                                                                                                                                                                    <w:div w:id="395593673">
                                                                                                                                                                                                                                                                                                                                      <w:marLeft w:val="0"/>
                                                                                                                                                                                                                                                                                                                                      <w:marRight w:val="0"/>
                                                                                                                                                                                                                                                                                                                                      <w:marTop w:val="0"/>
                                                                                                                                                                                                                                                                                                                                      <w:marBottom w:val="0"/>
                                                                                                                                                                                                                                                                                                                                      <w:divBdr>
                                                                                                                                                                                                                                                                                                                                        <w:top w:val="none" w:sz="0" w:space="0" w:color="auto"/>
                                                                                                                                                                                                                                                                                                                                        <w:left w:val="none" w:sz="0" w:space="0" w:color="auto"/>
                                                                                                                                                                                                                                                                                                                                        <w:bottom w:val="none" w:sz="0" w:space="0" w:color="auto"/>
                                                                                                                                                                                                                                                                                                                                        <w:right w:val="none" w:sz="0" w:space="0" w:color="auto"/>
                                                                                                                                                                                                                                                                                                                                      </w:divBdr>
                                                                                                                                                                                                                                                                                                                                      <w:divsChild>
                                                                                                                                                                                                                                                                                                                                        <w:div w:id="1879657227">
                                                                                                                                                                                                                                                                                                                                          <w:marLeft w:val="0"/>
                                                                                                                                                                                                                                                                                                                                          <w:marRight w:val="0"/>
                                                                                                                                                                                                                                                                                                                                          <w:marTop w:val="0"/>
                                                                                                                                                                                                                                                                                                                                          <w:marBottom w:val="0"/>
                                                                                                                                                                                                                                                                                                                                          <w:divBdr>
                                                                                                                                                                                                                                                                                                                                            <w:top w:val="none" w:sz="0" w:space="0" w:color="auto"/>
                                                                                                                                                                                                                                                                                                                                            <w:left w:val="none" w:sz="0" w:space="0" w:color="auto"/>
                                                                                                                                                                                                                                                                                                                                            <w:bottom w:val="none" w:sz="0" w:space="0" w:color="auto"/>
                                                                                                                                                                                                                                                                                                                                            <w:right w:val="none" w:sz="0" w:space="0" w:color="auto"/>
                                                                                                                                                                                                                                                                                                                                          </w:divBdr>
                                                                                                                                                                                                                                                                                                                                          <w:divsChild>
                                                                                                                                                                                                                                                                                                                                            <w:div w:id="1948388890">
                                                                                                                                                                                                                                                                                                                                              <w:marLeft w:val="0"/>
                                                                                                                                                                                                                                                                                                                                              <w:marRight w:val="0"/>
                                                                                                                                                                                                                                                                                                                                              <w:marTop w:val="0"/>
                                                                                                                                                                                                                                                                                                                                              <w:marBottom w:val="0"/>
                                                                                                                                                                                                                                                                                                                                              <w:divBdr>
                                                                                                                                                                                                                                                                                                                                                <w:top w:val="none" w:sz="0" w:space="0" w:color="auto"/>
                                                                                                                                                                                                                                                                                                                                                <w:left w:val="none" w:sz="0" w:space="0" w:color="auto"/>
                                                                                                                                                                                                                                                                                                                                                <w:bottom w:val="none" w:sz="0" w:space="0" w:color="auto"/>
                                                                                                                                                                                                                                                                                                                                                <w:right w:val="none" w:sz="0" w:space="0" w:color="auto"/>
                                                                                                                                                                                                                                                                                                                                              </w:divBdr>
                                                                                                                                                                                                                                                                                                                                              <w:divsChild>
                                                                                                                                                                                                                                                                                                                                                <w:div w:id="188227778">
                                                                                                                                                                                                                                                                                                                                                  <w:marLeft w:val="0"/>
                                                                                                                                                                                                                                                                                                                                                  <w:marRight w:val="0"/>
                                                                                                                                                                                                                                                                                                                                                  <w:marTop w:val="0"/>
                                                                                                                                                                                                                                                                                                                                                  <w:marBottom w:val="0"/>
                                                                                                                                                                                                                                                                                                                                                  <w:divBdr>
                                                                                                                                                                                                                                                                                                                                                    <w:top w:val="none" w:sz="0" w:space="0" w:color="auto"/>
                                                                                                                                                                                                                                                                                                                                                    <w:left w:val="none" w:sz="0" w:space="0" w:color="auto"/>
                                                                                                                                                                                                                                                                                                                                                    <w:bottom w:val="none" w:sz="0" w:space="0" w:color="auto"/>
                                                                                                                                                                                                                                                                                                                                                    <w:right w:val="none" w:sz="0" w:space="0" w:color="auto"/>
                                                                                                                                                                                                                                                                                                                                                  </w:divBdr>
                                                                                                                                                                                                                                                                                                                                                  <w:divsChild>
                                                                                                                                                                                                                                                                                                                                                    <w:div w:id="215436431">
                                                                                                                                                                                                                                                                                                                                                      <w:marLeft w:val="0"/>
                                                                                                                                                                                                                                                                                                                                                      <w:marRight w:val="0"/>
                                                                                                                                                                                                                                                                                                                                                      <w:marTop w:val="0"/>
                                                                                                                                                                                                                                                                                                                                                      <w:marBottom w:val="0"/>
                                                                                                                                                                                                                                                                                                                                                      <w:divBdr>
                                                                                                                                                                                                                                                                                                                                                        <w:top w:val="none" w:sz="0" w:space="0" w:color="auto"/>
                                                                                                                                                                                                                                                                                                                                                        <w:left w:val="none" w:sz="0" w:space="0" w:color="auto"/>
                                                                                                                                                                                                                                                                                                                                                        <w:bottom w:val="none" w:sz="0" w:space="0" w:color="auto"/>
                                                                                                                                                                                                                                                                                                                                                        <w:right w:val="none" w:sz="0" w:space="0" w:color="auto"/>
                                                                                                                                                                                                                                                                                                                                                      </w:divBdr>
                                                                                                                                                                                                                                                                                                                                                      <w:divsChild>
                                                                                                                                                                                                                                                                                                                                                        <w:div w:id="350836691">
                                                                                                                                                                                                                                                                                                                                                          <w:marLeft w:val="0"/>
                                                                                                                                                                                                                                                                                                                                                          <w:marRight w:val="0"/>
                                                                                                                                                                                                                                                                                                                                                          <w:marTop w:val="0"/>
                                                                                                                                                                                                                                                                                                                                                          <w:marBottom w:val="0"/>
                                                                                                                                                                                                                                                                                                                                                          <w:divBdr>
                                                                                                                                                                                                                                                                                                                                                            <w:top w:val="none" w:sz="0" w:space="0" w:color="auto"/>
                                                                                                                                                                                                                                                                                                                                                            <w:left w:val="none" w:sz="0" w:space="0" w:color="auto"/>
                                                                                                                                                                                                                                                                                                                                                            <w:bottom w:val="none" w:sz="0" w:space="0" w:color="auto"/>
                                                                                                                                                                                                                                                                                                                                                            <w:right w:val="none" w:sz="0" w:space="0" w:color="auto"/>
                                                                                                                                                                                                                                                                                                                                                          </w:divBdr>
                                                                                                                                                                                                                                                                                                                                                          <w:divsChild>
                                                                                                                                                                                                                                                                                                                                                            <w:div w:id="205795685">
                                                                                                                                                                                                                                                                                                                                                              <w:marLeft w:val="0"/>
                                                                                                                                                                                                                                                                                                                                                              <w:marRight w:val="0"/>
                                                                                                                                                                                                                                                                                                                                                              <w:marTop w:val="0"/>
                                                                                                                                                                                                                                                                                                                                                              <w:marBottom w:val="0"/>
                                                                                                                                                                                                                                                                                                                                                              <w:divBdr>
                                                                                                                                                                                                                                                                                                                                                                <w:top w:val="none" w:sz="0" w:space="0" w:color="auto"/>
                                                                                                                                                                                                                                                                                                                                                                <w:left w:val="none" w:sz="0" w:space="0" w:color="auto"/>
                                                                                                                                                                                                                                                                                                                                                                <w:bottom w:val="none" w:sz="0" w:space="0" w:color="auto"/>
                                                                                                                                                                                                                                                                                                                                                                <w:right w:val="none" w:sz="0" w:space="0" w:color="auto"/>
                                                                                                                                                                                                                                                                                                                                                              </w:divBdr>
                                                                                                                                                                                                                                                                                                                                                              <w:divsChild>
                                                                                                                                                                                                                                                                                                                                                                <w:div w:id="749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823828">
      <w:bodyDiv w:val="1"/>
      <w:marLeft w:val="0"/>
      <w:marRight w:val="0"/>
      <w:marTop w:val="0"/>
      <w:marBottom w:val="0"/>
      <w:divBdr>
        <w:top w:val="none" w:sz="0" w:space="0" w:color="auto"/>
        <w:left w:val="none" w:sz="0" w:space="0" w:color="auto"/>
        <w:bottom w:val="none" w:sz="0" w:space="0" w:color="auto"/>
        <w:right w:val="none" w:sz="0" w:space="0" w:color="auto"/>
      </w:divBdr>
      <w:divsChild>
        <w:div w:id="937517743">
          <w:marLeft w:val="0"/>
          <w:marRight w:val="0"/>
          <w:marTop w:val="0"/>
          <w:marBottom w:val="0"/>
          <w:divBdr>
            <w:top w:val="none" w:sz="0" w:space="0" w:color="auto"/>
            <w:left w:val="none" w:sz="0" w:space="0" w:color="auto"/>
            <w:bottom w:val="none" w:sz="0" w:space="0" w:color="auto"/>
            <w:right w:val="none" w:sz="0" w:space="0" w:color="auto"/>
          </w:divBdr>
          <w:divsChild>
            <w:div w:id="1960867604">
              <w:marLeft w:val="0"/>
              <w:marRight w:val="0"/>
              <w:marTop w:val="0"/>
              <w:marBottom w:val="0"/>
              <w:divBdr>
                <w:top w:val="none" w:sz="0" w:space="0" w:color="auto"/>
                <w:left w:val="none" w:sz="0" w:space="0" w:color="auto"/>
                <w:bottom w:val="none" w:sz="0" w:space="0" w:color="auto"/>
                <w:right w:val="none" w:sz="0" w:space="0" w:color="auto"/>
              </w:divBdr>
              <w:divsChild>
                <w:div w:id="1649239043">
                  <w:marLeft w:val="0"/>
                  <w:marRight w:val="0"/>
                  <w:marTop w:val="0"/>
                  <w:marBottom w:val="0"/>
                  <w:divBdr>
                    <w:top w:val="none" w:sz="0" w:space="0" w:color="auto"/>
                    <w:left w:val="none" w:sz="0" w:space="0" w:color="auto"/>
                    <w:bottom w:val="none" w:sz="0" w:space="0" w:color="auto"/>
                    <w:right w:val="none" w:sz="0" w:space="0" w:color="auto"/>
                  </w:divBdr>
                  <w:divsChild>
                    <w:div w:id="756707698">
                      <w:marLeft w:val="0"/>
                      <w:marRight w:val="0"/>
                      <w:marTop w:val="0"/>
                      <w:marBottom w:val="0"/>
                      <w:divBdr>
                        <w:top w:val="none" w:sz="0" w:space="0" w:color="auto"/>
                        <w:left w:val="none" w:sz="0" w:space="0" w:color="auto"/>
                        <w:bottom w:val="none" w:sz="0" w:space="0" w:color="auto"/>
                        <w:right w:val="none" w:sz="0" w:space="0" w:color="auto"/>
                      </w:divBdr>
                      <w:divsChild>
                        <w:div w:id="937520834">
                          <w:marLeft w:val="0"/>
                          <w:marRight w:val="0"/>
                          <w:marTop w:val="0"/>
                          <w:marBottom w:val="0"/>
                          <w:divBdr>
                            <w:top w:val="none" w:sz="0" w:space="0" w:color="auto"/>
                            <w:left w:val="none" w:sz="0" w:space="0" w:color="auto"/>
                            <w:bottom w:val="none" w:sz="0" w:space="0" w:color="auto"/>
                            <w:right w:val="none" w:sz="0" w:space="0" w:color="auto"/>
                          </w:divBdr>
                          <w:divsChild>
                            <w:div w:id="1094478016">
                              <w:marLeft w:val="0"/>
                              <w:marRight w:val="0"/>
                              <w:marTop w:val="0"/>
                              <w:marBottom w:val="0"/>
                              <w:divBdr>
                                <w:top w:val="none" w:sz="0" w:space="0" w:color="auto"/>
                                <w:left w:val="none" w:sz="0" w:space="0" w:color="auto"/>
                                <w:bottom w:val="none" w:sz="0" w:space="0" w:color="auto"/>
                                <w:right w:val="none" w:sz="0" w:space="0" w:color="auto"/>
                              </w:divBdr>
                              <w:divsChild>
                                <w:div w:id="714502974">
                                  <w:marLeft w:val="0"/>
                                  <w:marRight w:val="0"/>
                                  <w:marTop w:val="0"/>
                                  <w:marBottom w:val="0"/>
                                  <w:divBdr>
                                    <w:top w:val="none" w:sz="0" w:space="0" w:color="auto"/>
                                    <w:left w:val="none" w:sz="0" w:space="0" w:color="auto"/>
                                    <w:bottom w:val="none" w:sz="0" w:space="0" w:color="auto"/>
                                    <w:right w:val="none" w:sz="0" w:space="0" w:color="auto"/>
                                  </w:divBdr>
                                  <w:divsChild>
                                    <w:div w:id="674070210">
                                      <w:marLeft w:val="0"/>
                                      <w:marRight w:val="0"/>
                                      <w:marTop w:val="0"/>
                                      <w:marBottom w:val="0"/>
                                      <w:divBdr>
                                        <w:top w:val="none" w:sz="0" w:space="0" w:color="auto"/>
                                        <w:left w:val="none" w:sz="0" w:space="0" w:color="auto"/>
                                        <w:bottom w:val="none" w:sz="0" w:space="0" w:color="auto"/>
                                        <w:right w:val="none" w:sz="0" w:space="0" w:color="auto"/>
                                      </w:divBdr>
                                      <w:divsChild>
                                        <w:div w:id="2134207285">
                                          <w:marLeft w:val="0"/>
                                          <w:marRight w:val="0"/>
                                          <w:marTop w:val="0"/>
                                          <w:marBottom w:val="0"/>
                                          <w:divBdr>
                                            <w:top w:val="none" w:sz="0" w:space="0" w:color="auto"/>
                                            <w:left w:val="none" w:sz="0" w:space="0" w:color="auto"/>
                                            <w:bottom w:val="none" w:sz="0" w:space="0" w:color="auto"/>
                                            <w:right w:val="none" w:sz="0" w:space="0" w:color="auto"/>
                                          </w:divBdr>
                                          <w:divsChild>
                                            <w:div w:id="918370598">
                                              <w:marLeft w:val="0"/>
                                              <w:marRight w:val="0"/>
                                              <w:marTop w:val="0"/>
                                              <w:marBottom w:val="0"/>
                                              <w:divBdr>
                                                <w:top w:val="none" w:sz="0" w:space="0" w:color="auto"/>
                                                <w:left w:val="none" w:sz="0" w:space="0" w:color="auto"/>
                                                <w:bottom w:val="none" w:sz="0" w:space="0" w:color="auto"/>
                                                <w:right w:val="none" w:sz="0" w:space="0" w:color="auto"/>
                                              </w:divBdr>
                                              <w:divsChild>
                                                <w:div w:id="465514622">
                                                  <w:marLeft w:val="0"/>
                                                  <w:marRight w:val="0"/>
                                                  <w:marTop w:val="0"/>
                                                  <w:marBottom w:val="0"/>
                                                  <w:divBdr>
                                                    <w:top w:val="none" w:sz="0" w:space="0" w:color="auto"/>
                                                    <w:left w:val="none" w:sz="0" w:space="0" w:color="auto"/>
                                                    <w:bottom w:val="none" w:sz="0" w:space="0" w:color="auto"/>
                                                    <w:right w:val="none" w:sz="0" w:space="0" w:color="auto"/>
                                                  </w:divBdr>
                                                  <w:divsChild>
                                                    <w:div w:id="1774322369">
                                                      <w:marLeft w:val="0"/>
                                                      <w:marRight w:val="0"/>
                                                      <w:marTop w:val="0"/>
                                                      <w:marBottom w:val="0"/>
                                                      <w:divBdr>
                                                        <w:top w:val="none" w:sz="0" w:space="0" w:color="auto"/>
                                                        <w:left w:val="none" w:sz="0" w:space="0" w:color="auto"/>
                                                        <w:bottom w:val="none" w:sz="0" w:space="0" w:color="auto"/>
                                                        <w:right w:val="none" w:sz="0" w:space="0" w:color="auto"/>
                                                      </w:divBdr>
                                                      <w:divsChild>
                                                        <w:div w:id="719477551">
                                                          <w:marLeft w:val="0"/>
                                                          <w:marRight w:val="0"/>
                                                          <w:marTop w:val="0"/>
                                                          <w:marBottom w:val="0"/>
                                                          <w:divBdr>
                                                            <w:top w:val="none" w:sz="0" w:space="0" w:color="auto"/>
                                                            <w:left w:val="none" w:sz="0" w:space="0" w:color="auto"/>
                                                            <w:bottom w:val="none" w:sz="0" w:space="0" w:color="auto"/>
                                                            <w:right w:val="none" w:sz="0" w:space="0" w:color="auto"/>
                                                          </w:divBdr>
                                                          <w:divsChild>
                                                            <w:div w:id="2013099512">
                                                              <w:marLeft w:val="0"/>
                                                              <w:marRight w:val="0"/>
                                                              <w:marTop w:val="0"/>
                                                              <w:marBottom w:val="0"/>
                                                              <w:divBdr>
                                                                <w:top w:val="none" w:sz="0" w:space="0" w:color="auto"/>
                                                                <w:left w:val="none" w:sz="0" w:space="0" w:color="auto"/>
                                                                <w:bottom w:val="none" w:sz="0" w:space="0" w:color="auto"/>
                                                                <w:right w:val="none" w:sz="0" w:space="0" w:color="auto"/>
                                                              </w:divBdr>
                                                              <w:divsChild>
                                                                <w:div w:id="1281840153">
                                                                  <w:marLeft w:val="0"/>
                                                                  <w:marRight w:val="0"/>
                                                                  <w:marTop w:val="0"/>
                                                                  <w:marBottom w:val="0"/>
                                                                  <w:divBdr>
                                                                    <w:top w:val="none" w:sz="0" w:space="0" w:color="auto"/>
                                                                    <w:left w:val="none" w:sz="0" w:space="0" w:color="auto"/>
                                                                    <w:bottom w:val="none" w:sz="0" w:space="0" w:color="auto"/>
                                                                    <w:right w:val="none" w:sz="0" w:space="0" w:color="auto"/>
                                                                  </w:divBdr>
                                                                  <w:divsChild>
                                                                    <w:div w:id="321080633">
                                                                      <w:marLeft w:val="0"/>
                                                                      <w:marRight w:val="0"/>
                                                                      <w:marTop w:val="0"/>
                                                                      <w:marBottom w:val="0"/>
                                                                      <w:divBdr>
                                                                        <w:top w:val="none" w:sz="0" w:space="0" w:color="auto"/>
                                                                        <w:left w:val="none" w:sz="0" w:space="0" w:color="auto"/>
                                                                        <w:bottom w:val="none" w:sz="0" w:space="0" w:color="auto"/>
                                                                        <w:right w:val="none" w:sz="0" w:space="0" w:color="auto"/>
                                                                      </w:divBdr>
                                                                      <w:divsChild>
                                                                        <w:div w:id="2000229509">
                                                                          <w:marLeft w:val="0"/>
                                                                          <w:marRight w:val="0"/>
                                                                          <w:marTop w:val="0"/>
                                                                          <w:marBottom w:val="0"/>
                                                                          <w:divBdr>
                                                                            <w:top w:val="none" w:sz="0" w:space="0" w:color="auto"/>
                                                                            <w:left w:val="none" w:sz="0" w:space="0" w:color="auto"/>
                                                                            <w:bottom w:val="none" w:sz="0" w:space="0" w:color="auto"/>
                                                                            <w:right w:val="none" w:sz="0" w:space="0" w:color="auto"/>
                                                                          </w:divBdr>
                                                                          <w:divsChild>
                                                                            <w:div w:id="606815904">
                                                                              <w:marLeft w:val="0"/>
                                                                              <w:marRight w:val="0"/>
                                                                              <w:marTop w:val="0"/>
                                                                              <w:marBottom w:val="0"/>
                                                                              <w:divBdr>
                                                                                <w:top w:val="none" w:sz="0" w:space="0" w:color="auto"/>
                                                                                <w:left w:val="none" w:sz="0" w:space="0" w:color="auto"/>
                                                                                <w:bottom w:val="none" w:sz="0" w:space="0" w:color="auto"/>
                                                                                <w:right w:val="none" w:sz="0" w:space="0" w:color="auto"/>
                                                                              </w:divBdr>
                                                                              <w:divsChild>
                                                                                <w:div w:id="2095854205">
                                                                                  <w:marLeft w:val="0"/>
                                                                                  <w:marRight w:val="0"/>
                                                                                  <w:marTop w:val="0"/>
                                                                                  <w:marBottom w:val="0"/>
                                                                                  <w:divBdr>
                                                                                    <w:top w:val="none" w:sz="0" w:space="0" w:color="auto"/>
                                                                                    <w:left w:val="none" w:sz="0" w:space="0" w:color="auto"/>
                                                                                    <w:bottom w:val="none" w:sz="0" w:space="0" w:color="auto"/>
                                                                                    <w:right w:val="none" w:sz="0" w:space="0" w:color="auto"/>
                                                                                  </w:divBdr>
                                                                                  <w:divsChild>
                                                                                    <w:div w:id="1143500619">
                                                                                      <w:marLeft w:val="0"/>
                                                                                      <w:marRight w:val="0"/>
                                                                                      <w:marTop w:val="0"/>
                                                                                      <w:marBottom w:val="0"/>
                                                                                      <w:divBdr>
                                                                                        <w:top w:val="none" w:sz="0" w:space="0" w:color="auto"/>
                                                                                        <w:left w:val="none" w:sz="0" w:space="0" w:color="auto"/>
                                                                                        <w:bottom w:val="none" w:sz="0" w:space="0" w:color="auto"/>
                                                                                        <w:right w:val="none" w:sz="0" w:space="0" w:color="auto"/>
                                                                                      </w:divBdr>
                                                                                      <w:divsChild>
                                                                                        <w:div w:id="635724832">
                                                                                          <w:marLeft w:val="0"/>
                                                                                          <w:marRight w:val="0"/>
                                                                                          <w:marTop w:val="0"/>
                                                                                          <w:marBottom w:val="0"/>
                                                                                          <w:divBdr>
                                                                                            <w:top w:val="none" w:sz="0" w:space="0" w:color="auto"/>
                                                                                            <w:left w:val="none" w:sz="0" w:space="0" w:color="auto"/>
                                                                                            <w:bottom w:val="none" w:sz="0" w:space="0" w:color="auto"/>
                                                                                            <w:right w:val="none" w:sz="0" w:space="0" w:color="auto"/>
                                                                                          </w:divBdr>
                                                                                          <w:divsChild>
                                                                                            <w:div w:id="1712538716">
                                                                                              <w:marLeft w:val="0"/>
                                                                                              <w:marRight w:val="0"/>
                                                                                              <w:marTop w:val="0"/>
                                                                                              <w:marBottom w:val="0"/>
                                                                                              <w:divBdr>
                                                                                                <w:top w:val="none" w:sz="0" w:space="0" w:color="auto"/>
                                                                                                <w:left w:val="none" w:sz="0" w:space="0" w:color="auto"/>
                                                                                                <w:bottom w:val="none" w:sz="0" w:space="0" w:color="auto"/>
                                                                                                <w:right w:val="none" w:sz="0" w:space="0" w:color="auto"/>
                                                                                              </w:divBdr>
                                                                                              <w:divsChild>
                                                                                                <w:div w:id="2099666445">
                                                                                                  <w:marLeft w:val="0"/>
                                                                                                  <w:marRight w:val="0"/>
                                                                                                  <w:marTop w:val="0"/>
                                                                                                  <w:marBottom w:val="0"/>
                                                                                                  <w:divBdr>
                                                                                                    <w:top w:val="none" w:sz="0" w:space="0" w:color="auto"/>
                                                                                                    <w:left w:val="none" w:sz="0" w:space="0" w:color="auto"/>
                                                                                                    <w:bottom w:val="none" w:sz="0" w:space="0" w:color="auto"/>
                                                                                                    <w:right w:val="none" w:sz="0" w:space="0" w:color="auto"/>
                                                                                                  </w:divBdr>
                                                                                                  <w:divsChild>
                                                                                                    <w:div w:id="1056472992">
                                                                                                      <w:marLeft w:val="0"/>
                                                                                                      <w:marRight w:val="0"/>
                                                                                                      <w:marTop w:val="0"/>
                                                                                                      <w:marBottom w:val="0"/>
                                                                                                      <w:divBdr>
                                                                                                        <w:top w:val="none" w:sz="0" w:space="0" w:color="auto"/>
                                                                                                        <w:left w:val="none" w:sz="0" w:space="0" w:color="auto"/>
                                                                                                        <w:bottom w:val="none" w:sz="0" w:space="0" w:color="auto"/>
                                                                                                        <w:right w:val="none" w:sz="0" w:space="0" w:color="auto"/>
                                                                                                      </w:divBdr>
                                                                                                      <w:divsChild>
                                                                                                        <w:div w:id="995034771">
                                                                                                          <w:marLeft w:val="0"/>
                                                                                                          <w:marRight w:val="0"/>
                                                                                                          <w:marTop w:val="0"/>
                                                                                                          <w:marBottom w:val="0"/>
                                                                                                          <w:divBdr>
                                                                                                            <w:top w:val="none" w:sz="0" w:space="0" w:color="auto"/>
                                                                                                            <w:left w:val="none" w:sz="0" w:space="0" w:color="auto"/>
                                                                                                            <w:bottom w:val="none" w:sz="0" w:space="0" w:color="auto"/>
                                                                                                            <w:right w:val="none" w:sz="0" w:space="0" w:color="auto"/>
                                                                                                          </w:divBdr>
                                                                                                          <w:divsChild>
                                                                                                            <w:div w:id="208826491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sChild>
                                                                                                                    <w:div w:id="1622297639">
                                                                                                                      <w:marLeft w:val="0"/>
                                                                                                                      <w:marRight w:val="0"/>
                                                                                                                      <w:marTop w:val="0"/>
                                                                                                                      <w:marBottom w:val="0"/>
                                                                                                                      <w:divBdr>
                                                                                                                        <w:top w:val="none" w:sz="0" w:space="0" w:color="auto"/>
                                                                                                                        <w:left w:val="none" w:sz="0" w:space="0" w:color="auto"/>
                                                                                                                        <w:bottom w:val="none" w:sz="0" w:space="0" w:color="auto"/>
                                                                                                                        <w:right w:val="none" w:sz="0" w:space="0" w:color="auto"/>
                                                                                                                      </w:divBdr>
                                                                                                                      <w:divsChild>
                                                                                                                        <w:div w:id="934289528">
                                                                                                                          <w:marLeft w:val="0"/>
                                                                                                                          <w:marRight w:val="0"/>
                                                                                                                          <w:marTop w:val="0"/>
                                                                                                                          <w:marBottom w:val="0"/>
                                                                                                                          <w:divBdr>
                                                                                                                            <w:top w:val="none" w:sz="0" w:space="0" w:color="auto"/>
                                                                                                                            <w:left w:val="none" w:sz="0" w:space="0" w:color="auto"/>
                                                                                                                            <w:bottom w:val="none" w:sz="0" w:space="0" w:color="auto"/>
                                                                                                                            <w:right w:val="none" w:sz="0" w:space="0" w:color="auto"/>
                                                                                                                          </w:divBdr>
                                                                                                                          <w:divsChild>
                                                                                                                            <w:div w:id="1807774380">
                                                                                                                              <w:marLeft w:val="0"/>
                                                                                                                              <w:marRight w:val="0"/>
                                                                                                                              <w:marTop w:val="0"/>
                                                                                                                              <w:marBottom w:val="0"/>
                                                                                                                              <w:divBdr>
                                                                                                                                <w:top w:val="none" w:sz="0" w:space="0" w:color="auto"/>
                                                                                                                                <w:left w:val="none" w:sz="0" w:space="0" w:color="auto"/>
                                                                                                                                <w:bottom w:val="none" w:sz="0" w:space="0" w:color="auto"/>
                                                                                                                                <w:right w:val="none" w:sz="0" w:space="0" w:color="auto"/>
                                                                                                                              </w:divBdr>
                                                                                                                              <w:divsChild>
                                                                                                                                <w:div w:id="827209646">
                                                                                                                                  <w:marLeft w:val="0"/>
                                                                                                                                  <w:marRight w:val="0"/>
                                                                                                                                  <w:marTop w:val="0"/>
                                                                                                                                  <w:marBottom w:val="0"/>
                                                                                                                                  <w:divBdr>
                                                                                                                                    <w:top w:val="none" w:sz="0" w:space="0" w:color="auto"/>
                                                                                                                                    <w:left w:val="none" w:sz="0" w:space="0" w:color="auto"/>
                                                                                                                                    <w:bottom w:val="none" w:sz="0" w:space="0" w:color="auto"/>
                                                                                                                                    <w:right w:val="none" w:sz="0" w:space="0" w:color="auto"/>
                                                                                                                                  </w:divBdr>
                                                                                                                                  <w:divsChild>
                                                                                                                                    <w:div w:id="1484934100">
                                                                                                                                      <w:marLeft w:val="0"/>
                                                                                                                                      <w:marRight w:val="0"/>
                                                                                                                                      <w:marTop w:val="0"/>
                                                                                                                                      <w:marBottom w:val="0"/>
                                                                                                                                      <w:divBdr>
                                                                                                                                        <w:top w:val="none" w:sz="0" w:space="0" w:color="auto"/>
                                                                                                                                        <w:left w:val="none" w:sz="0" w:space="0" w:color="auto"/>
                                                                                                                                        <w:bottom w:val="none" w:sz="0" w:space="0" w:color="auto"/>
                                                                                                                                        <w:right w:val="none" w:sz="0" w:space="0" w:color="auto"/>
                                                                                                                                      </w:divBdr>
                                                                                                                                      <w:divsChild>
                                                                                                                                        <w:div w:id="153691259">
                                                                                                                                          <w:marLeft w:val="0"/>
                                                                                                                                          <w:marRight w:val="0"/>
                                                                                                                                          <w:marTop w:val="0"/>
                                                                                                                                          <w:marBottom w:val="0"/>
                                                                                                                                          <w:divBdr>
                                                                                                                                            <w:top w:val="none" w:sz="0" w:space="0" w:color="auto"/>
                                                                                                                                            <w:left w:val="none" w:sz="0" w:space="0" w:color="auto"/>
                                                                                                                                            <w:bottom w:val="none" w:sz="0" w:space="0" w:color="auto"/>
                                                                                                                                            <w:right w:val="none" w:sz="0" w:space="0" w:color="auto"/>
                                                                                                                                          </w:divBdr>
                                                                                                                                          <w:divsChild>
                                                                                                                                            <w:div w:id="462775921">
                                                                                                                                              <w:marLeft w:val="0"/>
                                                                                                                                              <w:marRight w:val="0"/>
                                                                                                                                              <w:marTop w:val="0"/>
                                                                                                                                              <w:marBottom w:val="0"/>
                                                                                                                                              <w:divBdr>
                                                                                                                                                <w:top w:val="none" w:sz="0" w:space="0" w:color="auto"/>
                                                                                                                                                <w:left w:val="none" w:sz="0" w:space="0" w:color="auto"/>
                                                                                                                                                <w:bottom w:val="none" w:sz="0" w:space="0" w:color="auto"/>
                                                                                                                                                <w:right w:val="none" w:sz="0" w:space="0" w:color="auto"/>
                                                                                                                                              </w:divBdr>
                                                                                                                                              <w:divsChild>
                                                                                                                                                <w:div w:id="674576519">
                                                                                                                                                  <w:marLeft w:val="0"/>
                                                                                                                                                  <w:marRight w:val="0"/>
                                                                                                                                                  <w:marTop w:val="0"/>
                                                                                                                                                  <w:marBottom w:val="0"/>
                                                                                                                                                  <w:divBdr>
                                                                                                                                                    <w:top w:val="none" w:sz="0" w:space="0" w:color="auto"/>
                                                                                                                                                    <w:left w:val="none" w:sz="0" w:space="0" w:color="auto"/>
                                                                                                                                                    <w:bottom w:val="none" w:sz="0" w:space="0" w:color="auto"/>
                                                                                                                                                    <w:right w:val="none" w:sz="0" w:space="0" w:color="auto"/>
                                                                                                                                                  </w:divBdr>
                                                                                                                                                  <w:divsChild>
                                                                                                                                                    <w:div w:id="1915628642">
                                                                                                                                                      <w:marLeft w:val="0"/>
                                                                                                                                                      <w:marRight w:val="0"/>
                                                                                                                                                      <w:marTop w:val="0"/>
                                                                                                                                                      <w:marBottom w:val="0"/>
                                                                                                                                                      <w:divBdr>
                                                                                                                                                        <w:top w:val="none" w:sz="0" w:space="0" w:color="auto"/>
                                                                                                                                                        <w:left w:val="none" w:sz="0" w:space="0" w:color="auto"/>
                                                                                                                                                        <w:bottom w:val="none" w:sz="0" w:space="0" w:color="auto"/>
                                                                                                                                                        <w:right w:val="none" w:sz="0" w:space="0" w:color="auto"/>
                                                                                                                                                      </w:divBdr>
                                                                                                                                                      <w:divsChild>
                                                                                                                                                        <w:div w:id="2096586841">
                                                                                                                                                          <w:marLeft w:val="0"/>
                                                                                                                                                          <w:marRight w:val="0"/>
                                                                                                                                                          <w:marTop w:val="0"/>
                                                                                                                                                          <w:marBottom w:val="0"/>
                                                                                                                                                          <w:divBdr>
                                                                                                                                                            <w:top w:val="none" w:sz="0" w:space="0" w:color="auto"/>
                                                                                                                                                            <w:left w:val="none" w:sz="0" w:space="0" w:color="auto"/>
                                                                                                                                                            <w:bottom w:val="none" w:sz="0" w:space="0" w:color="auto"/>
                                                                                                                                                            <w:right w:val="none" w:sz="0" w:space="0" w:color="auto"/>
                                                                                                                                                          </w:divBdr>
                                                                                                                                                          <w:divsChild>
                                                                                                                                                            <w:div w:id="1005519711">
                                                                                                                                                              <w:marLeft w:val="0"/>
                                                                                                                                                              <w:marRight w:val="0"/>
                                                                                                                                                              <w:marTop w:val="0"/>
                                                                                                                                                              <w:marBottom w:val="0"/>
                                                                                                                                                              <w:divBdr>
                                                                                                                                                                <w:top w:val="none" w:sz="0" w:space="0" w:color="auto"/>
                                                                                                                                                                <w:left w:val="none" w:sz="0" w:space="0" w:color="auto"/>
                                                                                                                                                                <w:bottom w:val="none" w:sz="0" w:space="0" w:color="auto"/>
                                                                                                                                                                <w:right w:val="none" w:sz="0" w:space="0" w:color="auto"/>
                                                                                                                                                              </w:divBdr>
                                                                                                                                                              <w:divsChild>
                                                                                                                                                                <w:div w:id="1595280428">
                                                                                                                                                                  <w:marLeft w:val="0"/>
                                                                                                                                                                  <w:marRight w:val="0"/>
                                                                                                                                                                  <w:marTop w:val="0"/>
                                                                                                                                                                  <w:marBottom w:val="0"/>
                                                                                                                                                                  <w:divBdr>
                                                                                                                                                                    <w:top w:val="none" w:sz="0" w:space="0" w:color="auto"/>
                                                                                                                                                                    <w:left w:val="none" w:sz="0" w:space="0" w:color="auto"/>
                                                                                                                                                                    <w:bottom w:val="none" w:sz="0" w:space="0" w:color="auto"/>
                                                                                                                                                                    <w:right w:val="none" w:sz="0" w:space="0" w:color="auto"/>
                                                                                                                                                                  </w:divBdr>
                                                                                                                                                                  <w:divsChild>
                                                                                                                                                                    <w:div w:id="542520676">
                                                                                                                                                                      <w:marLeft w:val="0"/>
                                                                                                                                                                      <w:marRight w:val="0"/>
                                                                                                                                                                      <w:marTop w:val="0"/>
                                                                                                                                                                      <w:marBottom w:val="0"/>
                                                                                                                                                                      <w:divBdr>
                                                                                                                                                                        <w:top w:val="none" w:sz="0" w:space="0" w:color="auto"/>
                                                                                                                                                                        <w:left w:val="none" w:sz="0" w:space="0" w:color="auto"/>
                                                                                                                                                                        <w:bottom w:val="none" w:sz="0" w:space="0" w:color="auto"/>
                                                                                                                                                                        <w:right w:val="none" w:sz="0" w:space="0" w:color="auto"/>
                                                                                                                                                                      </w:divBdr>
                                                                                                                                                                      <w:divsChild>
                                                                                                                                                                        <w:div w:id="132721164">
                                                                                                                                                                          <w:marLeft w:val="0"/>
                                                                                                                                                                          <w:marRight w:val="0"/>
                                                                                                                                                                          <w:marTop w:val="0"/>
                                                                                                                                                                          <w:marBottom w:val="0"/>
                                                                                                                                                                          <w:divBdr>
                                                                                                                                                                            <w:top w:val="none" w:sz="0" w:space="0" w:color="auto"/>
                                                                                                                                                                            <w:left w:val="none" w:sz="0" w:space="0" w:color="auto"/>
                                                                                                                                                                            <w:bottom w:val="none" w:sz="0" w:space="0" w:color="auto"/>
                                                                                                                                                                            <w:right w:val="none" w:sz="0" w:space="0" w:color="auto"/>
                                                                                                                                                                          </w:divBdr>
                                                                                                                                                                          <w:divsChild>
                                                                                                                                                                            <w:div w:id="787315741">
                                                                                                                                                                              <w:marLeft w:val="0"/>
                                                                                                                                                                              <w:marRight w:val="0"/>
                                                                                                                                                                              <w:marTop w:val="0"/>
                                                                                                                                                                              <w:marBottom w:val="0"/>
                                                                                                                                                                              <w:divBdr>
                                                                                                                                                                                <w:top w:val="none" w:sz="0" w:space="0" w:color="auto"/>
                                                                                                                                                                                <w:left w:val="none" w:sz="0" w:space="0" w:color="auto"/>
                                                                                                                                                                                <w:bottom w:val="none" w:sz="0" w:space="0" w:color="auto"/>
                                                                                                                                                                                <w:right w:val="none" w:sz="0" w:space="0" w:color="auto"/>
                                                                                                                                                                              </w:divBdr>
                                                                                                                                                                              <w:divsChild>
                                                                                                                                                                                <w:div w:id="32459149">
                                                                                                                                                                                  <w:marLeft w:val="0"/>
                                                                                                                                                                                  <w:marRight w:val="0"/>
                                                                                                                                                                                  <w:marTop w:val="0"/>
                                                                                                                                                                                  <w:marBottom w:val="0"/>
                                                                                                                                                                                  <w:divBdr>
                                                                                                                                                                                    <w:top w:val="none" w:sz="0" w:space="0" w:color="auto"/>
                                                                                                                                                                                    <w:left w:val="none" w:sz="0" w:space="0" w:color="auto"/>
                                                                                                                                                                                    <w:bottom w:val="none" w:sz="0" w:space="0" w:color="auto"/>
                                                                                                                                                                                    <w:right w:val="none" w:sz="0" w:space="0" w:color="auto"/>
                                                                                                                                                                                  </w:divBdr>
                                                                                                                                                                                  <w:divsChild>
                                                                                                                                                                                    <w:div w:id="717169499">
                                                                                                                                                                                      <w:marLeft w:val="0"/>
                                                                                                                                                                                      <w:marRight w:val="0"/>
                                                                                                                                                                                      <w:marTop w:val="0"/>
                                                                                                                                                                                      <w:marBottom w:val="0"/>
                                                                                                                                                                                      <w:divBdr>
                                                                                                                                                                                        <w:top w:val="none" w:sz="0" w:space="0" w:color="auto"/>
                                                                                                                                                                                        <w:left w:val="none" w:sz="0" w:space="0" w:color="auto"/>
                                                                                                                                                                                        <w:bottom w:val="none" w:sz="0" w:space="0" w:color="auto"/>
                                                                                                                                                                                        <w:right w:val="none" w:sz="0" w:space="0" w:color="auto"/>
                                                                                                                                                                                      </w:divBdr>
                                                                                                                                                                                      <w:divsChild>
                                                                                                                                                                                        <w:div w:id="906261732">
                                                                                                                                                                                          <w:marLeft w:val="0"/>
                                                                                                                                                                                          <w:marRight w:val="0"/>
                                                                                                                                                                                          <w:marTop w:val="0"/>
                                                                                                                                                                                          <w:marBottom w:val="0"/>
                                                                                                                                                                                          <w:divBdr>
                                                                                                                                                                                            <w:top w:val="none" w:sz="0" w:space="0" w:color="auto"/>
                                                                                                                                                                                            <w:left w:val="none" w:sz="0" w:space="0" w:color="auto"/>
                                                                                                                                                                                            <w:bottom w:val="none" w:sz="0" w:space="0" w:color="auto"/>
                                                                                                                                                                                            <w:right w:val="none" w:sz="0" w:space="0" w:color="auto"/>
                                                                                                                                                                                          </w:divBdr>
                                                                                                                                                                                          <w:divsChild>
                                                                                                                                                                                            <w:div w:id="1391004023">
                                                                                                                                                                                              <w:marLeft w:val="0"/>
                                                                                                                                                                                              <w:marRight w:val="0"/>
                                                                                                                                                                                              <w:marTop w:val="0"/>
                                                                                                                                                                                              <w:marBottom w:val="0"/>
                                                                                                                                                                                              <w:divBdr>
                                                                                                                                                                                                <w:top w:val="none" w:sz="0" w:space="0" w:color="auto"/>
                                                                                                                                                                                                <w:left w:val="none" w:sz="0" w:space="0" w:color="auto"/>
                                                                                                                                                                                                <w:bottom w:val="none" w:sz="0" w:space="0" w:color="auto"/>
                                                                                                                                                                                                <w:right w:val="none" w:sz="0" w:space="0" w:color="auto"/>
                                                                                                                                                                                              </w:divBdr>
                                                                                                                                                                                              <w:divsChild>
                                                                                                                                                                                                <w:div w:id="53429058">
                                                                                                                                                                                                  <w:marLeft w:val="0"/>
                                                                                                                                                                                                  <w:marRight w:val="0"/>
                                                                                                                                                                                                  <w:marTop w:val="0"/>
                                                                                                                                                                                                  <w:marBottom w:val="0"/>
                                                                                                                                                                                                  <w:divBdr>
                                                                                                                                                                                                    <w:top w:val="none" w:sz="0" w:space="0" w:color="auto"/>
                                                                                                                                                                                                    <w:left w:val="none" w:sz="0" w:space="0" w:color="auto"/>
                                                                                                                                                                                                    <w:bottom w:val="none" w:sz="0" w:space="0" w:color="auto"/>
                                                                                                                                                                                                    <w:right w:val="none" w:sz="0" w:space="0" w:color="auto"/>
                                                                                                                                                                                                  </w:divBdr>
                                                                                                                                                                                                  <w:divsChild>
                                                                                                                                                                                                    <w:div w:id="868104969">
                                                                                                                                                                                                      <w:marLeft w:val="0"/>
                                                                                                                                                                                                      <w:marRight w:val="0"/>
                                                                                                                                                                                                      <w:marTop w:val="0"/>
                                                                                                                                                                                                      <w:marBottom w:val="0"/>
                                                                                                                                                                                                      <w:divBdr>
                                                                                                                                                                                                        <w:top w:val="none" w:sz="0" w:space="0" w:color="auto"/>
                                                                                                                                                                                                        <w:left w:val="none" w:sz="0" w:space="0" w:color="auto"/>
                                                                                                                                                                                                        <w:bottom w:val="none" w:sz="0" w:space="0" w:color="auto"/>
                                                                                                                                                                                                        <w:right w:val="none" w:sz="0" w:space="0" w:color="auto"/>
                                                                                                                                                                                                      </w:divBdr>
                                                                                                                                                                                                      <w:divsChild>
                                                                                                                                                                                                        <w:div w:id="1355614506">
                                                                                                                                                                                                          <w:marLeft w:val="0"/>
                                                                                                                                                                                                          <w:marRight w:val="0"/>
                                                                                                                                                                                                          <w:marTop w:val="0"/>
                                                                                                                                                                                                          <w:marBottom w:val="0"/>
                                                                                                                                                                                                          <w:divBdr>
                                                                                                                                                                                                            <w:top w:val="none" w:sz="0" w:space="0" w:color="auto"/>
                                                                                                                                                                                                            <w:left w:val="none" w:sz="0" w:space="0" w:color="auto"/>
                                                                                                                                                                                                            <w:bottom w:val="none" w:sz="0" w:space="0" w:color="auto"/>
                                                                                                                                                                                                            <w:right w:val="none" w:sz="0" w:space="0" w:color="auto"/>
                                                                                                                                                                                                          </w:divBdr>
                                                                                                                                                                                                          <w:divsChild>
                                                                                                                                                                                                            <w:div w:id="952637278">
                                                                                                                                                                                                              <w:marLeft w:val="0"/>
                                                                                                                                                                                                              <w:marRight w:val="0"/>
                                                                                                                                                                                                              <w:marTop w:val="0"/>
                                                                                                                                                                                                              <w:marBottom w:val="0"/>
                                                                                                                                                                                                              <w:divBdr>
                                                                                                                                                                                                                <w:top w:val="none" w:sz="0" w:space="0" w:color="auto"/>
                                                                                                                                                                                                                <w:left w:val="none" w:sz="0" w:space="0" w:color="auto"/>
                                                                                                                                                                                                                <w:bottom w:val="none" w:sz="0" w:space="0" w:color="auto"/>
                                                                                                                                                                                                                <w:right w:val="none" w:sz="0" w:space="0" w:color="auto"/>
                                                                                                                                                                                                              </w:divBdr>
                                                                                                                                                                                                              <w:divsChild>
                                                                                                                                                                                                                <w:div w:id="1949004866">
                                                                                                                                                                                                                  <w:marLeft w:val="0"/>
                                                                                                                                                                                                                  <w:marRight w:val="0"/>
                                                                                                                                                                                                                  <w:marTop w:val="0"/>
                                                                                                                                                                                                                  <w:marBottom w:val="0"/>
                                                                                                                                                                                                                  <w:divBdr>
                                                                                                                                                                                                                    <w:top w:val="none" w:sz="0" w:space="0" w:color="auto"/>
                                                                                                                                                                                                                    <w:left w:val="none" w:sz="0" w:space="0" w:color="auto"/>
                                                                                                                                                                                                                    <w:bottom w:val="none" w:sz="0" w:space="0" w:color="auto"/>
                                                                                                                                                                                                                    <w:right w:val="none" w:sz="0" w:space="0" w:color="auto"/>
                                                                                                                                                                                                                  </w:divBdr>
                                                                                                                                                                                                                  <w:divsChild>
                                                                                                                                                                                                                    <w:div w:id="1879583810">
                                                                                                                                                                                                                      <w:marLeft w:val="0"/>
                                                                                                                                                                                                                      <w:marRight w:val="0"/>
                                                                                                                                                                                                                      <w:marTop w:val="0"/>
                                                                                                                                                                                                                      <w:marBottom w:val="0"/>
                                                                                                                                                                                                                      <w:divBdr>
                                                                                                                                                                                                                        <w:top w:val="none" w:sz="0" w:space="0" w:color="auto"/>
                                                                                                                                                                                                                        <w:left w:val="none" w:sz="0" w:space="0" w:color="auto"/>
                                                                                                                                                                                                                        <w:bottom w:val="none" w:sz="0" w:space="0" w:color="auto"/>
                                                                                                                                                                                                                        <w:right w:val="none" w:sz="0" w:space="0" w:color="auto"/>
                                                                                                                                                                                                                      </w:divBdr>
                                                                                                                                                                                                                      <w:divsChild>
                                                                                                                                                                                                                        <w:div w:id="291400538">
                                                                                                                                                                                                                          <w:marLeft w:val="0"/>
                                                                                                                                                                                                                          <w:marRight w:val="0"/>
                                                                                                                                                                                                                          <w:marTop w:val="0"/>
                                                                                                                                                                                                                          <w:marBottom w:val="0"/>
                                                                                                                                                                                                                          <w:divBdr>
                                                                                                                                                                                                                            <w:top w:val="none" w:sz="0" w:space="0" w:color="auto"/>
                                                                                                                                                                                                                            <w:left w:val="none" w:sz="0" w:space="0" w:color="auto"/>
                                                                                                                                                                                                                            <w:bottom w:val="none" w:sz="0" w:space="0" w:color="auto"/>
                                                                                                                                                                                                                            <w:right w:val="none" w:sz="0" w:space="0" w:color="auto"/>
                                                                                                                                                                                                                          </w:divBdr>
                                                                                                                                                                                                                          <w:divsChild>
                                                                                                                                                                                                                            <w:div w:id="629287158">
                                                                                                                                                                                                                              <w:marLeft w:val="0"/>
                                                                                                                                                                                                                              <w:marRight w:val="0"/>
                                                                                                                                                                                                                              <w:marTop w:val="0"/>
                                                                                                                                                                                                                              <w:marBottom w:val="0"/>
                                                                                                                                                                                                                              <w:divBdr>
                                                                                                                                                                                                                                <w:top w:val="none" w:sz="0" w:space="0" w:color="auto"/>
                                                                                                                                                                                                                                <w:left w:val="none" w:sz="0" w:space="0" w:color="auto"/>
                                                                                                                                                                                                                                <w:bottom w:val="none" w:sz="0" w:space="0" w:color="auto"/>
                                                                                                                                                                                                                                <w:right w:val="none" w:sz="0" w:space="0" w:color="auto"/>
                                                                                                                                                                                                                              </w:divBdr>
                                                                                                                                                                                                                              <w:divsChild>
                                                                                                                                                                                                                                <w:div w:id="1420324772">
                                                                                                                                                                                                                                  <w:marLeft w:val="0"/>
                                                                                                                                                                                                                                  <w:marRight w:val="0"/>
                                                                                                                                                                                                                                  <w:marTop w:val="0"/>
                                                                                                                                                                                                                                  <w:marBottom w:val="0"/>
                                                                                                                                                                                                                                  <w:divBdr>
                                                                                                                                                                                                                                    <w:top w:val="none" w:sz="0" w:space="0" w:color="auto"/>
                                                                                                                                                                                                                                    <w:left w:val="none" w:sz="0" w:space="0" w:color="auto"/>
                                                                                                                                                                                                                                    <w:bottom w:val="none" w:sz="0" w:space="0" w:color="auto"/>
                                                                                                                                                                                                                                    <w:right w:val="none" w:sz="0" w:space="0" w:color="auto"/>
                                                                                                                                                                                                                                  </w:divBdr>
                                                                                                                                                                                                                                  <w:divsChild>
                                                                                                                                                                                                                                    <w:div w:id="779758593">
                                                                                                                                                                                                                                      <w:marLeft w:val="0"/>
                                                                                                                                                                                                                                      <w:marRight w:val="0"/>
                                                                                                                                                                                                                                      <w:marTop w:val="0"/>
                                                                                                                                                                                                                                      <w:marBottom w:val="0"/>
                                                                                                                                                                                                                                      <w:divBdr>
                                                                                                                                                                                                                                        <w:top w:val="none" w:sz="0" w:space="0" w:color="auto"/>
                                                                                                                                                                                                                                        <w:left w:val="none" w:sz="0" w:space="0" w:color="auto"/>
                                                                                                                                                                                                                                        <w:bottom w:val="none" w:sz="0" w:space="0" w:color="auto"/>
                                                                                                                                                                                                                                        <w:right w:val="none" w:sz="0" w:space="0" w:color="auto"/>
                                                                                                                                                                                                                                      </w:divBdr>
                                                                                                                                                                                                                                      <w:divsChild>
                                                                                                                                                                                                                                        <w:div w:id="1184437507">
                                                                                                                                                                                                                                          <w:marLeft w:val="0"/>
                                                                                                                                                                                                                                          <w:marRight w:val="0"/>
                                                                                                                                                                                                                                          <w:marTop w:val="0"/>
                                                                                                                                                                                                                                          <w:marBottom w:val="0"/>
                                                                                                                                                                                                                                          <w:divBdr>
                                                                                                                                                                                                                                            <w:top w:val="none" w:sz="0" w:space="0" w:color="auto"/>
                                                                                                                                                                                                                                            <w:left w:val="none" w:sz="0" w:space="0" w:color="auto"/>
                                                                                                                                                                                                                                            <w:bottom w:val="none" w:sz="0" w:space="0" w:color="auto"/>
                                                                                                                                                                                                                                            <w:right w:val="none" w:sz="0" w:space="0" w:color="auto"/>
                                                                                                                                                                                                                                          </w:divBdr>
                                                                                                                                                                                                                                          <w:divsChild>
                                                                                                                                                                                                                                            <w:div w:id="1939563139">
                                                                                                                                                                                                                                              <w:marLeft w:val="0"/>
                                                                                                                                                                                                                                              <w:marRight w:val="0"/>
                                                                                                                                                                                                                                              <w:marTop w:val="0"/>
                                                                                                                                                                                                                                              <w:marBottom w:val="0"/>
                                                                                                                                                                                                                                              <w:divBdr>
                                                                                                                                                                                                                                                <w:top w:val="none" w:sz="0" w:space="0" w:color="auto"/>
                                                                                                                                                                                                                                                <w:left w:val="none" w:sz="0" w:space="0" w:color="auto"/>
                                                                                                                                                                                                                                                <w:bottom w:val="none" w:sz="0" w:space="0" w:color="auto"/>
                                                                                                                                                                                                                                                <w:right w:val="none" w:sz="0" w:space="0" w:color="auto"/>
                                                                                                                                                                                                                                              </w:divBdr>
                                                                                                                                                                                                                                              <w:divsChild>
                                                                                                                                                                                                                                                <w:div w:id="901985391">
                                                                                                                                                                                                                                                  <w:marLeft w:val="0"/>
                                                                                                                                                                                                                                                  <w:marRight w:val="0"/>
                                                                                                                                                                                                                                                  <w:marTop w:val="0"/>
                                                                                                                                                                                                                                                  <w:marBottom w:val="0"/>
                                                                                                                                                                                                                                                  <w:divBdr>
                                                                                                                                                                                                                                                    <w:top w:val="none" w:sz="0" w:space="0" w:color="auto"/>
                                                                                                                                                                                                                                                    <w:left w:val="none" w:sz="0" w:space="0" w:color="auto"/>
                                                                                                                                                                                                                                                    <w:bottom w:val="none" w:sz="0" w:space="0" w:color="auto"/>
                                                                                                                                                                                                                                                    <w:right w:val="none" w:sz="0" w:space="0" w:color="auto"/>
                                                                                                                                                                                                                                                  </w:divBdr>
                                                                                                                                                                                                                                                  <w:divsChild>
                                                                                                                                                                                                                                                    <w:div w:id="1061370789">
                                                                                                                                                                                                                                                      <w:marLeft w:val="0"/>
                                                                                                                                                                                                                                                      <w:marRight w:val="0"/>
                                                                                                                                                                                                                                                      <w:marTop w:val="0"/>
                                                                                                                                                                                                                                                      <w:marBottom w:val="0"/>
                                                                                                                                                                                                                                                      <w:divBdr>
                                                                                                                                                                                                                                                        <w:top w:val="none" w:sz="0" w:space="0" w:color="auto"/>
                                                                                                                                                                                                                                                        <w:left w:val="none" w:sz="0" w:space="0" w:color="auto"/>
                                                                                                                                                                                                                                                        <w:bottom w:val="none" w:sz="0" w:space="0" w:color="auto"/>
                                                                                                                                                                                                                                                        <w:right w:val="none" w:sz="0" w:space="0" w:color="auto"/>
                                                                                                                                                                                                                                                      </w:divBdr>
                                                                                                                                                                                                                                                      <w:divsChild>
                                                                                                                                                                                                                                                        <w:div w:id="383066915">
                                                                                                                                                                                                                                                          <w:marLeft w:val="0"/>
                                                                                                                                                                                                                                                          <w:marRight w:val="0"/>
                                                                                                                                                                                                                                                          <w:marTop w:val="0"/>
                                                                                                                                                                                                                                                          <w:marBottom w:val="0"/>
                                                                                                                                                                                                                                                          <w:divBdr>
                                                                                                                                                                                                                                                            <w:top w:val="none" w:sz="0" w:space="0" w:color="auto"/>
                                                                                                                                                                                                                                                            <w:left w:val="none" w:sz="0" w:space="0" w:color="auto"/>
                                                                                                                                                                                                                                                            <w:bottom w:val="none" w:sz="0" w:space="0" w:color="auto"/>
                                                                                                                                                                                                                                                            <w:right w:val="none" w:sz="0" w:space="0" w:color="auto"/>
                                                                                                                                                                                                                                                          </w:divBdr>
                                                                                                                                                                                                                                                          <w:divsChild>
                                                                                                                                                                                                                                                            <w:div w:id="6759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997529">
      <w:bodyDiv w:val="1"/>
      <w:marLeft w:val="0"/>
      <w:marRight w:val="0"/>
      <w:marTop w:val="0"/>
      <w:marBottom w:val="0"/>
      <w:divBdr>
        <w:top w:val="none" w:sz="0" w:space="0" w:color="auto"/>
        <w:left w:val="none" w:sz="0" w:space="0" w:color="auto"/>
        <w:bottom w:val="none" w:sz="0" w:space="0" w:color="auto"/>
        <w:right w:val="none" w:sz="0" w:space="0" w:color="auto"/>
      </w:divBdr>
    </w:div>
    <w:div w:id="1638685236">
      <w:bodyDiv w:val="1"/>
      <w:marLeft w:val="0"/>
      <w:marRight w:val="0"/>
      <w:marTop w:val="0"/>
      <w:marBottom w:val="0"/>
      <w:divBdr>
        <w:top w:val="none" w:sz="0" w:space="0" w:color="auto"/>
        <w:left w:val="none" w:sz="0" w:space="0" w:color="auto"/>
        <w:bottom w:val="none" w:sz="0" w:space="0" w:color="auto"/>
        <w:right w:val="none" w:sz="0" w:space="0" w:color="auto"/>
      </w:divBdr>
    </w:div>
    <w:div w:id="1722899151">
      <w:bodyDiv w:val="1"/>
      <w:marLeft w:val="0"/>
      <w:marRight w:val="0"/>
      <w:marTop w:val="0"/>
      <w:marBottom w:val="0"/>
      <w:divBdr>
        <w:top w:val="none" w:sz="0" w:space="0" w:color="auto"/>
        <w:left w:val="none" w:sz="0" w:space="0" w:color="auto"/>
        <w:bottom w:val="none" w:sz="0" w:space="0" w:color="auto"/>
        <w:right w:val="none" w:sz="0" w:space="0" w:color="auto"/>
      </w:divBdr>
    </w:div>
    <w:div w:id="1786846067">
      <w:bodyDiv w:val="1"/>
      <w:marLeft w:val="0"/>
      <w:marRight w:val="0"/>
      <w:marTop w:val="0"/>
      <w:marBottom w:val="0"/>
      <w:divBdr>
        <w:top w:val="none" w:sz="0" w:space="0" w:color="auto"/>
        <w:left w:val="none" w:sz="0" w:space="0" w:color="auto"/>
        <w:bottom w:val="none" w:sz="0" w:space="0" w:color="auto"/>
        <w:right w:val="none" w:sz="0" w:space="0" w:color="auto"/>
      </w:divBdr>
    </w:div>
    <w:div w:id="1820462940">
      <w:bodyDiv w:val="1"/>
      <w:marLeft w:val="0"/>
      <w:marRight w:val="0"/>
      <w:marTop w:val="0"/>
      <w:marBottom w:val="0"/>
      <w:divBdr>
        <w:top w:val="none" w:sz="0" w:space="0" w:color="auto"/>
        <w:left w:val="none" w:sz="0" w:space="0" w:color="auto"/>
        <w:bottom w:val="none" w:sz="0" w:space="0" w:color="auto"/>
        <w:right w:val="none" w:sz="0" w:space="0" w:color="auto"/>
      </w:divBdr>
    </w:div>
    <w:div w:id="1865438434">
      <w:bodyDiv w:val="1"/>
      <w:marLeft w:val="0"/>
      <w:marRight w:val="0"/>
      <w:marTop w:val="0"/>
      <w:marBottom w:val="0"/>
      <w:divBdr>
        <w:top w:val="none" w:sz="0" w:space="0" w:color="auto"/>
        <w:left w:val="none" w:sz="0" w:space="0" w:color="auto"/>
        <w:bottom w:val="none" w:sz="0" w:space="0" w:color="auto"/>
        <w:right w:val="none" w:sz="0" w:space="0" w:color="auto"/>
      </w:divBdr>
    </w:div>
    <w:div w:id="19163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1EE8C5-3BA0-4443-9DC5-94FC267E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7923</Words>
  <Characters>45162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G Schwarz</dc:creator>
  <cp:lastModifiedBy>Beth Kumar</cp:lastModifiedBy>
  <cp:revision>4</cp:revision>
  <dcterms:created xsi:type="dcterms:W3CDTF">2018-10-30T13:44:00Z</dcterms:created>
  <dcterms:modified xsi:type="dcterms:W3CDTF">2018-10-30T23:55:00Z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http://www.zotero.org/styles/journal-of-alzheimers-disease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http://www.zotero.org/styles/human-brain-mapping</vt:lpwstr>
  </property>
  <property fmtid="{D5CDD505-2E9C-101B-9397-08002B2CF9AE}" pid="15" name="Mendeley Recent Style Name 5_1">
    <vt:lpwstr>Human Brain Mapping</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http://www.zotero.org/styles/journal-of-alzheimers-disease</vt:lpwstr>
  </property>
  <property fmtid="{D5CDD505-2E9C-101B-9397-08002B2CF9AE}" pid="19" name="Mendeley Recent Style Name 7_1">
    <vt:lpwstr>Journal of Alzheimer's Disease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http://www.zotero.org/styles/science-without-titles</vt:lpwstr>
  </property>
  <property fmtid="{D5CDD505-2E9C-101B-9397-08002B2CF9AE}" pid="23" name="Mendeley Recent Style Name 9_1">
    <vt:lpwstr>Science (without titles)</vt:lpwstr>
  </property>
  <property fmtid="{D5CDD505-2E9C-101B-9397-08002B2CF9AE}" pid="24" name="Mendeley Unique User Id_1">
    <vt:lpwstr>6fe36acd-29b8-3d01-9725-79b398e05a11</vt:lpwstr>
  </property>
</Properties>
</file>