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5E88" w14:textId="77777777" w:rsidR="00EC3FEC" w:rsidRPr="00EC3FEC" w:rsidRDefault="00EC3FEC" w:rsidP="00EC3FE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C3FEC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736AA5D6" w14:textId="77777777" w:rsidR="00EC3FEC" w:rsidRDefault="00EC3FEC" w:rsidP="00EC3FE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2FFA27" w14:textId="33B64B11" w:rsidR="00E42924" w:rsidRPr="00EC3FEC" w:rsidRDefault="00E42924" w:rsidP="00EC3FE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Social </w:t>
      </w:r>
      <w:r w:rsidR="00DF6AF6" w:rsidRPr="00EC3F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solation and </w:t>
      </w:r>
      <w:r w:rsidR="00DF6AF6"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Cognitive Function </w:t>
      </w: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DF6AF6"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Later Life: A Systematic Review </w:t>
      </w:r>
      <w:r w:rsidR="003973D4"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DF6AF6" w:rsidRPr="00EC3FEC">
        <w:rPr>
          <w:rFonts w:ascii="Times New Roman" w:hAnsi="Times New Roman" w:cs="Times New Roman"/>
          <w:b/>
          <w:sz w:val="24"/>
          <w:szCs w:val="24"/>
          <w:lang w:val="en-US"/>
        </w:rPr>
        <w:t>Meta-Analysis</w:t>
      </w:r>
    </w:p>
    <w:p w14:paraId="499CA2E8" w14:textId="77777777" w:rsidR="00DF6AF6" w:rsidRPr="00EC3FEC" w:rsidRDefault="00DF6AF6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45B663" w14:textId="54AED9E1" w:rsidR="00BD4F95" w:rsidRPr="00EC3FEC" w:rsidRDefault="00BD4F95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>Supplementary Mat</w:t>
      </w:r>
      <w:r w:rsid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erial </w:t>
      </w: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>1: Full search terms used in all databases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7904"/>
      </w:tblGrid>
      <w:tr w:rsidR="00BD4F95" w:rsidRPr="00EC3FEC" w14:paraId="3F38F861" w14:textId="77777777" w:rsidTr="00EC3FEC">
        <w:trPr>
          <w:trHeight w:val="382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45B80231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Supplementary Table 1.</w:t>
            </w: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 search terms used in all databases</w:t>
            </w:r>
          </w:p>
        </w:tc>
      </w:tr>
      <w:tr w:rsidR="00BD4F95" w:rsidRPr="00EC3FEC" w14:paraId="233B3847" w14:textId="77777777" w:rsidTr="00EC3FEC">
        <w:trPr>
          <w:trHeight w:val="376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9D6E45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9BF60D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Terms</w:t>
            </w:r>
          </w:p>
        </w:tc>
      </w:tr>
      <w:tr w:rsidR="00BD4F95" w:rsidRPr="00EC3FEC" w14:paraId="2D5DF059" w14:textId="77777777" w:rsidTr="00EC3FEC">
        <w:trPr>
          <w:trHeight w:val="459"/>
        </w:trPr>
        <w:tc>
          <w:tcPr>
            <w:tcW w:w="1026" w:type="dxa"/>
            <w:tcBorders>
              <w:top w:val="single" w:sz="4" w:space="0" w:color="auto"/>
              <w:right w:val="nil"/>
            </w:tcBorders>
          </w:tcPr>
          <w:p w14:paraId="31EAB052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</w:tcBorders>
          </w:tcPr>
          <w:p w14:paraId="137AF9EE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OR Abstract: </w:t>
            </w:r>
          </w:p>
          <w:p w14:paraId="6FD2E584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social*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social* engage* OR social*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social* disconnect* OR social participation OR social relationship* OR social* </w:t>
            </w:r>
            <w:proofErr w:type="spellStart"/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</w:t>
            </w:r>
            <w:proofErr w:type="spellEnd"/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OR social network* OR social tie* OR network* OR social contact* OR social* connect* OR active lifestyle OR engaged lifestyle OR social interaction OR social components</w:t>
            </w:r>
          </w:p>
          <w:p w14:paraId="08BBF2CA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F95" w:rsidRPr="00EC3FEC" w14:paraId="454F95D6" w14:textId="77777777" w:rsidTr="00EC3FEC">
        <w:trPr>
          <w:trHeight w:val="124"/>
        </w:trPr>
        <w:tc>
          <w:tcPr>
            <w:tcW w:w="1026" w:type="dxa"/>
            <w:tcBorders>
              <w:right w:val="nil"/>
            </w:tcBorders>
          </w:tcPr>
          <w:p w14:paraId="07DA4C52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904" w:type="dxa"/>
            <w:tcBorders>
              <w:left w:val="nil"/>
            </w:tcBorders>
          </w:tcPr>
          <w:p w14:paraId="5CAE8BED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OR Abstract:</w:t>
            </w:r>
          </w:p>
          <w:p w14:paraId="2F3AEE65" w14:textId="77777777" w:rsidR="00BD4F95" w:rsidRPr="00EC3FEC" w:rsidRDefault="00BD4F95" w:rsidP="00EC3FEC">
            <w:pPr>
              <w:tabs>
                <w:tab w:val="left" w:pos="360"/>
              </w:tabs>
              <w:rPr>
                <w:rStyle w:val="searchhistory-search-term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Style w:val="searchhistory-search-term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cognit* OR cognitive reserve OR cognit* lifestyle OR cognit* health* OR cognit* </w:t>
            </w:r>
            <w:proofErr w:type="spellStart"/>
            <w:r w:rsidRPr="00EC3FEC">
              <w:rPr>
                <w:rStyle w:val="searchhistory-search-term"/>
                <w:rFonts w:ascii="Times New Roman" w:hAnsi="Times New Roman" w:cs="Times New Roman"/>
                <w:sz w:val="24"/>
                <w:szCs w:val="24"/>
                <w:lang w:val="en-US"/>
              </w:rPr>
              <w:t>activ</w:t>
            </w:r>
            <w:proofErr w:type="spellEnd"/>
            <w:r w:rsidRPr="00EC3FEC">
              <w:rPr>
                <w:rStyle w:val="searchhistory-search-term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OR cognit* function* OR cognit* impair* OR cognitive decline OR cognitive performance OR cognitive status OR cognit* </w:t>
            </w:r>
            <w:proofErr w:type="spellStart"/>
            <w:r w:rsidRPr="00EC3FEC">
              <w:rPr>
                <w:rStyle w:val="searchhistory-search-term"/>
                <w:rFonts w:ascii="Times New Roman" w:hAnsi="Times New Roman" w:cs="Times New Roman"/>
                <w:sz w:val="24"/>
                <w:szCs w:val="24"/>
                <w:lang w:val="en-US"/>
              </w:rPr>
              <w:t>abilit</w:t>
            </w:r>
            <w:proofErr w:type="spellEnd"/>
            <w:r w:rsidRPr="00EC3FEC">
              <w:rPr>
                <w:rStyle w:val="searchhistory-search-term"/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14:paraId="02D876BB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F95" w:rsidRPr="00EC3FEC" w14:paraId="11C0AE2C" w14:textId="77777777" w:rsidTr="00EC3FEC">
        <w:trPr>
          <w:trHeight w:val="424"/>
        </w:trPr>
        <w:tc>
          <w:tcPr>
            <w:tcW w:w="1026" w:type="dxa"/>
            <w:tcBorders>
              <w:bottom w:val="nil"/>
              <w:right w:val="nil"/>
            </w:tcBorders>
          </w:tcPr>
          <w:p w14:paraId="19340B8A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904" w:type="dxa"/>
            <w:tcBorders>
              <w:left w:val="nil"/>
              <w:bottom w:val="nil"/>
            </w:tcBorders>
          </w:tcPr>
          <w:p w14:paraId="7CAB5A9C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OR Abstract: </w:t>
            </w:r>
          </w:p>
          <w:p w14:paraId="54C01CB0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"late* life" OR old* OR elder* OR age* OR aging</w:t>
            </w:r>
          </w:p>
          <w:p w14:paraId="69197C41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D4F95" w:rsidRPr="00EC3FEC" w14:paraId="5CB5BA2A" w14:textId="77777777" w:rsidTr="00EC3FEC">
        <w:trPr>
          <w:trHeight w:val="231"/>
        </w:trPr>
        <w:tc>
          <w:tcPr>
            <w:tcW w:w="1026" w:type="dxa"/>
            <w:tcBorders>
              <w:bottom w:val="single" w:sz="4" w:space="0" w:color="auto"/>
              <w:right w:val="nil"/>
            </w:tcBorders>
          </w:tcPr>
          <w:p w14:paraId="27E67852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904" w:type="dxa"/>
            <w:tcBorders>
              <w:left w:val="nil"/>
              <w:bottom w:val="single" w:sz="4" w:space="0" w:color="auto"/>
            </w:tcBorders>
          </w:tcPr>
          <w:p w14:paraId="4FA2AD51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#1 AND #2 AND #3</w:t>
            </w:r>
          </w:p>
          <w:p w14:paraId="2EDFD9DD" w14:textId="77777777" w:rsidR="00BD4F95" w:rsidRPr="00EC3FEC" w:rsidRDefault="00BD4F95" w:rsidP="00EC3FE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B3D704" w14:textId="77777777" w:rsidR="00BD4F95" w:rsidRPr="00EC3FEC" w:rsidRDefault="00BD4F95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4C94AA" w14:textId="77777777" w:rsidR="00BD4F95" w:rsidRPr="00EC3FEC" w:rsidRDefault="00BD4F95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EFF9EC" w14:textId="77777777" w:rsidR="00BD4F95" w:rsidRPr="00EC3FEC" w:rsidRDefault="00BD4F95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53CD78" w14:textId="77777777" w:rsidR="00BD4F95" w:rsidRPr="00EC3FEC" w:rsidRDefault="00BD4F95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BD4F95" w:rsidRPr="00EC3FE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FE3C73" w14:textId="74C949C7" w:rsidR="00BD4F95" w:rsidRPr="00EC3FEC" w:rsidRDefault="00EC3FEC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lastRenderedPageBreak/>
        <w:t>Supplementary Material</w:t>
      </w:r>
      <w:r w:rsidR="00BD4F95" w:rsidRPr="00E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:</w:t>
      </w:r>
      <w:r w:rsidR="00BD4F95" w:rsidRPr="00E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Quality measure for assessing articles</w:t>
      </w:r>
    </w:p>
    <w:p w14:paraId="69205E9C" w14:textId="77777777" w:rsidR="00EC3FEC" w:rsidRDefault="00EC3FEC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</w:p>
    <w:p w14:paraId="5E61E908" w14:textId="77777777" w:rsidR="00BD4F95" w:rsidRPr="00EC3FEC" w:rsidRDefault="00BD4F95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 xml:space="preserve">Each question scores either 1 (poor), 2 (fair), or 3 (very good). Scores are summed and range from 14–42 with higher scores indicating greater methodological quality. </w:t>
      </w:r>
    </w:p>
    <w:p w14:paraId="19DA88AD" w14:textId="77777777" w:rsidR="00EC3FEC" w:rsidRDefault="00EC3FEC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</w:p>
    <w:p w14:paraId="6D35CF44" w14:textId="77777777" w:rsidR="00BD4F95" w:rsidRPr="00EC3FEC" w:rsidRDefault="00BD4F95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Aims</w:t>
      </w:r>
    </w:p>
    <w:p w14:paraId="445D4B1B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Aims/objectives clearly described?</w:t>
      </w:r>
    </w:p>
    <w:p w14:paraId="6FBA0DF1" w14:textId="77777777" w:rsidR="00EC3FEC" w:rsidRDefault="00EC3FEC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</w:p>
    <w:p w14:paraId="4A1717C2" w14:textId="77777777" w:rsidR="00BD4F95" w:rsidRPr="00EC3FEC" w:rsidRDefault="00BD4F95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Study population</w:t>
      </w:r>
    </w:p>
    <w:p w14:paraId="72F75C38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Characteristics of participants clearly described (inclusion/exclusion criteria)?</w:t>
      </w:r>
    </w:p>
    <w:p w14:paraId="1699BC05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Adequate description of participants (including age, gender, and cognitive status)?</w:t>
      </w:r>
    </w:p>
    <w:p w14:paraId="22CEC00B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Characteristics of participants lost to follow up considered?</w:t>
      </w:r>
    </w:p>
    <w:p w14:paraId="70AA309F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Cohort representative of the general population?</w:t>
      </w:r>
    </w:p>
    <w:p w14:paraId="4FB5C020" w14:textId="77777777" w:rsidR="00EC3FEC" w:rsidRDefault="00EC3FEC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</w:p>
    <w:p w14:paraId="4C1840AB" w14:textId="77777777" w:rsidR="00BD4F95" w:rsidRPr="00EC3FEC" w:rsidRDefault="00BD4F95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Method</w:t>
      </w:r>
    </w:p>
    <w:p w14:paraId="5975B22B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Clear the number of years participants were followed up for?</w:t>
      </w:r>
    </w:p>
    <w:p w14:paraId="1340F17E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Number of participants included in final analysis clear?</w:t>
      </w:r>
    </w:p>
    <w:p w14:paraId="3D7D2865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Follow up of participants long enough to detect cognitive change (at least 2 years)?</w:t>
      </w:r>
    </w:p>
    <w:p w14:paraId="0A9862EC" w14:textId="77777777" w:rsidR="00EC3FEC" w:rsidRDefault="00EC3FEC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</w:p>
    <w:p w14:paraId="05837852" w14:textId="77777777" w:rsidR="00BD4F95" w:rsidRPr="00EC3FEC" w:rsidRDefault="00BD4F95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Measures</w:t>
      </w:r>
    </w:p>
    <w:p w14:paraId="1FAB9C29" w14:textId="5F5E8807" w:rsidR="00BD4F95" w:rsidRPr="00EC3FEC" w:rsidRDefault="00EC3FEC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Standardized</w:t>
      </w:r>
      <w:r w:rsidR="00BD4F95"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 xml:space="preserve"> measures of social isolation used and scoring method clearly outlined?</w:t>
      </w:r>
    </w:p>
    <w:p w14:paraId="1592977B" w14:textId="2742655B" w:rsidR="00BD4F95" w:rsidRPr="00EC3FEC" w:rsidRDefault="00EC3FEC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Standardized</w:t>
      </w:r>
      <w:r w:rsidR="00BD4F95"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 xml:space="preserve"> cognitive measure used and scoring method outlined?</w:t>
      </w:r>
    </w:p>
    <w:p w14:paraId="13179C4D" w14:textId="77777777" w:rsidR="00EC3FEC" w:rsidRDefault="00EC3FEC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</w:p>
    <w:p w14:paraId="33CA0135" w14:textId="77777777" w:rsidR="00BD4F95" w:rsidRPr="00EC3FEC" w:rsidRDefault="00BD4F95" w:rsidP="00EC3FE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Results and analysis</w:t>
      </w:r>
    </w:p>
    <w:p w14:paraId="679D1895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Statistical methods used appropriate?</w:t>
      </w:r>
    </w:p>
    <w:p w14:paraId="10C4ED2A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Adequate adjustment for confounding variables?</w:t>
      </w:r>
    </w:p>
    <w:p w14:paraId="6DCB2059" w14:textId="77777777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Main findings clearly outlined?</w:t>
      </w:r>
    </w:p>
    <w:p w14:paraId="444C6A12" w14:textId="298F289F" w:rsidR="00BD4F95" w:rsidRPr="00EC3FEC" w:rsidRDefault="00BD4F95" w:rsidP="00EC3FEC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C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  <w:t>Can results be applied to a general population?</w:t>
      </w:r>
    </w:p>
    <w:p w14:paraId="209D9A9E" w14:textId="77777777" w:rsidR="004F75C4" w:rsidRPr="00EC3FEC" w:rsidRDefault="004F75C4" w:rsidP="00EC3FE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F75C4" w:rsidRPr="00EC3F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9A1D21" w14:textId="037F2ABF" w:rsidR="004B2B58" w:rsidRPr="00EC3FEC" w:rsidRDefault="004B2B58" w:rsidP="009F56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Material 3:</w:t>
      </w:r>
      <w:r w:rsidR="003D5D75"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Reducing heterogeneity by removing articles from the meta-analysis</w:t>
      </w: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14:paraId="39371B9E" w14:textId="77777777" w:rsidR="00EC3FEC" w:rsidRDefault="00EC3FEC" w:rsidP="009F56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01E75A" w14:textId="7D3E528B" w:rsidR="00107D69" w:rsidRPr="00EC3FEC" w:rsidRDefault="00EC3FEC" w:rsidP="009F56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2B58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Heterogeneity was considerably reduced by removing </w:t>
      </w:r>
      <w:r w:rsidR="00107D69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two articles with </w:t>
      </w:r>
      <w:r w:rsidR="004B2B58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large effect </w:t>
      </w:r>
      <w:r w:rsidR="00107D69" w:rsidRPr="00EC3FEC">
        <w:rPr>
          <w:rFonts w:ascii="Times New Roman" w:hAnsi="Times New Roman" w:cs="Times New Roman"/>
          <w:sz w:val="24"/>
          <w:szCs w:val="24"/>
          <w:lang w:val="en-US"/>
        </w:rPr>
        <w:t>sizes and sample sizes [</w:t>
      </w:r>
      <w:r w:rsidR="00E52FDA">
        <w:rPr>
          <w:rFonts w:ascii="Times New Roman" w:hAnsi="Times New Roman" w:cs="Times New Roman"/>
          <w:sz w:val="24"/>
          <w:szCs w:val="24"/>
          <w:lang w:val="en-US"/>
        </w:rPr>
        <w:t>1, 2</w:t>
      </w:r>
      <w:r w:rsidR="00107D69" w:rsidRPr="00EC3FEC">
        <w:rPr>
          <w:rFonts w:ascii="Times New Roman" w:hAnsi="Times New Roman" w:cs="Times New Roman"/>
          <w:sz w:val="24"/>
          <w:szCs w:val="24"/>
          <w:lang w:val="en-US"/>
        </w:rPr>
        <w:t>] and a third article with a large effect si</w:t>
      </w:r>
      <w:r w:rsidR="00E52FDA">
        <w:rPr>
          <w:rFonts w:ascii="Times New Roman" w:hAnsi="Times New Roman" w:cs="Times New Roman"/>
          <w:sz w:val="24"/>
          <w:szCs w:val="24"/>
          <w:lang w:val="en-US"/>
        </w:rPr>
        <w:t>ze and a moderate sample size [3</w:t>
      </w:r>
      <w:r w:rsidR="00107D69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]. The large effect sizes reported by these </w:t>
      </w:r>
      <w:proofErr w:type="gramStart"/>
      <w:r w:rsidR="00107D69" w:rsidRPr="00EC3FEC">
        <w:rPr>
          <w:rFonts w:ascii="Times New Roman" w:hAnsi="Times New Roman" w:cs="Times New Roman"/>
          <w:sz w:val="24"/>
          <w:szCs w:val="24"/>
          <w:lang w:val="en-US"/>
        </w:rPr>
        <w:t>articles</w:t>
      </w:r>
      <w:proofErr w:type="gramEnd"/>
      <w:r w:rsidR="00107D69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accounts for a large proportion of heterogeneity as seen by a reduction in </w:t>
      </w:r>
      <w:r w:rsidR="00107D69" w:rsidRPr="00EC3FE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07D69" w:rsidRPr="00EC3F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07D69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values after excluding these articles</w:t>
      </w:r>
      <w:r w:rsidR="00DD205C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(Supplementary Table 2)</w:t>
      </w:r>
      <w:r w:rsidR="00107D69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31D7FBE" w14:textId="4915237D" w:rsidR="004B2B58" w:rsidRPr="00EC3FEC" w:rsidRDefault="00107D69" w:rsidP="009F56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945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900"/>
        <w:gridCol w:w="450"/>
        <w:gridCol w:w="720"/>
        <w:gridCol w:w="1217"/>
        <w:gridCol w:w="853"/>
        <w:gridCol w:w="810"/>
        <w:gridCol w:w="810"/>
        <w:gridCol w:w="47"/>
        <w:gridCol w:w="673"/>
      </w:tblGrid>
      <w:tr w:rsidR="00E52FDA" w:rsidRPr="00EC3FEC" w14:paraId="6A420675" w14:textId="77777777" w:rsidTr="00E52FDA">
        <w:trPr>
          <w:trHeight w:val="709"/>
          <w:jc w:val="center"/>
        </w:trPr>
        <w:tc>
          <w:tcPr>
            <w:tcW w:w="9450" w:type="dxa"/>
            <w:gridSpan w:val="11"/>
          </w:tcPr>
          <w:p w14:paraId="014C616B" w14:textId="0BC93450" w:rsidR="004B2B58" w:rsidRPr="00EC3FEC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Supplementary Table 2.</w:t>
            </w: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Random effects meta-analysis and sub-analyses for aspects of social isolation and cognitive function</w:t>
            </w:r>
            <w:r w:rsidR="00107D69"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excluding Haslam et al</w:t>
            </w:r>
            <w:r w:rsidR="00E52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07D69"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="00E52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7D69"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EC3FE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McHugh Power et al</w:t>
            </w:r>
            <w:r w:rsidR="00E52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7D69"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E52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7D69"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EC3FE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r w:rsidR="00107D69"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Brown et al</w:t>
            </w:r>
            <w:r w:rsidR="00E52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07D69"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 [</w:t>
            </w:r>
            <w:proofErr w:type="gramStart"/>
            <w:r w:rsidR="00E52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07D69"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EC3FE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EC3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2FDA" w:rsidRPr="00EC3FEC" w14:paraId="0CA6E202" w14:textId="77777777" w:rsidTr="00E52FDA">
        <w:trPr>
          <w:trHeight w:val="67"/>
          <w:jc w:val="center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</w:tcBorders>
          </w:tcPr>
          <w:p w14:paraId="01FEA661" w14:textId="2996FB4B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1417716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14:paraId="67824209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14:paraId="0B2C4936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14:paraId="3D014C59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14:paraId="75DAC0DB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25792F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Heterogeneity</w:t>
            </w:r>
          </w:p>
        </w:tc>
      </w:tr>
      <w:tr w:rsidR="00E52FDA" w:rsidRPr="00EC3FEC" w14:paraId="6B950EDC" w14:textId="77777777" w:rsidTr="00E52FDA">
        <w:trPr>
          <w:trHeight w:val="67"/>
          <w:jc w:val="center"/>
        </w:trPr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</w:tcPr>
          <w:p w14:paraId="793929B6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210213CB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67BE2324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04571877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1C522E6D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14:paraId="17CBD0FC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1D0EAB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875A9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 w:rsidRPr="00E52F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6F56AF6E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E52FDA" w:rsidRPr="00EC3FEC" w14:paraId="434EAF3C" w14:textId="77777777" w:rsidTr="00E52FDA">
        <w:trPr>
          <w:trHeight w:val="67"/>
          <w:jc w:val="center"/>
        </w:trPr>
        <w:tc>
          <w:tcPr>
            <w:tcW w:w="9450" w:type="dxa"/>
            <w:gridSpan w:val="11"/>
            <w:tcBorders>
              <w:top w:val="single" w:sz="4" w:space="0" w:color="auto"/>
            </w:tcBorders>
          </w:tcPr>
          <w:p w14:paraId="50681085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 social measures</w:t>
            </w:r>
          </w:p>
        </w:tc>
      </w:tr>
      <w:tr w:rsidR="00E52FDA" w:rsidRPr="00EC3FEC" w14:paraId="0A4888BF" w14:textId="77777777" w:rsidTr="00E52FDA">
        <w:trPr>
          <w:trHeight w:val="77"/>
          <w:jc w:val="center"/>
        </w:trPr>
        <w:tc>
          <w:tcPr>
            <w:tcW w:w="540" w:type="dxa"/>
          </w:tcPr>
          <w:p w14:paraId="3CA5605F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2F6EF29B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cognitive measures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 b c</w:t>
            </w:r>
          </w:p>
        </w:tc>
        <w:tc>
          <w:tcPr>
            <w:tcW w:w="900" w:type="dxa"/>
          </w:tcPr>
          <w:p w14:paraId="4E5DF2D5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101,321</w:t>
            </w:r>
          </w:p>
        </w:tc>
        <w:tc>
          <w:tcPr>
            <w:tcW w:w="450" w:type="dxa"/>
          </w:tcPr>
          <w:p w14:paraId="0539BD02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0" w:type="dxa"/>
          </w:tcPr>
          <w:p w14:paraId="1314B139" w14:textId="40E89909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.045</w:t>
            </w:r>
          </w:p>
        </w:tc>
        <w:tc>
          <w:tcPr>
            <w:tcW w:w="1217" w:type="dxa"/>
          </w:tcPr>
          <w:p w14:paraId="1BDF93BA" w14:textId="211908B1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.036,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.054</w:t>
            </w:r>
          </w:p>
        </w:tc>
        <w:tc>
          <w:tcPr>
            <w:tcW w:w="853" w:type="dxa"/>
          </w:tcPr>
          <w:p w14:paraId="6B330D00" w14:textId="62909E7D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810" w:type="dxa"/>
          </w:tcPr>
          <w:p w14:paraId="2086AF50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75.450</w:t>
            </w:r>
          </w:p>
        </w:tc>
        <w:tc>
          <w:tcPr>
            <w:tcW w:w="857" w:type="dxa"/>
            <w:gridSpan w:val="2"/>
          </w:tcPr>
          <w:p w14:paraId="6A0062B5" w14:textId="611D1ED7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.009</w:t>
            </w:r>
          </w:p>
        </w:tc>
        <w:tc>
          <w:tcPr>
            <w:tcW w:w="673" w:type="dxa"/>
          </w:tcPr>
          <w:p w14:paraId="2BD7A102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35.06</w:t>
            </w:r>
          </w:p>
        </w:tc>
      </w:tr>
      <w:tr w:rsidR="00E52FDA" w:rsidRPr="00EC3FEC" w14:paraId="7F7ECA17" w14:textId="77777777" w:rsidTr="00E52FDA">
        <w:trPr>
          <w:trHeight w:val="77"/>
          <w:jc w:val="center"/>
        </w:trPr>
        <w:tc>
          <w:tcPr>
            <w:tcW w:w="540" w:type="dxa"/>
          </w:tcPr>
          <w:p w14:paraId="1BB2B1A6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3155F1DE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Global measures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 b</w:t>
            </w:r>
          </w:p>
        </w:tc>
        <w:tc>
          <w:tcPr>
            <w:tcW w:w="900" w:type="dxa"/>
          </w:tcPr>
          <w:p w14:paraId="492C8CD7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70,282</w:t>
            </w:r>
          </w:p>
        </w:tc>
        <w:tc>
          <w:tcPr>
            <w:tcW w:w="450" w:type="dxa"/>
          </w:tcPr>
          <w:p w14:paraId="4D2400FA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20" w:type="dxa"/>
          </w:tcPr>
          <w:p w14:paraId="79464DBC" w14:textId="3643BC0C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.048</w:t>
            </w:r>
          </w:p>
        </w:tc>
        <w:tc>
          <w:tcPr>
            <w:tcW w:w="1217" w:type="dxa"/>
          </w:tcPr>
          <w:p w14:paraId="19211A1D" w14:textId="3D2181ED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.037,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.058</w:t>
            </w:r>
          </w:p>
        </w:tc>
        <w:tc>
          <w:tcPr>
            <w:tcW w:w="853" w:type="dxa"/>
          </w:tcPr>
          <w:p w14:paraId="25F384E8" w14:textId="1172220A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810" w:type="dxa"/>
          </w:tcPr>
          <w:p w14:paraId="0A3E7EDE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64.086</w:t>
            </w:r>
          </w:p>
        </w:tc>
        <w:tc>
          <w:tcPr>
            <w:tcW w:w="857" w:type="dxa"/>
            <w:gridSpan w:val="2"/>
          </w:tcPr>
          <w:p w14:paraId="1A95C22C" w14:textId="3534FA7E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.012</w:t>
            </w:r>
          </w:p>
        </w:tc>
        <w:tc>
          <w:tcPr>
            <w:tcW w:w="673" w:type="dxa"/>
          </w:tcPr>
          <w:p w14:paraId="7E46DC4F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36.02</w:t>
            </w:r>
          </w:p>
        </w:tc>
      </w:tr>
      <w:tr w:rsidR="00E52FDA" w:rsidRPr="00EC3FEC" w14:paraId="10EE17D6" w14:textId="77777777" w:rsidTr="00E52FDA">
        <w:trPr>
          <w:trHeight w:val="387"/>
          <w:jc w:val="center"/>
        </w:trPr>
        <w:tc>
          <w:tcPr>
            <w:tcW w:w="540" w:type="dxa"/>
          </w:tcPr>
          <w:p w14:paraId="3E1BDD40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4E03B4B2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Memory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900" w:type="dxa"/>
          </w:tcPr>
          <w:p w14:paraId="7F37DF56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34,706</w:t>
            </w:r>
          </w:p>
        </w:tc>
        <w:tc>
          <w:tcPr>
            <w:tcW w:w="450" w:type="dxa"/>
          </w:tcPr>
          <w:p w14:paraId="1D7FDBCF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</w:tcPr>
          <w:p w14:paraId="4D204786" w14:textId="5F91E0AA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.039</w:t>
            </w:r>
          </w:p>
        </w:tc>
        <w:tc>
          <w:tcPr>
            <w:tcW w:w="1217" w:type="dxa"/>
          </w:tcPr>
          <w:p w14:paraId="6A64C9C7" w14:textId="254C8D27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.023,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.056</w:t>
            </w:r>
          </w:p>
        </w:tc>
        <w:tc>
          <w:tcPr>
            <w:tcW w:w="853" w:type="dxa"/>
          </w:tcPr>
          <w:p w14:paraId="379DB8ED" w14:textId="78BD4E4F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810" w:type="dxa"/>
          </w:tcPr>
          <w:p w14:paraId="38CC2993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18.164</w:t>
            </w:r>
          </w:p>
        </w:tc>
        <w:tc>
          <w:tcPr>
            <w:tcW w:w="857" w:type="dxa"/>
            <w:gridSpan w:val="2"/>
          </w:tcPr>
          <w:p w14:paraId="0B63BF34" w14:textId="4C7A8C30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.078</w:t>
            </w:r>
          </w:p>
        </w:tc>
        <w:tc>
          <w:tcPr>
            <w:tcW w:w="673" w:type="dxa"/>
          </w:tcPr>
          <w:p w14:paraId="0CAAD65B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39.44</w:t>
            </w:r>
          </w:p>
        </w:tc>
      </w:tr>
      <w:tr w:rsidR="00E52FDA" w:rsidRPr="00EC3FEC" w14:paraId="593D04A1" w14:textId="77777777" w:rsidTr="00E52FDA">
        <w:trPr>
          <w:trHeight w:val="77"/>
          <w:jc w:val="center"/>
        </w:trPr>
        <w:tc>
          <w:tcPr>
            <w:tcW w:w="9450" w:type="dxa"/>
            <w:gridSpan w:val="11"/>
          </w:tcPr>
          <w:p w14:paraId="191517C1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Social activity</w:t>
            </w:r>
          </w:p>
        </w:tc>
      </w:tr>
      <w:tr w:rsidR="00E52FDA" w:rsidRPr="00EC3FEC" w14:paraId="1F32E0B1" w14:textId="77777777" w:rsidTr="00E52FDA">
        <w:trPr>
          <w:trHeight w:val="77"/>
          <w:jc w:val="center"/>
        </w:trPr>
        <w:tc>
          <w:tcPr>
            <w:tcW w:w="540" w:type="dxa"/>
          </w:tcPr>
          <w:p w14:paraId="14E77333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0E3B35C9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cognitive measures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 b c</w:t>
            </w:r>
          </w:p>
        </w:tc>
        <w:tc>
          <w:tcPr>
            <w:tcW w:w="900" w:type="dxa"/>
          </w:tcPr>
          <w:p w14:paraId="108B13B9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67,032</w:t>
            </w:r>
          </w:p>
        </w:tc>
        <w:tc>
          <w:tcPr>
            <w:tcW w:w="450" w:type="dxa"/>
          </w:tcPr>
          <w:p w14:paraId="4280606C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0" w:type="dxa"/>
          </w:tcPr>
          <w:p w14:paraId="51FFDC43" w14:textId="7A64BE75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.053</w:t>
            </w:r>
          </w:p>
        </w:tc>
        <w:tc>
          <w:tcPr>
            <w:tcW w:w="1217" w:type="dxa"/>
          </w:tcPr>
          <w:p w14:paraId="5FB1C5B0" w14:textId="352D17C8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.041,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.066</w:t>
            </w:r>
          </w:p>
        </w:tc>
        <w:tc>
          <w:tcPr>
            <w:tcW w:w="853" w:type="dxa"/>
          </w:tcPr>
          <w:p w14:paraId="41F9D87D" w14:textId="25DF0B32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810" w:type="dxa"/>
          </w:tcPr>
          <w:p w14:paraId="28F30E4D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75.224</w:t>
            </w:r>
          </w:p>
        </w:tc>
        <w:tc>
          <w:tcPr>
            <w:tcW w:w="810" w:type="dxa"/>
          </w:tcPr>
          <w:p w14:paraId="0F78601D" w14:textId="1460F42B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720" w:type="dxa"/>
            <w:gridSpan w:val="2"/>
          </w:tcPr>
          <w:p w14:paraId="180BFE99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53.47</w:t>
            </w:r>
          </w:p>
        </w:tc>
      </w:tr>
      <w:tr w:rsidR="00E52FDA" w:rsidRPr="00EC3FEC" w14:paraId="3918A9D9" w14:textId="77777777" w:rsidTr="00E52FDA">
        <w:trPr>
          <w:trHeight w:val="77"/>
          <w:jc w:val="center"/>
        </w:trPr>
        <w:tc>
          <w:tcPr>
            <w:tcW w:w="540" w:type="dxa"/>
          </w:tcPr>
          <w:p w14:paraId="7DE2A71C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7B31E1F1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Global measures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 b</w:t>
            </w:r>
          </w:p>
        </w:tc>
        <w:tc>
          <w:tcPr>
            <w:tcW w:w="900" w:type="dxa"/>
          </w:tcPr>
          <w:p w14:paraId="43B5D5A8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41,406</w:t>
            </w:r>
          </w:p>
        </w:tc>
        <w:tc>
          <w:tcPr>
            <w:tcW w:w="450" w:type="dxa"/>
          </w:tcPr>
          <w:p w14:paraId="31D278A8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20" w:type="dxa"/>
          </w:tcPr>
          <w:p w14:paraId="726B8AB6" w14:textId="05EB9381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.058</w:t>
            </w:r>
          </w:p>
        </w:tc>
        <w:tc>
          <w:tcPr>
            <w:tcW w:w="1217" w:type="dxa"/>
          </w:tcPr>
          <w:p w14:paraId="22B56579" w14:textId="07AC7947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.043,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.073</w:t>
            </w:r>
          </w:p>
        </w:tc>
        <w:tc>
          <w:tcPr>
            <w:tcW w:w="853" w:type="dxa"/>
          </w:tcPr>
          <w:p w14:paraId="2402A874" w14:textId="754652AF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810" w:type="dxa"/>
          </w:tcPr>
          <w:p w14:paraId="15052749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59.710</w:t>
            </w:r>
          </w:p>
        </w:tc>
        <w:tc>
          <w:tcPr>
            <w:tcW w:w="810" w:type="dxa"/>
          </w:tcPr>
          <w:p w14:paraId="01C0D764" w14:textId="6683CA38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720" w:type="dxa"/>
            <w:gridSpan w:val="2"/>
          </w:tcPr>
          <w:p w14:paraId="5E13CFD3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53.11</w:t>
            </w:r>
          </w:p>
        </w:tc>
      </w:tr>
      <w:tr w:rsidR="00E52FDA" w:rsidRPr="00EC3FEC" w14:paraId="02147605" w14:textId="77777777" w:rsidTr="00E52FDA">
        <w:trPr>
          <w:trHeight w:val="329"/>
          <w:jc w:val="center"/>
        </w:trPr>
        <w:tc>
          <w:tcPr>
            <w:tcW w:w="540" w:type="dxa"/>
          </w:tcPr>
          <w:p w14:paraId="0238AC4C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53369781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Memory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900" w:type="dxa"/>
          </w:tcPr>
          <w:p w14:paraId="705F1D09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28,575</w:t>
            </w:r>
          </w:p>
        </w:tc>
        <w:tc>
          <w:tcPr>
            <w:tcW w:w="450" w:type="dxa"/>
          </w:tcPr>
          <w:p w14:paraId="0BE9C5B4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</w:tcPr>
          <w:p w14:paraId="22523F5E" w14:textId="39867F39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.036</w:t>
            </w:r>
          </w:p>
        </w:tc>
        <w:tc>
          <w:tcPr>
            <w:tcW w:w="1217" w:type="dxa"/>
          </w:tcPr>
          <w:p w14:paraId="4855BCBC" w14:textId="0E4CACF2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.017,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.055</w:t>
            </w:r>
          </w:p>
        </w:tc>
        <w:tc>
          <w:tcPr>
            <w:tcW w:w="853" w:type="dxa"/>
          </w:tcPr>
          <w:p w14:paraId="1C364BFF" w14:textId="1A20BED9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810" w:type="dxa"/>
          </w:tcPr>
          <w:p w14:paraId="6A0E24FD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15.231</w:t>
            </w:r>
          </w:p>
        </w:tc>
        <w:tc>
          <w:tcPr>
            <w:tcW w:w="810" w:type="dxa"/>
          </w:tcPr>
          <w:p w14:paraId="3BADF652" w14:textId="68F1B3D0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.055</w:t>
            </w:r>
          </w:p>
        </w:tc>
        <w:tc>
          <w:tcPr>
            <w:tcW w:w="720" w:type="dxa"/>
            <w:gridSpan w:val="2"/>
          </w:tcPr>
          <w:p w14:paraId="1BCF7DA9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47.48</w:t>
            </w:r>
          </w:p>
        </w:tc>
      </w:tr>
      <w:tr w:rsidR="00E52FDA" w:rsidRPr="00EC3FEC" w14:paraId="3366F100" w14:textId="77777777" w:rsidTr="00E52FDA">
        <w:trPr>
          <w:trHeight w:val="77"/>
          <w:jc w:val="center"/>
        </w:trPr>
        <w:tc>
          <w:tcPr>
            <w:tcW w:w="9450" w:type="dxa"/>
            <w:gridSpan w:val="11"/>
          </w:tcPr>
          <w:p w14:paraId="66004514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Social network</w:t>
            </w:r>
          </w:p>
        </w:tc>
      </w:tr>
      <w:tr w:rsidR="00E52FDA" w:rsidRPr="00EC3FEC" w14:paraId="2D9916FD" w14:textId="77777777" w:rsidTr="00E52FDA">
        <w:trPr>
          <w:trHeight w:val="77"/>
          <w:jc w:val="center"/>
        </w:trPr>
        <w:tc>
          <w:tcPr>
            <w:tcW w:w="540" w:type="dxa"/>
          </w:tcPr>
          <w:p w14:paraId="0F386A97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025DD151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 cognitive measures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00" w:type="dxa"/>
          </w:tcPr>
          <w:p w14:paraId="6433B537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26,624</w:t>
            </w:r>
          </w:p>
        </w:tc>
        <w:tc>
          <w:tcPr>
            <w:tcW w:w="450" w:type="dxa"/>
          </w:tcPr>
          <w:p w14:paraId="2EBBDFF1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</w:tcPr>
          <w:p w14:paraId="788AECAD" w14:textId="77CB92DB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.050</w:t>
            </w:r>
          </w:p>
        </w:tc>
        <w:tc>
          <w:tcPr>
            <w:tcW w:w="1217" w:type="dxa"/>
          </w:tcPr>
          <w:p w14:paraId="04A697AC" w14:textId="6B0C05FF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.029,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.071</w:t>
            </w:r>
          </w:p>
        </w:tc>
        <w:tc>
          <w:tcPr>
            <w:tcW w:w="853" w:type="dxa"/>
          </w:tcPr>
          <w:p w14:paraId="0615477A" w14:textId="72B4B8C1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810" w:type="dxa"/>
          </w:tcPr>
          <w:p w14:paraId="7963CA51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30.353</w:t>
            </w:r>
          </w:p>
        </w:tc>
        <w:tc>
          <w:tcPr>
            <w:tcW w:w="857" w:type="dxa"/>
            <w:gridSpan w:val="2"/>
          </w:tcPr>
          <w:p w14:paraId="04556BB5" w14:textId="1B8C1ADD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.011</w:t>
            </w:r>
          </w:p>
        </w:tc>
        <w:tc>
          <w:tcPr>
            <w:tcW w:w="673" w:type="dxa"/>
          </w:tcPr>
          <w:p w14:paraId="5C11AFFB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50.58</w:t>
            </w:r>
          </w:p>
        </w:tc>
      </w:tr>
      <w:tr w:rsidR="00E52FDA" w:rsidRPr="00EC3FEC" w14:paraId="7F9E8C1A" w14:textId="77777777" w:rsidTr="00E52FDA">
        <w:trPr>
          <w:trHeight w:val="513"/>
          <w:jc w:val="center"/>
        </w:trPr>
        <w:tc>
          <w:tcPr>
            <w:tcW w:w="540" w:type="dxa"/>
          </w:tcPr>
          <w:p w14:paraId="6513A37A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3D7368AC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Global measures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00" w:type="dxa"/>
          </w:tcPr>
          <w:p w14:paraId="0F8350CD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26,271</w:t>
            </w:r>
          </w:p>
        </w:tc>
        <w:tc>
          <w:tcPr>
            <w:tcW w:w="450" w:type="dxa"/>
          </w:tcPr>
          <w:p w14:paraId="3BBF726F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</w:tcPr>
          <w:p w14:paraId="3A95DB60" w14:textId="57CDE400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.045</w:t>
            </w:r>
          </w:p>
        </w:tc>
        <w:tc>
          <w:tcPr>
            <w:tcW w:w="1217" w:type="dxa"/>
          </w:tcPr>
          <w:p w14:paraId="220DBD8E" w14:textId="3B34F426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.026,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.064</w:t>
            </w:r>
          </w:p>
        </w:tc>
        <w:tc>
          <w:tcPr>
            <w:tcW w:w="853" w:type="dxa"/>
          </w:tcPr>
          <w:p w14:paraId="042DB599" w14:textId="5E8A1782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810" w:type="dxa"/>
          </w:tcPr>
          <w:p w14:paraId="689C6D38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24.141</w:t>
            </w:r>
          </w:p>
        </w:tc>
        <w:tc>
          <w:tcPr>
            <w:tcW w:w="857" w:type="dxa"/>
            <w:gridSpan w:val="2"/>
          </w:tcPr>
          <w:p w14:paraId="5416F7DA" w14:textId="68EF6421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.044</w:t>
            </w:r>
          </w:p>
        </w:tc>
        <w:tc>
          <w:tcPr>
            <w:tcW w:w="673" w:type="dxa"/>
          </w:tcPr>
          <w:p w14:paraId="102F3F5D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42.01</w:t>
            </w:r>
          </w:p>
        </w:tc>
      </w:tr>
      <w:tr w:rsidR="00E52FDA" w:rsidRPr="00EC3FEC" w14:paraId="26DCB1F4" w14:textId="77777777" w:rsidTr="00E52FDA">
        <w:trPr>
          <w:trHeight w:val="77"/>
          <w:jc w:val="center"/>
        </w:trPr>
        <w:tc>
          <w:tcPr>
            <w:tcW w:w="9450" w:type="dxa"/>
            <w:gridSpan w:val="11"/>
          </w:tcPr>
          <w:p w14:paraId="0071BFEE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 social measures and all cognitive measures</w:t>
            </w:r>
          </w:p>
        </w:tc>
      </w:tr>
      <w:tr w:rsidR="00E52FDA" w:rsidRPr="00EC3FEC" w14:paraId="4FA68AAE" w14:textId="77777777" w:rsidTr="00E52FDA">
        <w:trPr>
          <w:trHeight w:val="77"/>
          <w:jc w:val="center"/>
        </w:trPr>
        <w:tc>
          <w:tcPr>
            <w:tcW w:w="9450" w:type="dxa"/>
            <w:gridSpan w:val="11"/>
          </w:tcPr>
          <w:p w14:paraId="7BA3A2B9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Follow-up time</w:t>
            </w:r>
          </w:p>
        </w:tc>
      </w:tr>
      <w:tr w:rsidR="00E52FDA" w:rsidRPr="00EC3FEC" w14:paraId="068F10C8" w14:textId="77777777" w:rsidTr="00E52FDA">
        <w:trPr>
          <w:trHeight w:val="77"/>
          <w:jc w:val="center"/>
        </w:trPr>
        <w:tc>
          <w:tcPr>
            <w:tcW w:w="540" w:type="dxa"/>
          </w:tcPr>
          <w:p w14:paraId="432313FF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33C2EEDC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2-3 years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00" w:type="dxa"/>
          </w:tcPr>
          <w:p w14:paraId="585243DD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38,090</w:t>
            </w:r>
          </w:p>
        </w:tc>
        <w:tc>
          <w:tcPr>
            <w:tcW w:w="450" w:type="dxa"/>
          </w:tcPr>
          <w:p w14:paraId="67025C3C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</w:tcPr>
          <w:p w14:paraId="609959AA" w14:textId="10B0CB5D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.044</w:t>
            </w:r>
          </w:p>
        </w:tc>
        <w:tc>
          <w:tcPr>
            <w:tcW w:w="1217" w:type="dxa"/>
          </w:tcPr>
          <w:p w14:paraId="7611AFDD" w14:textId="6C6292ED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.028,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.060</w:t>
            </w:r>
          </w:p>
        </w:tc>
        <w:tc>
          <w:tcPr>
            <w:tcW w:w="853" w:type="dxa"/>
          </w:tcPr>
          <w:p w14:paraId="1F949AB6" w14:textId="7AEC83D2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810" w:type="dxa"/>
          </w:tcPr>
          <w:p w14:paraId="23000179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27.496</w:t>
            </w:r>
          </w:p>
        </w:tc>
        <w:tc>
          <w:tcPr>
            <w:tcW w:w="857" w:type="dxa"/>
            <w:gridSpan w:val="2"/>
          </w:tcPr>
          <w:p w14:paraId="52455220" w14:textId="42E129A5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.025</w:t>
            </w:r>
          </w:p>
        </w:tc>
        <w:tc>
          <w:tcPr>
            <w:tcW w:w="673" w:type="dxa"/>
          </w:tcPr>
          <w:p w14:paraId="486C874B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45.45</w:t>
            </w:r>
          </w:p>
        </w:tc>
      </w:tr>
      <w:tr w:rsidR="00E52FDA" w:rsidRPr="00EC3FEC" w14:paraId="2EED2C17" w14:textId="77777777" w:rsidTr="00E52FDA">
        <w:trPr>
          <w:trHeight w:val="77"/>
          <w:jc w:val="center"/>
        </w:trPr>
        <w:tc>
          <w:tcPr>
            <w:tcW w:w="540" w:type="dxa"/>
          </w:tcPr>
          <w:p w14:paraId="3983758A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14:paraId="03410168" w14:textId="77777777" w:rsidR="004B2B58" w:rsidRPr="00E52FDA" w:rsidRDefault="004B2B58" w:rsidP="00E52FDA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4-9 years 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 c</w:t>
            </w:r>
          </w:p>
        </w:tc>
        <w:tc>
          <w:tcPr>
            <w:tcW w:w="900" w:type="dxa"/>
          </w:tcPr>
          <w:p w14:paraId="6FDFB730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35,898</w:t>
            </w:r>
          </w:p>
        </w:tc>
        <w:tc>
          <w:tcPr>
            <w:tcW w:w="450" w:type="dxa"/>
          </w:tcPr>
          <w:p w14:paraId="7483A66C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14:paraId="7994630F" w14:textId="69766FD2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.040</w:t>
            </w:r>
          </w:p>
        </w:tc>
        <w:tc>
          <w:tcPr>
            <w:tcW w:w="1217" w:type="dxa"/>
          </w:tcPr>
          <w:p w14:paraId="4CA930F5" w14:textId="71A1EF34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.027,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.053</w:t>
            </w:r>
          </w:p>
        </w:tc>
        <w:tc>
          <w:tcPr>
            <w:tcW w:w="853" w:type="dxa"/>
          </w:tcPr>
          <w:p w14:paraId="11C8003F" w14:textId="1CAB83D0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.001</w:t>
            </w:r>
          </w:p>
        </w:tc>
        <w:tc>
          <w:tcPr>
            <w:tcW w:w="810" w:type="dxa"/>
          </w:tcPr>
          <w:p w14:paraId="40BE312D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24.940</w:t>
            </w:r>
          </w:p>
        </w:tc>
        <w:tc>
          <w:tcPr>
            <w:tcW w:w="857" w:type="dxa"/>
            <w:gridSpan w:val="2"/>
          </w:tcPr>
          <w:p w14:paraId="5B715F57" w14:textId="530768BF" w:rsidR="004B2B58" w:rsidRPr="00E52FDA" w:rsidRDefault="00E52FDA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B2B58"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.163</w:t>
            </w:r>
          </w:p>
        </w:tc>
        <w:tc>
          <w:tcPr>
            <w:tcW w:w="673" w:type="dxa"/>
          </w:tcPr>
          <w:p w14:paraId="27637E33" w14:textId="77777777" w:rsidR="004B2B58" w:rsidRPr="00E52FDA" w:rsidRDefault="004B2B58" w:rsidP="00E52FD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23.82</w:t>
            </w:r>
          </w:p>
        </w:tc>
      </w:tr>
      <w:tr w:rsidR="00E52FDA" w:rsidRPr="00EC3FEC" w14:paraId="209C9C1B" w14:textId="77777777" w:rsidTr="00E52FDA">
        <w:trPr>
          <w:trHeight w:val="410"/>
          <w:jc w:val="center"/>
        </w:trPr>
        <w:tc>
          <w:tcPr>
            <w:tcW w:w="9450" w:type="dxa"/>
            <w:gridSpan w:val="11"/>
            <w:tcBorders>
              <w:top w:val="single" w:sz="4" w:space="0" w:color="auto"/>
            </w:tcBorders>
          </w:tcPr>
          <w:p w14:paraId="5BC145B8" w14:textId="77777777" w:rsidR="004B2B58" w:rsidRPr="00EC3FEC" w:rsidRDefault="004B2B58" w:rsidP="00EC3FEC">
            <w:pPr>
              <w:tabs>
                <w:tab w:val="left" w:pos="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F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</w:tr>
    </w:tbl>
    <w:p w14:paraId="0690EFCE" w14:textId="77777777" w:rsidR="004B2B58" w:rsidRPr="00EC3FEC" w:rsidRDefault="004B2B58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42D11E" w14:textId="77777777" w:rsidR="004B2B58" w:rsidRPr="00EC3FEC" w:rsidRDefault="004B2B58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EB07A4" w14:textId="77777777" w:rsidR="004B2B58" w:rsidRPr="00EC3FEC" w:rsidRDefault="004B2B58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4B2B58" w:rsidRPr="00EC3F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31A535" w14:textId="4A55E9C9" w:rsidR="00B30C83" w:rsidRPr="00EC3FEC" w:rsidRDefault="004F75C4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Material </w:t>
      </w:r>
      <w:r w:rsidR="004B2B58" w:rsidRPr="00EC3FE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>: Publication bias</w:t>
      </w:r>
    </w:p>
    <w:p w14:paraId="6C544333" w14:textId="37599A3F" w:rsidR="007B2206" w:rsidRPr="00EC3FEC" w:rsidRDefault="00B30C83" w:rsidP="009F56F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>Supplementary Fig</w:t>
      </w:r>
      <w:r w:rsidR="009F56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Pr="009F56F5">
        <w:rPr>
          <w:rFonts w:ascii="Times New Roman" w:hAnsi="Times New Roman" w:cs="Times New Roman"/>
          <w:sz w:val="24"/>
          <w:szCs w:val="24"/>
          <w:lang w:val="en-US"/>
        </w:rPr>
        <w:t>Funnel plots for</w:t>
      </w:r>
      <w:r w:rsidR="00D10A47" w:rsidRPr="009F56F5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Pr="009F56F5">
        <w:rPr>
          <w:rFonts w:ascii="Times New Roman" w:hAnsi="Times New Roman" w:cs="Times New Roman"/>
          <w:sz w:val="24"/>
          <w:szCs w:val="24"/>
          <w:lang w:val="en-US"/>
        </w:rPr>
        <w:t>) all social and all cognitive measures</w:t>
      </w:r>
      <w:r w:rsidR="00D10A47" w:rsidRPr="009F56F5">
        <w:rPr>
          <w:rFonts w:ascii="Times New Roman" w:hAnsi="Times New Roman" w:cs="Times New Roman"/>
          <w:sz w:val="24"/>
          <w:szCs w:val="24"/>
          <w:lang w:val="en-US"/>
        </w:rPr>
        <w:t>, (B</w:t>
      </w:r>
      <w:r w:rsidRPr="009F56F5">
        <w:rPr>
          <w:rFonts w:ascii="Times New Roman" w:hAnsi="Times New Roman" w:cs="Times New Roman"/>
          <w:sz w:val="24"/>
          <w:szCs w:val="24"/>
          <w:lang w:val="en-US"/>
        </w:rPr>
        <w:t>) all social and global cognitive measures, (</w:t>
      </w:r>
      <w:r w:rsidR="00D10A47" w:rsidRPr="009F56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56F5">
        <w:rPr>
          <w:rFonts w:ascii="Times New Roman" w:hAnsi="Times New Roman" w:cs="Times New Roman"/>
          <w:sz w:val="24"/>
          <w:szCs w:val="24"/>
          <w:lang w:val="en-US"/>
        </w:rPr>
        <w:t>) all so</w:t>
      </w:r>
      <w:r w:rsidR="00D10A47" w:rsidRPr="009F56F5">
        <w:rPr>
          <w:rFonts w:ascii="Times New Roman" w:hAnsi="Times New Roman" w:cs="Times New Roman"/>
          <w:sz w:val="24"/>
          <w:szCs w:val="24"/>
          <w:lang w:val="en-US"/>
        </w:rPr>
        <w:t>cial and memory measures, and (D</w:t>
      </w:r>
      <w:r w:rsidRPr="009F56F5">
        <w:rPr>
          <w:rFonts w:ascii="Times New Roman" w:hAnsi="Times New Roman" w:cs="Times New Roman"/>
          <w:sz w:val="24"/>
          <w:szCs w:val="24"/>
          <w:lang w:val="en-US"/>
        </w:rPr>
        <w:t>) all social and executive function measures.</w:t>
      </w:r>
      <w:r w:rsidRPr="00EC3F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>The results of the meta-analysis may be slightly overestimated due to publication bias (Supplementary Fig</w:t>
      </w:r>
      <w:r w:rsidR="009F56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1). Egger’s test</w:t>
      </w:r>
      <w:r w:rsidR="00D10A47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10A47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>all social and all cognitive measures (</w:t>
      </w:r>
      <w:r w:rsidR="007B2206" w:rsidRPr="00EC3F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= 1.52, 95% CI: </w:t>
      </w:r>
      <w:r w:rsidR="009F56F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.746, 2.285, </w:t>
      </w:r>
      <w:r w:rsidR="007B2206" w:rsidRPr="00EC3FE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F56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9F56F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>.001)</w:t>
      </w:r>
      <w:r w:rsidR="00D10A47" w:rsidRPr="00EC3FEC">
        <w:rPr>
          <w:rFonts w:ascii="Times New Roman" w:hAnsi="Times New Roman" w:cs="Times New Roman"/>
          <w:sz w:val="24"/>
          <w:szCs w:val="24"/>
          <w:lang w:val="en-US"/>
        </w:rPr>
        <w:t>, (B)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all social and global cognitive measures (</w:t>
      </w:r>
      <w:r w:rsidR="007B2206" w:rsidRPr="00EC3F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>= 1.25, 95% CI: -</w:t>
      </w:r>
      <w:r w:rsidR="009F56F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.014, 2.638, </w:t>
      </w:r>
      <w:r w:rsidR="007B2206" w:rsidRPr="00EC3FE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9F56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F56F5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.076), </w:t>
      </w:r>
      <w:r w:rsidR="00D10A47" w:rsidRPr="00EC3FEC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all social and memory measures (</w:t>
      </w:r>
      <w:r w:rsidR="007B2206" w:rsidRPr="00EC3F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>= 1.46, 95% CI: -</w:t>
      </w:r>
      <w:r w:rsidR="009F56F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.214, 3.129, </w:t>
      </w:r>
      <w:r w:rsidR="007B2206" w:rsidRPr="00EC3F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F56F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.081), and </w:t>
      </w:r>
      <w:r w:rsidR="00D10A47" w:rsidRPr="00EC3FEC">
        <w:rPr>
          <w:rFonts w:ascii="Times New Roman" w:hAnsi="Times New Roman" w:cs="Times New Roman"/>
          <w:sz w:val="24"/>
          <w:szCs w:val="24"/>
          <w:lang w:val="en-US"/>
        </w:rPr>
        <w:t>(D)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all social and executive function measures (</w:t>
      </w:r>
      <w:r w:rsidR="007B2206" w:rsidRPr="00EC3F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= 1.31, 95% CI: -1.141, 3.759, </w:t>
      </w:r>
      <w:r w:rsidR="007B2206" w:rsidRPr="00EC3F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9F56F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B2206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.228). This finding is unsurprising and suggests that </w:t>
      </w:r>
      <w:r w:rsidR="00BA0F15" w:rsidRPr="00EC3FEC">
        <w:rPr>
          <w:rFonts w:ascii="Times New Roman" w:hAnsi="Times New Roman" w:cs="Times New Roman"/>
          <w:sz w:val="24"/>
          <w:szCs w:val="24"/>
          <w:lang w:val="en-US"/>
        </w:rPr>
        <w:t>studies with a smaller sample size that do not find a significant association between aspects of social isolation and cognitive function are less likely to be reported</w:t>
      </w:r>
      <w:r w:rsidR="00391CFC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 in the literature</w:t>
      </w:r>
      <w:r w:rsidR="00BA0F15" w:rsidRPr="00EC3F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D82501" w14:textId="77777777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1081FE" w14:textId="77777777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578C98" w14:textId="77777777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B97A37" w14:textId="77777777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E72F91" w14:textId="77777777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18A1E6" w14:textId="77777777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BB3CAE" w14:textId="77777777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FEC">
        <w:rPr>
          <w:rFonts w:ascii="Times New Roman" w:hAnsi="Times New Roman" w:cs="Times New Roman"/>
          <w:noProof/>
          <w:sz w:val="24"/>
          <w:szCs w:val="24"/>
          <w:lang w:val="en-US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AF3AFD9" wp14:editId="2D5CB638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5731510" cy="6727882"/>
            <wp:effectExtent l="0" t="0" r="2540" b="0"/>
            <wp:wrapTight wrapText="bothSides">
              <wp:wrapPolygon edited="0">
                <wp:start x="0" y="0"/>
                <wp:lineTo x="0" y="21529"/>
                <wp:lineTo x="21538" y="21529"/>
                <wp:lineTo x="21538" y="0"/>
                <wp:lineTo x="0" y="0"/>
              </wp:wrapPolygon>
            </wp:wrapTight>
            <wp:docPr id="2" name="Picture 2" descr="F:\Exeter\PhD\Systematic review\Writing up\JAD\Resubmission\Final re-submission docs\Supplementary Figure 1 A 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xeter\PhD\Systematic review\Writing up\JAD\Resubmission\Final re-submission docs\Supplementary Figure 1 A 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2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781B7" w14:textId="682F5C44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766E2D" w14:textId="28D6957F" w:rsidR="00AA40D7" w:rsidRPr="00EC3FEC" w:rsidRDefault="00AA40D7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5E06A7" w14:textId="29F692DB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FEC">
        <w:rPr>
          <w:rFonts w:ascii="Times New Roman" w:hAnsi="Times New Roman" w:cs="Times New Roman"/>
          <w:b/>
          <w:noProof/>
          <w:sz w:val="24"/>
          <w:szCs w:val="24"/>
          <w:lang w:val="en-US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3F7B1D0" wp14:editId="0FF1B7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6621205"/>
            <wp:effectExtent l="0" t="0" r="2540" b="8255"/>
            <wp:wrapTight wrapText="bothSides">
              <wp:wrapPolygon edited="0">
                <wp:start x="0" y="0"/>
                <wp:lineTo x="0" y="21565"/>
                <wp:lineTo x="21538" y="21565"/>
                <wp:lineTo x="21538" y="0"/>
                <wp:lineTo x="0" y="0"/>
              </wp:wrapPolygon>
            </wp:wrapTight>
            <wp:docPr id="1" name="Picture 1" descr="F:\Exeter\PhD\Systematic review\Writing up\JAD\Resubmission\Final re-submission docs\Supplementary Figure 1 C 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eter\PhD\Systematic review\Writing up\JAD\Resubmission\Final re-submission docs\Supplementary Figure 1 C D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21566" w14:textId="1A6B85BE" w:rsidR="00405CDA" w:rsidRPr="00EC3FEC" w:rsidRDefault="00405CDA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CCDFD5" w14:textId="62084919" w:rsidR="00006E86" w:rsidRDefault="00006E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72E936CB" w14:textId="0456B288" w:rsidR="00AA40D7" w:rsidRDefault="00006E86" w:rsidP="00EC3FEC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REFERENCES</w:t>
      </w:r>
    </w:p>
    <w:p w14:paraId="5C4A73ED" w14:textId="6D10696C" w:rsidR="00006E86" w:rsidRPr="00006E86" w:rsidRDefault="00006E86" w:rsidP="00006E86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06E8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27C2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06E8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006E86">
        <w:rPr>
          <w:rFonts w:ascii="Times New Roman" w:hAnsi="Times New Roman" w:cs="Times New Roman"/>
          <w:sz w:val="24"/>
          <w:szCs w:val="24"/>
          <w:lang w:val="en-US"/>
        </w:rPr>
        <w:tab/>
        <w:t>Haslam C, Cruwys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, Haslam SA (2014) “The </w:t>
      </w:r>
      <w:proofErr w:type="spellStart"/>
      <w:r w:rsidRPr="00006E86">
        <w:rPr>
          <w:rFonts w:ascii="Times New Roman" w:hAnsi="Times New Roman" w:cs="Times New Roman"/>
          <w:sz w:val="24"/>
          <w:szCs w:val="24"/>
          <w:lang w:val="en-US"/>
        </w:rPr>
        <w:t>we's</w:t>
      </w:r>
      <w:proofErr w:type="spellEnd"/>
      <w:r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have it”: Evidence for the distinctive benefits of group engagement in enhancing cognitive health in aging. </w:t>
      </w:r>
      <w:proofErr w:type="spellStart"/>
      <w:r w:rsidRPr="00006E86">
        <w:rPr>
          <w:rFonts w:ascii="Times New Roman" w:hAnsi="Times New Roman" w:cs="Times New Roman"/>
          <w:i/>
          <w:sz w:val="24"/>
          <w:szCs w:val="24"/>
          <w:lang w:val="en-US"/>
        </w:rPr>
        <w:t>Soc</w:t>
      </w:r>
      <w:proofErr w:type="spellEnd"/>
      <w:r w:rsidRPr="00006E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 Med</w:t>
      </w:r>
      <w:r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6E86">
        <w:rPr>
          <w:rFonts w:ascii="Times New Roman" w:hAnsi="Times New Roman" w:cs="Times New Roman"/>
          <w:b/>
          <w:sz w:val="24"/>
          <w:szCs w:val="24"/>
          <w:lang w:val="en-US"/>
        </w:rPr>
        <w:t>120</w:t>
      </w:r>
      <w:r w:rsidRPr="00006E86">
        <w:rPr>
          <w:rFonts w:ascii="Times New Roman" w:hAnsi="Times New Roman" w:cs="Times New Roman"/>
          <w:sz w:val="24"/>
          <w:szCs w:val="24"/>
          <w:lang w:val="en-US"/>
        </w:rPr>
        <w:t>, 57-66.</w:t>
      </w:r>
    </w:p>
    <w:p w14:paraId="77E80D78" w14:textId="14F97280" w:rsidR="00006E86" w:rsidRPr="00006E86" w:rsidRDefault="00F27C23" w:rsidP="00006E86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</w:t>
      </w:r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ab/>
        <w:t>McHugh Power J, Tang J, Lawlor B, Kenny RA</w:t>
      </w:r>
      <w:r w:rsidR="00006E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Kee</w:t>
      </w:r>
      <w:proofErr w:type="spellEnd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F (2018) Mediators of the relationship between social activities and cognitive function among older Irish adults: results from the Irish longitudinal study on ageing. </w:t>
      </w:r>
      <w:r w:rsidR="00006E86" w:rsidRPr="00006E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Aging </w:t>
      </w:r>
      <w:proofErr w:type="spellStart"/>
      <w:r w:rsidR="00006E86" w:rsidRPr="00006E86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="00006E86" w:rsidRPr="00006E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Health</w:t>
      </w:r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E86" w:rsidRPr="00006E86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, 129-134.</w:t>
      </w:r>
    </w:p>
    <w:p w14:paraId="796C6DCB" w14:textId="79B2EE6E" w:rsidR="00006E86" w:rsidRPr="00006E86" w:rsidRDefault="00F27C23" w:rsidP="00006E86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</w:t>
      </w:r>
      <w:bookmarkStart w:id="0" w:name="_GoBack"/>
      <w:bookmarkEnd w:id="0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Brown CL, Gibbons LE, </w:t>
      </w:r>
      <w:proofErr w:type="spellStart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Kennison</w:t>
      </w:r>
      <w:proofErr w:type="spellEnd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RF, Robitaille A, </w:t>
      </w:r>
      <w:proofErr w:type="spellStart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Lindwall</w:t>
      </w:r>
      <w:proofErr w:type="spellEnd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M, Mitchell MB, Shirk SD, </w:t>
      </w:r>
      <w:proofErr w:type="spellStart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Atri</w:t>
      </w:r>
      <w:proofErr w:type="spellEnd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A, Cimino CR, Benitez A, Macdonald SW, </w:t>
      </w:r>
      <w:proofErr w:type="spellStart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Zelinski</w:t>
      </w:r>
      <w:proofErr w:type="spellEnd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EM, Willis SL, </w:t>
      </w:r>
      <w:proofErr w:type="spellStart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Schaie</w:t>
      </w:r>
      <w:proofErr w:type="spellEnd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KW, Johansson B, Dixon RA, </w:t>
      </w:r>
      <w:proofErr w:type="spellStart"/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06E86">
        <w:rPr>
          <w:rFonts w:ascii="Times New Roman" w:hAnsi="Times New Roman" w:cs="Times New Roman"/>
          <w:sz w:val="24"/>
          <w:szCs w:val="24"/>
          <w:lang w:val="en-US"/>
        </w:rPr>
        <w:t>ungas</w:t>
      </w:r>
      <w:proofErr w:type="spellEnd"/>
      <w:r w:rsidR="00006E86">
        <w:rPr>
          <w:rFonts w:ascii="Times New Roman" w:hAnsi="Times New Roman" w:cs="Times New Roman"/>
          <w:sz w:val="24"/>
          <w:szCs w:val="24"/>
          <w:lang w:val="en-US"/>
        </w:rPr>
        <w:t xml:space="preserve"> DM, Hofer SM, </w:t>
      </w:r>
      <w:proofErr w:type="spellStart"/>
      <w:r w:rsidR="00006E86">
        <w:rPr>
          <w:rFonts w:ascii="Times New Roman" w:hAnsi="Times New Roman" w:cs="Times New Roman"/>
          <w:sz w:val="24"/>
          <w:szCs w:val="24"/>
          <w:lang w:val="en-US"/>
        </w:rPr>
        <w:t>Piccinin</w:t>
      </w:r>
      <w:proofErr w:type="spellEnd"/>
      <w:r w:rsidR="00006E86">
        <w:rPr>
          <w:rFonts w:ascii="Times New Roman" w:hAnsi="Times New Roman" w:cs="Times New Roman"/>
          <w:sz w:val="24"/>
          <w:szCs w:val="24"/>
          <w:lang w:val="en-US"/>
        </w:rPr>
        <w:t xml:space="preserve"> AM</w:t>
      </w:r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(2012) Social activity and cognitive functioning over time: a coordinated analysis of four longitudinal studies. </w:t>
      </w:r>
      <w:r w:rsidR="00006E86" w:rsidRPr="00006E86">
        <w:rPr>
          <w:rFonts w:ascii="Times New Roman" w:hAnsi="Times New Roman" w:cs="Times New Roman"/>
          <w:i/>
          <w:sz w:val="24"/>
          <w:szCs w:val="24"/>
          <w:lang w:val="en-US"/>
        </w:rPr>
        <w:t>J Aging Res</w:t>
      </w:r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E86" w:rsidRPr="00006E86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 w:rsidR="00006E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6E86" w:rsidRPr="00006E86">
        <w:rPr>
          <w:rFonts w:ascii="Times New Roman" w:hAnsi="Times New Roman" w:cs="Times New Roman"/>
          <w:sz w:val="24"/>
          <w:szCs w:val="24"/>
          <w:lang w:val="en-US"/>
        </w:rPr>
        <w:t>287438.</w:t>
      </w:r>
    </w:p>
    <w:sectPr w:rsidR="00006E86" w:rsidRPr="0000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0922" w14:textId="77777777" w:rsidR="00184A8E" w:rsidRDefault="00184A8E" w:rsidP="00A93924">
      <w:pPr>
        <w:spacing w:after="0" w:line="240" w:lineRule="auto"/>
      </w:pPr>
      <w:r>
        <w:separator/>
      </w:r>
    </w:p>
  </w:endnote>
  <w:endnote w:type="continuationSeparator" w:id="0">
    <w:p w14:paraId="43CB5FBF" w14:textId="77777777" w:rsidR="00184A8E" w:rsidRDefault="00184A8E" w:rsidP="00A9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15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EAE33" w14:textId="5F504075" w:rsidR="00DF6AF6" w:rsidRDefault="00DF6AF6" w:rsidP="00DF6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80DA" w14:textId="77777777" w:rsidR="00184A8E" w:rsidRDefault="00184A8E" w:rsidP="00A93924">
      <w:pPr>
        <w:spacing w:after="0" w:line="240" w:lineRule="auto"/>
      </w:pPr>
      <w:r>
        <w:separator/>
      </w:r>
    </w:p>
  </w:footnote>
  <w:footnote w:type="continuationSeparator" w:id="0">
    <w:p w14:paraId="3164A608" w14:textId="77777777" w:rsidR="00184A8E" w:rsidRDefault="00184A8E" w:rsidP="00A9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6140" w14:textId="2DC5679E" w:rsidR="00DF6AF6" w:rsidRDefault="00DF6AF6">
    <w:pPr>
      <w:pStyle w:val="Header"/>
      <w:jc w:val="right"/>
    </w:pPr>
  </w:p>
  <w:p w14:paraId="72E49C08" w14:textId="77777777" w:rsidR="00DF6AF6" w:rsidRDefault="00DF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B7E"/>
    <w:multiLevelType w:val="hybridMultilevel"/>
    <w:tmpl w:val="4484E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25CF2"/>
    <w:multiLevelType w:val="hybridMultilevel"/>
    <w:tmpl w:val="8E4C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132"/>
    <w:multiLevelType w:val="hybridMultilevel"/>
    <w:tmpl w:val="4A483D56"/>
    <w:lvl w:ilvl="0" w:tplc="64E03CAA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55E62"/>
    <w:multiLevelType w:val="hybridMultilevel"/>
    <w:tmpl w:val="656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0F24"/>
    <w:multiLevelType w:val="hybridMultilevel"/>
    <w:tmpl w:val="0590AE56"/>
    <w:lvl w:ilvl="0" w:tplc="5EB22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B5E52"/>
    <w:multiLevelType w:val="hybridMultilevel"/>
    <w:tmpl w:val="5712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3B5F"/>
    <w:multiLevelType w:val="hybridMultilevel"/>
    <w:tmpl w:val="C26C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5352"/>
    <w:multiLevelType w:val="hybridMultilevel"/>
    <w:tmpl w:val="7B46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B0254"/>
    <w:multiLevelType w:val="hybridMultilevel"/>
    <w:tmpl w:val="18C491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42CD7"/>
    <w:multiLevelType w:val="hybridMultilevel"/>
    <w:tmpl w:val="D3308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87C82"/>
    <w:multiLevelType w:val="hybridMultilevel"/>
    <w:tmpl w:val="B4F8F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5544A"/>
    <w:multiLevelType w:val="hybridMultilevel"/>
    <w:tmpl w:val="E8C44D7E"/>
    <w:lvl w:ilvl="0" w:tplc="02EED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A59E2"/>
    <w:multiLevelType w:val="hybridMultilevel"/>
    <w:tmpl w:val="00ACF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66853"/>
    <w:multiLevelType w:val="hybridMultilevel"/>
    <w:tmpl w:val="22B494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F3414"/>
    <w:multiLevelType w:val="hybridMultilevel"/>
    <w:tmpl w:val="4788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1E74"/>
    <w:multiLevelType w:val="hybridMultilevel"/>
    <w:tmpl w:val="FCAE3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531D8D"/>
    <w:multiLevelType w:val="hybridMultilevel"/>
    <w:tmpl w:val="9F109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F77D5"/>
    <w:multiLevelType w:val="hybridMultilevel"/>
    <w:tmpl w:val="D1E4C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1443"/>
    <w:multiLevelType w:val="hybridMultilevel"/>
    <w:tmpl w:val="759C5BD6"/>
    <w:lvl w:ilvl="0" w:tplc="02EED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17"/>
  </w:num>
  <w:num w:numId="14">
    <w:abstractNumId w:val="10"/>
  </w:num>
  <w:num w:numId="15">
    <w:abstractNumId w:val="16"/>
  </w:num>
  <w:num w:numId="16">
    <w:abstractNumId w:val="12"/>
  </w:num>
  <w:num w:numId="17">
    <w:abstractNumId w:val="1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_n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42924"/>
    <w:rsid w:val="000000EB"/>
    <w:rsid w:val="000005DC"/>
    <w:rsid w:val="0000117D"/>
    <w:rsid w:val="00002CD3"/>
    <w:rsid w:val="00005E5F"/>
    <w:rsid w:val="00006E86"/>
    <w:rsid w:val="000111E5"/>
    <w:rsid w:val="00013A31"/>
    <w:rsid w:val="00014836"/>
    <w:rsid w:val="000164E0"/>
    <w:rsid w:val="0002049F"/>
    <w:rsid w:val="00022FE2"/>
    <w:rsid w:val="00027B3C"/>
    <w:rsid w:val="00030F71"/>
    <w:rsid w:val="00034665"/>
    <w:rsid w:val="00040B0C"/>
    <w:rsid w:val="00042D75"/>
    <w:rsid w:val="000438F0"/>
    <w:rsid w:val="00043C69"/>
    <w:rsid w:val="000446B3"/>
    <w:rsid w:val="000463C1"/>
    <w:rsid w:val="000467A3"/>
    <w:rsid w:val="0005069A"/>
    <w:rsid w:val="000553F8"/>
    <w:rsid w:val="0006194A"/>
    <w:rsid w:val="0006316A"/>
    <w:rsid w:val="00063FB4"/>
    <w:rsid w:val="00070142"/>
    <w:rsid w:val="00076F73"/>
    <w:rsid w:val="00080038"/>
    <w:rsid w:val="00082E16"/>
    <w:rsid w:val="00087FD1"/>
    <w:rsid w:val="00090A0D"/>
    <w:rsid w:val="00091E06"/>
    <w:rsid w:val="0009210C"/>
    <w:rsid w:val="000939FD"/>
    <w:rsid w:val="00094958"/>
    <w:rsid w:val="000A5B2D"/>
    <w:rsid w:val="000B1682"/>
    <w:rsid w:val="000B312A"/>
    <w:rsid w:val="000B668E"/>
    <w:rsid w:val="000B6DC8"/>
    <w:rsid w:val="000C04B9"/>
    <w:rsid w:val="000C0C29"/>
    <w:rsid w:val="000C1485"/>
    <w:rsid w:val="000C24E7"/>
    <w:rsid w:val="000C2A86"/>
    <w:rsid w:val="000C6D38"/>
    <w:rsid w:val="000D046A"/>
    <w:rsid w:val="000D57CD"/>
    <w:rsid w:val="000D6CC8"/>
    <w:rsid w:val="000E03C0"/>
    <w:rsid w:val="000E075F"/>
    <w:rsid w:val="000E2303"/>
    <w:rsid w:val="000F312E"/>
    <w:rsid w:val="00101B1D"/>
    <w:rsid w:val="00101FC2"/>
    <w:rsid w:val="00107D69"/>
    <w:rsid w:val="001111DF"/>
    <w:rsid w:val="001126CD"/>
    <w:rsid w:val="00115AAD"/>
    <w:rsid w:val="0011704A"/>
    <w:rsid w:val="00122F46"/>
    <w:rsid w:val="00123821"/>
    <w:rsid w:val="00134105"/>
    <w:rsid w:val="00134E53"/>
    <w:rsid w:val="00141C72"/>
    <w:rsid w:val="0014354F"/>
    <w:rsid w:val="00144A8D"/>
    <w:rsid w:val="00147548"/>
    <w:rsid w:val="00151CF8"/>
    <w:rsid w:val="00155519"/>
    <w:rsid w:val="00171E6E"/>
    <w:rsid w:val="0017274B"/>
    <w:rsid w:val="00180662"/>
    <w:rsid w:val="00180C38"/>
    <w:rsid w:val="0018321B"/>
    <w:rsid w:val="00183D0C"/>
    <w:rsid w:val="00184A8E"/>
    <w:rsid w:val="0018586E"/>
    <w:rsid w:val="00194348"/>
    <w:rsid w:val="00195375"/>
    <w:rsid w:val="00195564"/>
    <w:rsid w:val="001963C8"/>
    <w:rsid w:val="0019783B"/>
    <w:rsid w:val="001A0CC2"/>
    <w:rsid w:val="001A3841"/>
    <w:rsid w:val="001A428D"/>
    <w:rsid w:val="001B0882"/>
    <w:rsid w:val="001B0B54"/>
    <w:rsid w:val="001B2D1E"/>
    <w:rsid w:val="001B34C3"/>
    <w:rsid w:val="001C50F5"/>
    <w:rsid w:val="001C582E"/>
    <w:rsid w:val="001C6246"/>
    <w:rsid w:val="001C64A5"/>
    <w:rsid w:val="001D1D1E"/>
    <w:rsid w:val="001D1FB6"/>
    <w:rsid w:val="001D3008"/>
    <w:rsid w:val="001D3299"/>
    <w:rsid w:val="001D5BA5"/>
    <w:rsid w:val="001D6B62"/>
    <w:rsid w:val="001E0925"/>
    <w:rsid w:val="001E1B04"/>
    <w:rsid w:val="001E36B5"/>
    <w:rsid w:val="001E3735"/>
    <w:rsid w:val="001E4B27"/>
    <w:rsid w:val="001E53AA"/>
    <w:rsid w:val="001F2DE0"/>
    <w:rsid w:val="001F777A"/>
    <w:rsid w:val="001F7BCB"/>
    <w:rsid w:val="0020429D"/>
    <w:rsid w:val="002073CC"/>
    <w:rsid w:val="00212363"/>
    <w:rsid w:val="002127D3"/>
    <w:rsid w:val="0021338E"/>
    <w:rsid w:val="00220D49"/>
    <w:rsid w:val="002218BA"/>
    <w:rsid w:val="00224ADB"/>
    <w:rsid w:val="00225028"/>
    <w:rsid w:val="0022682B"/>
    <w:rsid w:val="00230A3F"/>
    <w:rsid w:val="00230BEF"/>
    <w:rsid w:val="00240130"/>
    <w:rsid w:val="002420BE"/>
    <w:rsid w:val="00251E45"/>
    <w:rsid w:val="00261870"/>
    <w:rsid w:val="00261D2D"/>
    <w:rsid w:val="00262134"/>
    <w:rsid w:val="00262AC6"/>
    <w:rsid w:val="002651D2"/>
    <w:rsid w:val="00266200"/>
    <w:rsid w:val="00267A6D"/>
    <w:rsid w:val="002704C1"/>
    <w:rsid w:val="002706EC"/>
    <w:rsid w:val="002720FC"/>
    <w:rsid w:val="00272372"/>
    <w:rsid w:val="00284CC1"/>
    <w:rsid w:val="00285B79"/>
    <w:rsid w:val="00293F77"/>
    <w:rsid w:val="00295643"/>
    <w:rsid w:val="00295FD8"/>
    <w:rsid w:val="002A0DED"/>
    <w:rsid w:val="002A441A"/>
    <w:rsid w:val="002A77EC"/>
    <w:rsid w:val="002B0E18"/>
    <w:rsid w:val="002D0FD5"/>
    <w:rsid w:val="002D4AA9"/>
    <w:rsid w:val="002E1BAD"/>
    <w:rsid w:val="002E3105"/>
    <w:rsid w:val="002E77D7"/>
    <w:rsid w:val="002F102A"/>
    <w:rsid w:val="002F3DE4"/>
    <w:rsid w:val="002F443A"/>
    <w:rsid w:val="002F47EA"/>
    <w:rsid w:val="002F6536"/>
    <w:rsid w:val="002F6E29"/>
    <w:rsid w:val="00300CC7"/>
    <w:rsid w:val="003020AE"/>
    <w:rsid w:val="003023DF"/>
    <w:rsid w:val="00303355"/>
    <w:rsid w:val="00303F9F"/>
    <w:rsid w:val="0030434B"/>
    <w:rsid w:val="00305504"/>
    <w:rsid w:val="00305583"/>
    <w:rsid w:val="00315B0E"/>
    <w:rsid w:val="003218F1"/>
    <w:rsid w:val="00334121"/>
    <w:rsid w:val="00337C1C"/>
    <w:rsid w:val="0035058C"/>
    <w:rsid w:val="00352587"/>
    <w:rsid w:val="00355BA5"/>
    <w:rsid w:val="00361135"/>
    <w:rsid w:val="00361288"/>
    <w:rsid w:val="003638E3"/>
    <w:rsid w:val="00365862"/>
    <w:rsid w:val="003661AE"/>
    <w:rsid w:val="00367C53"/>
    <w:rsid w:val="00367E41"/>
    <w:rsid w:val="0037128C"/>
    <w:rsid w:val="00371F74"/>
    <w:rsid w:val="00372DE5"/>
    <w:rsid w:val="00374508"/>
    <w:rsid w:val="00374975"/>
    <w:rsid w:val="00376B14"/>
    <w:rsid w:val="00377EFF"/>
    <w:rsid w:val="00380498"/>
    <w:rsid w:val="00381462"/>
    <w:rsid w:val="00384643"/>
    <w:rsid w:val="003851AE"/>
    <w:rsid w:val="0038525A"/>
    <w:rsid w:val="003876C3"/>
    <w:rsid w:val="00391CFC"/>
    <w:rsid w:val="00395CD3"/>
    <w:rsid w:val="003973D4"/>
    <w:rsid w:val="003A0084"/>
    <w:rsid w:val="003A6180"/>
    <w:rsid w:val="003A7B32"/>
    <w:rsid w:val="003B269D"/>
    <w:rsid w:val="003B6DA5"/>
    <w:rsid w:val="003C09C2"/>
    <w:rsid w:val="003C6565"/>
    <w:rsid w:val="003D0A5A"/>
    <w:rsid w:val="003D28E3"/>
    <w:rsid w:val="003D5D75"/>
    <w:rsid w:val="003F06FD"/>
    <w:rsid w:val="003F5B32"/>
    <w:rsid w:val="004042F4"/>
    <w:rsid w:val="00405CDA"/>
    <w:rsid w:val="0041005F"/>
    <w:rsid w:val="00411742"/>
    <w:rsid w:val="00411936"/>
    <w:rsid w:val="004128B6"/>
    <w:rsid w:val="00415280"/>
    <w:rsid w:val="00431D20"/>
    <w:rsid w:val="00432951"/>
    <w:rsid w:val="004360D3"/>
    <w:rsid w:val="00436583"/>
    <w:rsid w:val="00441364"/>
    <w:rsid w:val="004419E2"/>
    <w:rsid w:val="00444427"/>
    <w:rsid w:val="004446B5"/>
    <w:rsid w:val="00444CA5"/>
    <w:rsid w:val="00466BB0"/>
    <w:rsid w:val="004678E3"/>
    <w:rsid w:val="00467AA5"/>
    <w:rsid w:val="00467F7E"/>
    <w:rsid w:val="00470298"/>
    <w:rsid w:val="0047383B"/>
    <w:rsid w:val="00473FEB"/>
    <w:rsid w:val="00484554"/>
    <w:rsid w:val="004940F0"/>
    <w:rsid w:val="004A0A21"/>
    <w:rsid w:val="004A260C"/>
    <w:rsid w:val="004A2D91"/>
    <w:rsid w:val="004A6C37"/>
    <w:rsid w:val="004B2B58"/>
    <w:rsid w:val="004B438F"/>
    <w:rsid w:val="004B4868"/>
    <w:rsid w:val="004B4D51"/>
    <w:rsid w:val="004B553B"/>
    <w:rsid w:val="004C12C9"/>
    <w:rsid w:val="004C45C7"/>
    <w:rsid w:val="004C4944"/>
    <w:rsid w:val="004C65B3"/>
    <w:rsid w:val="004D6B95"/>
    <w:rsid w:val="004E221E"/>
    <w:rsid w:val="004E42CE"/>
    <w:rsid w:val="004E4DCE"/>
    <w:rsid w:val="004E5F5B"/>
    <w:rsid w:val="004F04B3"/>
    <w:rsid w:val="004F0C64"/>
    <w:rsid w:val="004F26C2"/>
    <w:rsid w:val="004F3B23"/>
    <w:rsid w:val="004F5737"/>
    <w:rsid w:val="004F75C4"/>
    <w:rsid w:val="004F7A63"/>
    <w:rsid w:val="00500335"/>
    <w:rsid w:val="005063B8"/>
    <w:rsid w:val="00514FBC"/>
    <w:rsid w:val="0051528A"/>
    <w:rsid w:val="00521E8B"/>
    <w:rsid w:val="00521F4D"/>
    <w:rsid w:val="00525E6F"/>
    <w:rsid w:val="005264BD"/>
    <w:rsid w:val="005304E3"/>
    <w:rsid w:val="005324A3"/>
    <w:rsid w:val="00532A70"/>
    <w:rsid w:val="00541553"/>
    <w:rsid w:val="005420E9"/>
    <w:rsid w:val="00545BD7"/>
    <w:rsid w:val="0055139B"/>
    <w:rsid w:val="005514C1"/>
    <w:rsid w:val="00551AA4"/>
    <w:rsid w:val="005533D1"/>
    <w:rsid w:val="00553A05"/>
    <w:rsid w:val="00553E7A"/>
    <w:rsid w:val="0055426F"/>
    <w:rsid w:val="0055580B"/>
    <w:rsid w:val="0055714C"/>
    <w:rsid w:val="0056023C"/>
    <w:rsid w:val="0056270E"/>
    <w:rsid w:val="00562BF3"/>
    <w:rsid w:val="00562DAC"/>
    <w:rsid w:val="00567C90"/>
    <w:rsid w:val="00567E0B"/>
    <w:rsid w:val="00590E24"/>
    <w:rsid w:val="00592A17"/>
    <w:rsid w:val="00593A6E"/>
    <w:rsid w:val="005A7F83"/>
    <w:rsid w:val="005B2106"/>
    <w:rsid w:val="005B4211"/>
    <w:rsid w:val="005B6AF8"/>
    <w:rsid w:val="005C1221"/>
    <w:rsid w:val="005D4F5D"/>
    <w:rsid w:val="005D5C55"/>
    <w:rsid w:val="005D6872"/>
    <w:rsid w:val="005E0FF5"/>
    <w:rsid w:val="005E2085"/>
    <w:rsid w:val="005E3CB0"/>
    <w:rsid w:val="005F1B26"/>
    <w:rsid w:val="005F3425"/>
    <w:rsid w:val="005F388E"/>
    <w:rsid w:val="005F453E"/>
    <w:rsid w:val="005F62B1"/>
    <w:rsid w:val="00602879"/>
    <w:rsid w:val="00607145"/>
    <w:rsid w:val="006103C2"/>
    <w:rsid w:val="00610697"/>
    <w:rsid w:val="00611C3E"/>
    <w:rsid w:val="006164CE"/>
    <w:rsid w:val="00617306"/>
    <w:rsid w:val="00621ED6"/>
    <w:rsid w:val="00622B1B"/>
    <w:rsid w:val="00624A78"/>
    <w:rsid w:val="00624DF4"/>
    <w:rsid w:val="00626402"/>
    <w:rsid w:val="00626F93"/>
    <w:rsid w:val="006326B4"/>
    <w:rsid w:val="0063374C"/>
    <w:rsid w:val="006341A7"/>
    <w:rsid w:val="00640522"/>
    <w:rsid w:val="00642F7D"/>
    <w:rsid w:val="006519D0"/>
    <w:rsid w:val="0065208A"/>
    <w:rsid w:val="006572E0"/>
    <w:rsid w:val="006577A4"/>
    <w:rsid w:val="006616D0"/>
    <w:rsid w:val="00663B32"/>
    <w:rsid w:val="00665079"/>
    <w:rsid w:val="006676F6"/>
    <w:rsid w:val="006701B4"/>
    <w:rsid w:val="00671001"/>
    <w:rsid w:val="0067124C"/>
    <w:rsid w:val="00672CCA"/>
    <w:rsid w:val="006836FC"/>
    <w:rsid w:val="0068477E"/>
    <w:rsid w:val="00684D8C"/>
    <w:rsid w:val="00684EED"/>
    <w:rsid w:val="00685736"/>
    <w:rsid w:val="00687EBD"/>
    <w:rsid w:val="006915AC"/>
    <w:rsid w:val="0069724F"/>
    <w:rsid w:val="006A1D9E"/>
    <w:rsid w:val="006A4A53"/>
    <w:rsid w:val="006A5650"/>
    <w:rsid w:val="006B0816"/>
    <w:rsid w:val="006B092A"/>
    <w:rsid w:val="006B5D6B"/>
    <w:rsid w:val="006C10CF"/>
    <w:rsid w:val="006C12EC"/>
    <w:rsid w:val="006C2139"/>
    <w:rsid w:val="006C2B9E"/>
    <w:rsid w:val="006C2E28"/>
    <w:rsid w:val="006C44A6"/>
    <w:rsid w:val="006C4530"/>
    <w:rsid w:val="006D1055"/>
    <w:rsid w:val="006E0DB1"/>
    <w:rsid w:val="006E580D"/>
    <w:rsid w:val="006E5C31"/>
    <w:rsid w:val="006F1681"/>
    <w:rsid w:val="006F518F"/>
    <w:rsid w:val="006F55B8"/>
    <w:rsid w:val="007004B5"/>
    <w:rsid w:val="00710DB5"/>
    <w:rsid w:val="007166AB"/>
    <w:rsid w:val="00716715"/>
    <w:rsid w:val="00717C32"/>
    <w:rsid w:val="00717C68"/>
    <w:rsid w:val="007238D7"/>
    <w:rsid w:val="007303E6"/>
    <w:rsid w:val="007358EF"/>
    <w:rsid w:val="00740C68"/>
    <w:rsid w:val="00745A8F"/>
    <w:rsid w:val="00747647"/>
    <w:rsid w:val="00747D3A"/>
    <w:rsid w:val="00750391"/>
    <w:rsid w:val="007505B8"/>
    <w:rsid w:val="00750A1F"/>
    <w:rsid w:val="00760777"/>
    <w:rsid w:val="00770FC7"/>
    <w:rsid w:val="007710F7"/>
    <w:rsid w:val="007743D8"/>
    <w:rsid w:val="007864ED"/>
    <w:rsid w:val="00786AFC"/>
    <w:rsid w:val="007A250E"/>
    <w:rsid w:val="007A5250"/>
    <w:rsid w:val="007B0538"/>
    <w:rsid w:val="007B0573"/>
    <w:rsid w:val="007B2206"/>
    <w:rsid w:val="007B5F00"/>
    <w:rsid w:val="007B6EE8"/>
    <w:rsid w:val="007C0C45"/>
    <w:rsid w:val="007C5EC9"/>
    <w:rsid w:val="007D721E"/>
    <w:rsid w:val="007E0258"/>
    <w:rsid w:val="007E142B"/>
    <w:rsid w:val="007E198D"/>
    <w:rsid w:val="007E2752"/>
    <w:rsid w:val="007E5805"/>
    <w:rsid w:val="007E69AE"/>
    <w:rsid w:val="007E7FCA"/>
    <w:rsid w:val="007F15D5"/>
    <w:rsid w:val="007F5171"/>
    <w:rsid w:val="007F6179"/>
    <w:rsid w:val="007F686C"/>
    <w:rsid w:val="00801E88"/>
    <w:rsid w:val="008100F9"/>
    <w:rsid w:val="008122B3"/>
    <w:rsid w:val="0081270E"/>
    <w:rsid w:val="00815D8D"/>
    <w:rsid w:val="008177BA"/>
    <w:rsid w:val="0082079D"/>
    <w:rsid w:val="00820A09"/>
    <w:rsid w:val="00821173"/>
    <w:rsid w:val="0082146F"/>
    <w:rsid w:val="0082373E"/>
    <w:rsid w:val="008248C0"/>
    <w:rsid w:val="00826F4C"/>
    <w:rsid w:val="008357D6"/>
    <w:rsid w:val="00840C79"/>
    <w:rsid w:val="00850CF0"/>
    <w:rsid w:val="00864D5E"/>
    <w:rsid w:val="0087321C"/>
    <w:rsid w:val="00884D83"/>
    <w:rsid w:val="00890366"/>
    <w:rsid w:val="00894A5D"/>
    <w:rsid w:val="00894F9D"/>
    <w:rsid w:val="00897888"/>
    <w:rsid w:val="008A18B3"/>
    <w:rsid w:val="008B1747"/>
    <w:rsid w:val="008B22CF"/>
    <w:rsid w:val="008B6D32"/>
    <w:rsid w:val="008C0CE3"/>
    <w:rsid w:val="008C5017"/>
    <w:rsid w:val="008D1654"/>
    <w:rsid w:val="008D415B"/>
    <w:rsid w:val="008E0867"/>
    <w:rsid w:val="008E2A39"/>
    <w:rsid w:val="008E38E2"/>
    <w:rsid w:val="008E5200"/>
    <w:rsid w:val="008E7CEC"/>
    <w:rsid w:val="008F381C"/>
    <w:rsid w:val="008F765D"/>
    <w:rsid w:val="0090073F"/>
    <w:rsid w:val="009073C4"/>
    <w:rsid w:val="00913838"/>
    <w:rsid w:val="00916B20"/>
    <w:rsid w:val="009207BE"/>
    <w:rsid w:val="00940EE4"/>
    <w:rsid w:val="009415FE"/>
    <w:rsid w:val="009520BC"/>
    <w:rsid w:val="00953E54"/>
    <w:rsid w:val="0095406C"/>
    <w:rsid w:val="0095442C"/>
    <w:rsid w:val="009613B2"/>
    <w:rsid w:val="00970BDE"/>
    <w:rsid w:val="00971F64"/>
    <w:rsid w:val="00976CA4"/>
    <w:rsid w:val="00980726"/>
    <w:rsid w:val="00980B26"/>
    <w:rsid w:val="00984598"/>
    <w:rsid w:val="009879B0"/>
    <w:rsid w:val="00990106"/>
    <w:rsid w:val="00991B48"/>
    <w:rsid w:val="00995A3E"/>
    <w:rsid w:val="009962E5"/>
    <w:rsid w:val="009A027B"/>
    <w:rsid w:val="009A50DF"/>
    <w:rsid w:val="009A7712"/>
    <w:rsid w:val="009B4096"/>
    <w:rsid w:val="009C194E"/>
    <w:rsid w:val="009C4EC2"/>
    <w:rsid w:val="009C626B"/>
    <w:rsid w:val="009D1797"/>
    <w:rsid w:val="009E3087"/>
    <w:rsid w:val="009E4394"/>
    <w:rsid w:val="009E77DC"/>
    <w:rsid w:val="009F56F5"/>
    <w:rsid w:val="009F6828"/>
    <w:rsid w:val="00A0607C"/>
    <w:rsid w:val="00A06BC1"/>
    <w:rsid w:val="00A07857"/>
    <w:rsid w:val="00A124E2"/>
    <w:rsid w:val="00A131E9"/>
    <w:rsid w:val="00A14D66"/>
    <w:rsid w:val="00A1516F"/>
    <w:rsid w:val="00A2018E"/>
    <w:rsid w:val="00A208B9"/>
    <w:rsid w:val="00A34B93"/>
    <w:rsid w:val="00A35844"/>
    <w:rsid w:val="00A40BDB"/>
    <w:rsid w:val="00A410B8"/>
    <w:rsid w:val="00A46027"/>
    <w:rsid w:val="00A6108D"/>
    <w:rsid w:val="00A628E4"/>
    <w:rsid w:val="00A62A3F"/>
    <w:rsid w:val="00A63E6F"/>
    <w:rsid w:val="00A65F4B"/>
    <w:rsid w:val="00A708B4"/>
    <w:rsid w:val="00A713B4"/>
    <w:rsid w:val="00A74479"/>
    <w:rsid w:val="00A81051"/>
    <w:rsid w:val="00A925DA"/>
    <w:rsid w:val="00A93924"/>
    <w:rsid w:val="00A94862"/>
    <w:rsid w:val="00AA2165"/>
    <w:rsid w:val="00AA3CDB"/>
    <w:rsid w:val="00AA40D7"/>
    <w:rsid w:val="00AA6F46"/>
    <w:rsid w:val="00AB245B"/>
    <w:rsid w:val="00AD2114"/>
    <w:rsid w:val="00AD613D"/>
    <w:rsid w:val="00AD6D6E"/>
    <w:rsid w:val="00AD791A"/>
    <w:rsid w:val="00AE0C00"/>
    <w:rsid w:val="00AE2AB2"/>
    <w:rsid w:val="00AE3B33"/>
    <w:rsid w:val="00AF029C"/>
    <w:rsid w:val="00B0019B"/>
    <w:rsid w:val="00B03376"/>
    <w:rsid w:val="00B03AA0"/>
    <w:rsid w:val="00B042B4"/>
    <w:rsid w:val="00B04711"/>
    <w:rsid w:val="00B06391"/>
    <w:rsid w:val="00B07DA6"/>
    <w:rsid w:val="00B116E8"/>
    <w:rsid w:val="00B14427"/>
    <w:rsid w:val="00B211FD"/>
    <w:rsid w:val="00B241DF"/>
    <w:rsid w:val="00B2629E"/>
    <w:rsid w:val="00B30C83"/>
    <w:rsid w:val="00B31583"/>
    <w:rsid w:val="00B34026"/>
    <w:rsid w:val="00B35354"/>
    <w:rsid w:val="00B3641F"/>
    <w:rsid w:val="00B43A16"/>
    <w:rsid w:val="00B43F49"/>
    <w:rsid w:val="00B45267"/>
    <w:rsid w:val="00B46D39"/>
    <w:rsid w:val="00B513AB"/>
    <w:rsid w:val="00B5187A"/>
    <w:rsid w:val="00B55ED1"/>
    <w:rsid w:val="00B567C5"/>
    <w:rsid w:val="00B633C4"/>
    <w:rsid w:val="00B67C14"/>
    <w:rsid w:val="00B741DE"/>
    <w:rsid w:val="00B764E6"/>
    <w:rsid w:val="00B807CF"/>
    <w:rsid w:val="00B82033"/>
    <w:rsid w:val="00B82977"/>
    <w:rsid w:val="00B83C35"/>
    <w:rsid w:val="00B8412B"/>
    <w:rsid w:val="00B96738"/>
    <w:rsid w:val="00BA0AF4"/>
    <w:rsid w:val="00BA0F15"/>
    <w:rsid w:val="00BA1BD2"/>
    <w:rsid w:val="00BA23FB"/>
    <w:rsid w:val="00BB05A5"/>
    <w:rsid w:val="00BB4308"/>
    <w:rsid w:val="00BB4362"/>
    <w:rsid w:val="00BC02CC"/>
    <w:rsid w:val="00BC1408"/>
    <w:rsid w:val="00BC44BE"/>
    <w:rsid w:val="00BD4F95"/>
    <w:rsid w:val="00BE04EE"/>
    <w:rsid w:val="00BE467D"/>
    <w:rsid w:val="00BF5237"/>
    <w:rsid w:val="00BF5CCC"/>
    <w:rsid w:val="00C002F3"/>
    <w:rsid w:val="00C00734"/>
    <w:rsid w:val="00C024CF"/>
    <w:rsid w:val="00C11BCE"/>
    <w:rsid w:val="00C11CEA"/>
    <w:rsid w:val="00C1555D"/>
    <w:rsid w:val="00C15836"/>
    <w:rsid w:val="00C16692"/>
    <w:rsid w:val="00C21D08"/>
    <w:rsid w:val="00C318FC"/>
    <w:rsid w:val="00C32A6A"/>
    <w:rsid w:val="00C3671A"/>
    <w:rsid w:val="00C40054"/>
    <w:rsid w:val="00C42AE2"/>
    <w:rsid w:val="00C46D18"/>
    <w:rsid w:val="00C52F26"/>
    <w:rsid w:val="00C56059"/>
    <w:rsid w:val="00C623D5"/>
    <w:rsid w:val="00C66706"/>
    <w:rsid w:val="00C83865"/>
    <w:rsid w:val="00C90C39"/>
    <w:rsid w:val="00C9238D"/>
    <w:rsid w:val="00CA055D"/>
    <w:rsid w:val="00CA5ED1"/>
    <w:rsid w:val="00CA6908"/>
    <w:rsid w:val="00CB27D6"/>
    <w:rsid w:val="00CB6FC9"/>
    <w:rsid w:val="00CC7499"/>
    <w:rsid w:val="00CD5A1B"/>
    <w:rsid w:val="00CD5D99"/>
    <w:rsid w:val="00CD5ECA"/>
    <w:rsid w:val="00CD7DEB"/>
    <w:rsid w:val="00CE4B9F"/>
    <w:rsid w:val="00CE73DF"/>
    <w:rsid w:val="00CF285F"/>
    <w:rsid w:val="00CF5AAE"/>
    <w:rsid w:val="00D02B9C"/>
    <w:rsid w:val="00D02C81"/>
    <w:rsid w:val="00D02FB4"/>
    <w:rsid w:val="00D0501D"/>
    <w:rsid w:val="00D10A47"/>
    <w:rsid w:val="00D11536"/>
    <w:rsid w:val="00D13C07"/>
    <w:rsid w:val="00D1787C"/>
    <w:rsid w:val="00D20EA4"/>
    <w:rsid w:val="00D214FB"/>
    <w:rsid w:val="00D25900"/>
    <w:rsid w:val="00D3114A"/>
    <w:rsid w:val="00D313C0"/>
    <w:rsid w:val="00D335DC"/>
    <w:rsid w:val="00D345C6"/>
    <w:rsid w:val="00D4003F"/>
    <w:rsid w:val="00D40CEC"/>
    <w:rsid w:val="00D4304C"/>
    <w:rsid w:val="00D44F21"/>
    <w:rsid w:val="00D54EDB"/>
    <w:rsid w:val="00D615F5"/>
    <w:rsid w:val="00D73D55"/>
    <w:rsid w:val="00D82FB8"/>
    <w:rsid w:val="00D83D62"/>
    <w:rsid w:val="00D8422B"/>
    <w:rsid w:val="00D86BD6"/>
    <w:rsid w:val="00D9035C"/>
    <w:rsid w:val="00D9526F"/>
    <w:rsid w:val="00DA0AD1"/>
    <w:rsid w:val="00DA0D21"/>
    <w:rsid w:val="00DA3B06"/>
    <w:rsid w:val="00DA5165"/>
    <w:rsid w:val="00DA796B"/>
    <w:rsid w:val="00DB58F5"/>
    <w:rsid w:val="00DB5E5F"/>
    <w:rsid w:val="00DB7007"/>
    <w:rsid w:val="00DB7FD7"/>
    <w:rsid w:val="00DC21BD"/>
    <w:rsid w:val="00DC416D"/>
    <w:rsid w:val="00DC68E7"/>
    <w:rsid w:val="00DD205C"/>
    <w:rsid w:val="00DD2897"/>
    <w:rsid w:val="00DE0A32"/>
    <w:rsid w:val="00DE0FB6"/>
    <w:rsid w:val="00DF2343"/>
    <w:rsid w:val="00DF6AF6"/>
    <w:rsid w:val="00E0048F"/>
    <w:rsid w:val="00E03611"/>
    <w:rsid w:val="00E06503"/>
    <w:rsid w:val="00E069E0"/>
    <w:rsid w:val="00E06B43"/>
    <w:rsid w:val="00E14F4D"/>
    <w:rsid w:val="00E2413D"/>
    <w:rsid w:val="00E32D5C"/>
    <w:rsid w:val="00E418CE"/>
    <w:rsid w:val="00E42557"/>
    <w:rsid w:val="00E42924"/>
    <w:rsid w:val="00E4418A"/>
    <w:rsid w:val="00E46C6C"/>
    <w:rsid w:val="00E47F42"/>
    <w:rsid w:val="00E51FB1"/>
    <w:rsid w:val="00E5227D"/>
    <w:rsid w:val="00E52FDA"/>
    <w:rsid w:val="00E656F9"/>
    <w:rsid w:val="00E66011"/>
    <w:rsid w:val="00E66896"/>
    <w:rsid w:val="00E73628"/>
    <w:rsid w:val="00E7597B"/>
    <w:rsid w:val="00E76CE2"/>
    <w:rsid w:val="00E80A38"/>
    <w:rsid w:val="00E818C7"/>
    <w:rsid w:val="00E85F24"/>
    <w:rsid w:val="00E90219"/>
    <w:rsid w:val="00E93A0E"/>
    <w:rsid w:val="00E961D6"/>
    <w:rsid w:val="00EA0BAA"/>
    <w:rsid w:val="00EA0E48"/>
    <w:rsid w:val="00EA161A"/>
    <w:rsid w:val="00EA7014"/>
    <w:rsid w:val="00EB43D7"/>
    <w:rsid w:val="00EC3FEC"/>
    <w:rsid w:val="00EC7F5A"/>
    <w:rsid w:val="00ED0119"/>
    <w:rsid w:val="00ED1E0D"/>
    <w:rsid w:val="00ED2C76"/>
    <w:rsid w:val="00ED3A84"/>
    <w:rsid w:val="00ED3AAA"/>
    <w:rsid w:val="00EE0E9F"/>
    <w:rsid w:val="00EE1DE8"/>
    <w:rsid w:val="00EF0B9C"/>
    <w:rsid w:val="00EF3F4F"/>
    <w:rsid w:val="00F06ED9"/>
    <w:rsid w:val="00F072D8"/>
    <w:rsid w:val="00F075D1"/>
    <w:rsid w:val="00F076F8"/>
    <w:rsid w:val="00F13990"/>
    <w:rsid w:val="00F14A55"/>
    <w:rsid w:val="00F1782B"/>
    <w:rsid w:val="00F21888"/>
    <w:rsid w:val="00F256B8"/>
    <w:rsid w:val="00F27C23"/>
    <w:rsid w:val="00F3459E"/>
    <w:rsid w:val="00F476A9"/>
    <w:rsid w:val="00F51162"/>
    <w:rsid w:val="00F564E4"/>
    <w:rsid w:val="00F645CF"/>
    <w:rsid w:val="00F70EE2"/>
    <w:rsid w:val="00F75DAC"/>
    <w:rsid w:val="00F81DC2"/>
    <w:rsid w:val="00F82C81"/>
    <w:rsid w:val="00F82F05"/>
    <w:rsid w:val="00F8579D"/>
    <w:rsid w:val="00F9204D"/>
    <w:rsid w:val="00F96327"/>
    <w:rsid w:val="00F96586"/>
    <w:rsid w:val="00F97A10"/>
    <w:rsid w:val="00FA0E5B"/>
    <w:rsid w:val="00FA0E9B"/>
    <w:rsid w:val="00FA26CA"/>
    <w:rsid w:val="00FB3BDA"/>
    <w:rsid w:val="00FB5315"/>
    <w:rsid w:val="00FB6CC3"/>
    <w:rsid w:val="00FC045F"/>
    <w:rsid w:val="00FC06F5"/>
    <w:rsid w:val="00FC4465"/>
    <w:rsid w:val="00FC62A4"/>
    <w:rsid w:val="00FC741F"/>
    <w:rsid w:val="00FD2785"/>
    <w:rsid w:val="00FD613A"/>
    <w:rsid w:val="00FE37AE"/>
    <w:rsid w:val="00FE7052"/>
    <w:rsid w:val="00FF0CE6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6170"/>
  <w15:chartTrackingRefBased/>
  <w15:docId w15:val="{522D95D8-525D-429E-AD51-FF45AC9C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F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11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00117D"/>
  </w:style>
  <w:style w:type="paragraph" w:styleId="NormalWeb">
    <w:name w:val="Normal (Web)"/>
    <w:basedOn w:val="Normal"/>
    <w:uiPriority w:val="99"/>
    <w:semiHidden/>
    <w:unhideWhenUsed/>
    <w:rsid w:val="00CD7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6D39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BB4362"/>
  </w:style>
  <w:style w:type="character" w:styleId="PlaceholderText">
    <w:name w:val="Placeholder Text"/>
    <w:basedOn w:val="DefaultParagraphFont"/>
    <w:uiPriority w:val="99"/>
    <w:semiHidden/>
    <w:rsid w:val="002A77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3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24"/>
  </w:style>
  <w:style w:type="paragraph" w:styleId="Footer">
    <w:name w:val="footer"/>
    <w:basedOn w:val="Normal"/>
    <w:link w:val="FooterChar"/>
    <w:uiPriority w:val="99"/>
    <w:unhideWhenUsed/>
    <w:rsid w:val="00A93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24"/>
  </w:style>
  <w:style w:type="paragraph" w:styleId="BalloonText">
    <w:name w:val="Balloon Text"/>
    <w:basedOn w:val="Normal"/>
    <w:link w:val="BalloonTextChar"/>
    <w:uiPriority w:val="99"/>
    <w:semiHidden/>
    <w:unhideWhenUsed/>
    <w:rsid w:val="004C1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2B3"/>
    <w:pPr>
      <w:spacing w:after="0" w:line="240" w:lineRule="auto"/>
    </w:pPr>
  </w:style>
  <w:style w:type="paragraph" w:customStyle="1" w:styleId="font5">
    <w:name w:val="font5"/>
    <w:basedOn w:val="Normal"/>
    <w:rsid w:val="00FD278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FD278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FD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FD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FD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FD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6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C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E025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025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E025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E0258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4CFD-C633-DD49-AFA2-1F68BA81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Isobel</dc:creator>
  <cp:keywords/>
  <dc:description/>
  <cp:lastModifiedBy>Beth Kumar</cp:lastModifiedBy>
  <cp:revision>6</cp:revision>
  <cp:lastPrinted>2018-08-09T08:45:00Z</cp:lastPrinted>
  <dcterms:created xsi:type="dcterms:W3CDTF">2018-09-14T17:39:00Z</dcterms:created>
  <dcterms:modified xsi:type="dcterms:W3CDTF">2018-09-14T17:52:00Z</dcterms:modified>
</cp:coreProperties>
</file>