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78884" w14:textId="30F20D3D" w:rsidR="00B349AC" w:rsidRPr="00E247F3" w:rsidRDefault="00A016AA" w:rsidP="009B70C3">
      <w:pPr>
        <w:tabs>
          <w:tab w:val="left" w:pos="360"/>
        </w:tabs>
        <w:spacing w:after="0"/>
        <w:ind w:right="-18"/>
        <w:outlineLvl w:val="0"/>
        <w:rPr>
          <w:rFonts w:ascii="Times New Roman" w:hAnsi="Times New Roman" w:cs="Times New Roman"/>
          <w:b/>
          <w:sz w:val="40"/>
          <w:szCs w:val="40"/>
          <w:lang w:val="en-US"/>
        </w:rPr>
      </w:pPr>
      <w:r w:rsidRPr="00E247F3">
        <w:rPr>
          <w:rFonts w:ascii="Times New Roman" w:hAnsi="Times New Roman" w:cs="Times New Roman"/>
          <w:b/>
          <w:sz w:val="40"/>
          <w:szCs w:val="40"/>
          <w:lang w:val="en-US"/>
        </w:rPr>
        <w:t>Supplementary Material</w:t>
      </w:r>
    </w:p>
    <w:p w14:paraId="0E1F74DC" w14:textId="77777777" w:rsidR="00C448E8" w:rsidRPr="00E247F3" w:rsidRDefault="00C448E8" w:rsidP="009B70C3">
      <w:pPr>
        <w:tabs>
          <w:tab w:val="left" w:pos="360"/>
        </w:tabs>
        <w:spacing w:after="0" w:line="240" w:lineRule="auto"/>
        <w:ind w:right="-18"/>
        <w:rPr>
          <w:rFonts w:ascii="Times New Roman" w:hAnsi="Times New Roman" w:cs="Times New Roman"/>
          <w:b/>
          <w:sz w:val="24"/>
          <w:szCs w:val="24"/>
          <w:lang w:val="en-US"/>
        </w:rPr>
      </w:pPr>
      <w:r w:rsidRPr="00E247F3">
        <w:rPr>
          <w:rFonts w:ascii="Times New Roman" w:hAnsi="Times New Roman" w:cs="Times New Roman"/>
          <w:b/>
          <w:sz w:val="24"/>
          <w:szCs w:val="24"/>
          <w:lang w:val="en-US"/>
        </w:rPr>
        <w:t xml:space="preserve">A Retrospective Belgian Multi-Center MRI Biomarker Study in Alzheimer’s Disease (REMEMBER) </w:t>
      </w:r>
    </w:p>
    <w:p w14:paraId="67D2D6AA" w14:textId="77777777" w:rsidR="00C448E8" w:rsidRPr="00E247F3" w:rsidRDefault="00C448E8" w:rsidP="009B70C3">
      <w:pPr>
        <w:tabs>
          <w:tab w:val="left" w:pos="360"/>
        </w:tabs>
        <w:spacing w:after="0" w:line="240" w:lineRule="auto"/>
        <w:ind w:right="-18"/>
        <w:rPr>
          <w:rFonts w:ascii="Times New Roman" w:hAnsi="Times New Roman" w:cs="Times New Roman"/>
          <w:sz w:val="24"/>
          <w:szCs w:val="24"/>
          <w:lang w:val="en-US"/>
        </w:rPr>
      </w:pPr>
    </w:p>
    <w:p w14:paraId="1E82212F" w14:textId="10F1D999" w:rsidR="00C448E8" w:rsidRPr="00E247F3" w:rsidRDefault="00C448E8" w:rsidP="009B70C3">
      <w:pPr>
        <w:tabs>
          <w:tab w:val="left" w:pos="360"/>
        </w:tabs>
        <w:spacing w:after="0" w:line="240" w:lineRule="auto"/>
        <w:ind w:right="-18"/>
        <w:rPr>
          <w:rFonts w:ascii="Times New Roman" w:hAnsi="Times New Roman" w:cs="Times New Roman"/>
          <w:sz w:val="24"/>
          <w:szCs w:val="24"/>
          <w:vertAlign w:val="superscript"/>
          <w:lang w:val="en-US"/>
        </w:rPr>
      </w:pPr>
      <w:r w:rsidRPr="00E247F3">
        <w:rPr>
          <w:rFonts w:ascii="Times New Roman" w:hAnsi="Times New Roman" w:cs="Times New Roman"/>
          <w:sz w:val="24"/>
          <w:szCs w:val="24"/>
          <w:lang w:val="en-US"/>
        </w:rPr>
        <w:t xml:space="preserve">Ellis </w:t>
      </w:r>
      <w:proofErr w:type="spellStart"/>
      <w:r w:rsidRPr="00E247F3">
        <w:rPr>
          <w:rFonts w:ascii="Times New Roman" w:hAnsi="Times New Roman" w:cs="Times New Roman"/>
          <w:sz w:val="24"/>
          <w:szCs w:val="24"/>
          <w:lang w:val="en-US"/>
        </w:rPr>
        <w:t>Niemantsverdriet</w:t>
      </w:r>
      <w:proofErr w:type="spellEnd"/>
      <w:r w:rsidRPr="00E247F3">
        <w:rPr>
          <w:rFonts w:ascii="Times New Roman" w:hAnsi="Times New Roman" w:cs="Times New Roman"/>
          <w:sz w:val="24"/>
          <w:szCs w:val="24"/>
          <w:lang w:val="en-US"/>
        </w:rPr>
        <w:t xml:space="preserve">, </w:t>
      </w:r>
      <w:proofErr w:type="spellStart"/>
      <w:r w:rsidRPr="00E247F3">
        <w:rPr>
          <w:rFonts w:ascii="Times New Roman" w:hAnsi="Times New Roman" w:cs="Times New Roman"/>
          <w:sz w:val="24"/>
          <w:szCs w:val="24"/>
          <w:lang w:val="en-US"/>
        </w:rPr>
        <w:t>Annemie</w:t>
      </w:r>
      <w:proofErr w:type="spellEnd"/>
      <w:r w:rsidRPr="00E247F3">
        <w:rPr>
          <w:rFonts w:ascii="Times New Roman" w:hAnsi="Times New Roman" w:cs="Times New Roman"/>
          <w:sz w:val="24"/>
          <w:szCs w:val="24"/>
          <w:lang w:val="en-US"/>
        </w:rPr>
        <w:t xml:space="preserve"> </w:t>
      </w:r>
      <w:proofErr w:type="spellStart"/>
      <w:r w:rsidRPr="00E247F3">
        <w:rPr>
          <w:rFonts w:ascii="Times New Roman" w:hAnsi="Times New Roman" w:cs="Times New Roman"/>
          <w:sz w:val="24"/>
          <w:szCs w:val="24"/>
          <w:lang w:val="en-US"/>
        </w:rPr>
        <w:t>Ribbens</w:t>
      </w:r>
      <w:proofErr w:type="spellEnd"/>
      <w:r w:rsidRPr="00E247F3">
        <w:rPr>
          <w:rFonts w:ascii="Times New Roman" w:hAnsi="Times New Roman" w:cs="Times New Roman"/>
          <w:sz w:val="24"/>
          <w:szCs w:val="24"/>
          <w:lang w:val="en-US"/>
        </w:rPr>
        <w:t xml:space="preserve">, Christine </w:t>
      </w:r>
      <w:proofErr w:type="spellStart"/>
      <w:r w:rsidRPr="00E247F3">
        <w:rPr>
          <w:rFonts w:ascii="Times New Roman" w:hAnsi="Times New Roman" w:cs="Times New Roman"/>
          <w:sz w:val="24"/>
          <w:szCs w:val="24"/>
          <w:lang w:val="en-US"/>
        </w:rPr>
        <w:t>Bastin</w:t>
      </w:r>
      <w:proofErr w:type="spellEnd"/>
      <w:r w:rsidRPr="00E247F3">
        <w:rPr>
          <w:rFonts w:ascii="Times New Roman" w:hAnsi="Times New Roman" w:cs="Times New Roman"/>
          <w:sz w:val="24"/>
          <w:szCs w:val="24"/>
          <w:lang w:val="en-US"/>
        </w:rPr>
        <w:t xml:space="preserve">, Florence Benoit, Bruno </w:t>
      </w:r>
      <w:proofErr w:type="spellStart"/>
      <w:r w:rsidRPr="00E247F3">
        <w:rPr>
          <w:rFonts w:ascii="Times New Roman" w:hAnsi="Times New Roman" w:cs="Times New Roman"/>
          <w:sz w:val="24"/>
          <w:szCs w:val="24"/>
          <w:lang w:val="en-US"/>
        </w:rPr>
        <w:t>Bergmans</w:t>
      </w:r>
      <w:proofErr w:type="spellEnd"/>
      <w:r w:rsidRPr="00E247F3">
        <w:rPr>
          <w:rFonts w:ascii="Times New Roman" w:hAnsi="Times New Roman" w:cs="Times New Roman"/>
          <w:sz w:val="24"/>
          <w:szCs w:val="24"/>
          <w:lang w:val="en-US"/>
        </w:rPr>
        <w:t xml:space="preserve">, Jean-Christophe Bier, Roxanne </w:t>
      </w:r>
      <w:proofErr w:type="spellStart"/>
      <w:r w:rsidRPr="00E247F3">
        <w:rPr>
          <w:rFonts w:ascii="Times New Roman" w:hAnsi="Times New Roman" w:cs="Times New Roman"/>
          <w:sz w:val="24"/>
          <w:szCs w:val="24"/>
          <w:lang w:val="en-US"/>
        </w:rPr>
        <w:t>Bladt</w:t>
      </w:r>
      <w:proofErr w:type="spellEnd"/>
      <w:r w:rsidRPr="00E247F3">
        <w:rPr>
          <w:rFonts w:ascii="Times New Roman" w:hAnsi="Times New Roman" w:cs="Times New Roman"/>
          <w:sz w:val="24"/>
          <w:szCs w:val="24"/>
          <w:lang w:val="en-US"/>
        </w:rPr>
        <w:t xml:space="preserve">, </w:t>
      </w:r>
      <w:proofErr w:type="spellStart"/>
      <w:r w:rsidRPr="00E247F3">
        <w:rPr>
          <w:rFonts w:ascii="Times New Roman" w:hAnsi="Times New Roman" w:cs="Times New Roman"/>
          <w:sz w:val="24"/>
          <w:szCs w:val="24"/>
          <w:lang w:val="en-US"/>
        </w:rPr>
        <w:t>Lene</w:t>
      </w:r>
      <w:proofErr w:type="spellEnd"/>
      <w:r w:rsidRPr="00E247F3">
        <w:rPr>
          <w:rFonts w:ascii="Times New Roman" w:hAnsi="Times New Roman" w:cs="Times New Roman"/>
          <w:sz w:val="24"/>
          <w:szCs w:val="24"/>
          <w:lang w:val="en-US"/>
        </w:rPr>
        <w:t xml:space="preserve"> </w:t>
      </w:r>
      <w:proofErr w:type="spellStart"/>
      <w:r w:rsidRPr="00E247F3">
        <w:rPr>
          <w:rFonts w:ascii="Times New Roman" w:hAnsi="Times New Roman" w:cs="Times New Roman"/>
          <w:sz w:val="24"/>
          <w:szCs w:val="24"/>
          <w:lang w:val="en-US"/>
        </w:rPr>
        <w:t>Claes</w:t>
      </w:r>
      <w:proofErr w:type="spellEnd"/>
      <w:r w:rsidRPr="00E247F3">
        <w:rPr>
          <w:rFonts w:ascii="Times New Roman" w:hAnsi="Times New Roman" w:cs="Times New Roman"/>
          <w:sz w:val="24"/>
          <w:szCs w:val="24"/>
          <w:lang w:val="en-US"/>
        </w:rPr>
        <w:t xml:space="preserve">, Peter Paul De </w:t>
      </w:r>
      <w:proofErr w:type="spellStart"/>
      <w:r w:rsidRPr="00E247F3">
        <w:rPr>
          <w:rFonts w:ascii="Times New Roman" w:hAnsi="Times New Roman" w:cs="Times New Roman"/>
          <w:sz w:val="24"/>
          <w:szCs w:val="24"/>
          <w:lang w:val="en-US"/>
        </w:rPr>
        <w:t>Deyn</w:t>
      </w:r>
      <w:proofErr w:type="spellEnd"/>
      <w:r w:rsidRPr="00E247F3">
        <w:rPr>
          <w:rFonts w:ascii="Times New Roman" w:hAnsi="Times New Roman" w:cs="Times New Roman"/>
          <w:sz w:val="24"/>
          <w:szCs w:val="24"/>
          <w:lang w:val="en-US"/>
        </w:rPr>
        <w:t xml:space="preserve">, Olivier Deryck, Bernard </w:t>
      </w:r>
      <w:proofErr w:type="spellStart"/>
      <w:r w:rsidRPr="00E247F3">
        <w:rPr>
          <w:rFonts w:ascii="Times New Roman" w:hAnsi="Times New Roman" w:cs="Times New Roman"/>
          <w:sz w:val="24"/>
          <w:szCs w:val="24"/>
          <w:lang w:val="en-US"/>
        </w:rPr>
        <w:t>Hanseeuw</w:t>
      </w:r>
      <w:proofErr w:type="spellEnd"/>
      <w:r w:rsidRPr="00E247F3">
        <w:rPr>
          <w:rFonts w:ascii="Times New Roman" w:hAnsi="Times New Roman" w:cs="Times New Roman"/>
          <w:sz w:val="24"/>
          <w:szCs w:val="24"/>
          <w:lang w:val="en-US"/>
        </w:rPr>
        <w:t xml:space="preserve">, Adrian </w:t>
      </w:r>
      <w:proofErr w:type="spellStart"/>
      <w:r w:rsidRPr="00E247F3">
        <w:rPr>
          <w:rFonts w:ascii="Times New Roman" w:hAnsi="Times New Roman" w:cs="Times New Roman"/>
          <w:sz w:val="24"/>
          <w:szCs w:val="24"/>
          <w:lang w:val="en-US"/>
        </w:rPr>
        <w:t>Ivanoiu</w:t>
      </w:r>
      <w:proofErr w:type="spellEnd"/>
      <w:r w:rsidRPr="00E247F3">
        <w:rPr>
          <w:rFonts w:ascii="Times New Roman" w:hAnsi="Times New Roman" w:cs="Times New Roman"/>
          <w:sz w:val="24"/>
          <w:szCs w:val="24"/>
          <w:lang w:val="en-US"/>
        </w:rPr>
        <w:t xml:space="preserve">, Jean-Claude </w:t>
      </w:r>
      <w:proofErr w:type="spellStart"/>
      <w:r w:rsidRPr="00E247F3">
        <w:rPr>
          <w:rFonts w:ascii="Times New Roman" w:hAnsi="Times New Roman" w:cs="Times New Roman"/>
          <w:sz w:val="24"/>
          <w:szCs w:val="24"/>
          <w:lang w:val="en-US"/>
        </w:rPr>
        <w:t>Lemper</w:t>
      </w:r>
      <w:proofErr w:type="spellEnd"/>
      <w:r w:rsidRPr="00E247F3">
        <w:rPr>
          <w:rFonts w:ascii="Times New Roman" w:hAnsi="Times New Roman" w:cs="Times New Roman"/>
          <w:sz w:val="24"/>
          <w:szCs w:val="24"/>
          <w:lang w:val="en-US"/>
        </w:rPr>
        <w:t xml:space="preserve">, Eric Mormont, </w:t>
      </w:r>
      <w:proofErr w:type="spellStart"/>
      <w:r w:rsidRPr="00E247F3">
        <w:rPr>
          <w:rFonts w:ascii="Times New Roman" w:hAnsi="Times New Roman" w:cs="Times New Roman"/>
          <w:sz w:val="24"/>
          <w:szCs w:val="24"/>
          <w:lang w:val="en-US"/>
        </w:rPr>
        <w:t>Gaëtane</w:t>
      </w:r>
      <w:proofErr w:type="spellEnd"/>
      <w:r w:rsidRPr="00E247F3">
        <w:rPr>
          <w:rFonts w:ascii="Times New Roman" w:hAnsi="Times New Roman" w:cs="Times New Roman"/>
          <w:sz w:val="24"/>
          <w:szCs w:val="24"/>
          <w:lang w:val="en-US"/>
        </w:rPr>
        <w:t xml:space="preserve"> Picard, Eric Salmon, Kurt </w:t>
      </w:r>
      <w:proofErr w:type="spellStart"/>
      <w:r w:rsidRPr="00E247F3">
        <w:rPr>
          <w:rFonts w:ascii="Times New Roman" w:hAnsi="Times New Roman" w:cs="Times New Roman"/>
          <w:sz w:val="24"/>
          <w:szCs w:val="24"/>
          <w:lang w:val="en-US"/>
        </w:rPr>
        <w:t>Segers</w:t>
      </w:r>
      <w:proofErr w:type="spellEnd"/>
      <w:r w:rsidRPr="00E247F3">
        <w:rPr>
          <w:rFonts w:ascii="Times New Roman" w:hAnsi="Times New Roman" w:cs="Times New Roman"/>
          <w:sz w:val="24"/>
          <w:szCs w:val="24"/>
          <w:lang w:val="en-US"/>
        </w:rPr>
        <w:t xml:space="preserve">, Anne Sieben, Dirk </w:t>
      </w:r>
      <w:proofErr w:type="spellStart"/>
      <w:r w:rsidRPr="00E247F3">
        <w:rPr>
          <w:rFonts w:ascii="Times New Roman" w:hAnsi="Times New Roman" w:cs="Times New Roman"/>
          <w:sz w:val="24"/>
          <w:szCs w:val="24"/>
          <w:lang w:val="en-US"/>
        </w:rPr>
        <w:t>Smeets</w:t>
      </w:r>
      <w:proofErr w:type="spellEnd"/>
      <w:r w:rsidRPr="00E247F3">
        <w:rPr>
          <w:rFonts w:ascii="Times New Roman" w:hAnsi="Times New Roman" w:cs="Times New Roman"/>
          <w:sz w:val="24"/>
          <w:szCs w:val="24"/>
          <w:lang w:val="en-US"/>
        </w:rPr>
        <w:t xml:space="preserve">, Hanne </w:t>
      </w:r>
      <w:proofErr w:type="spellStart"/>
      <w:r w:rsidRPr="00E247F3">
        <w:rPr>
          <w:rFonts w:ascii="Times New Roman" w:hAnsi="Times New Roman" w:cs="Times New Roman"/>
          <w:sz w:val="24"/>
          <w:szCs w:val="24"/>
          <w:lang w:val="en-US"/>
        </w:rPr>
        <w:t>Struyfs</w:t>
      </w:r>
      <w:proofErr w:type="spellEnd"/>
      <w:r w:rsidRPr="00E247F3">
        <w:rPr>
          <w:rFonts w:ascii="Times New Roman" w:hAnsi="Times New Roman" w:cs="Times New Roman"/>
          <w:sz w:val="24"/>
          <w:szCs w:val="24"/>
          <w:lang w:val="en-US"/>
        </w:rPr>
        <w:t xml:space="preserve">, Evert </w:t>
      </w:r>
      <w:proofErr w:type="spellStart"/>
      <w:r w:rsidRPr="00E247F3">
        <w:rPr>
          <w:rFonts w:ascii="Times New Roman" w:hAnsi="Times New Roman" w:cs="Times New Roman"/>
          <w:sz w:val="24"/>
          <w:szCs w:val="24"/>
          <w:lang w:val="en-US"/>
        </w:rPr>
        <w:t>Thiery</w:t>
      </w:r>
      <w:proofErr w:type="spellEnd"/>
      <w:r w:rsidRPr="00E247F3">
        <w:rPr>
          <w:rFonts w:ascii="Times New Roman" w:hAnsi="Times New Roman" w:cs="Times New Roman"/>
          <w:sz w:val="24"/>
          <w:szCs w:val="24"/>
          <w:lang w:val="en-US"/>
        </w:rPr>
        <w:t xml:space="preserve">, Jos </w:t>
      </w:r>
      <w:proofErr w:type="spellStart"/>
      <w:r w:rsidRPr="00E247F3">
        <w:rPr>
          <w:rFonts w:ascii="Times New Roman" w:hAnsi="Times New Roman" w:cs="Times New Roman"/>
          <w:sz w:val="24"/>
          <w:szCs w:val="24"/>
          <w:lang w:val="en-US"/>
        </w:rPr>
        <w:t>Tournoy</w:t>
      </w:r>
      <w:proofErr w:type="spellEnd"/>
      <w:r w:rsidRPr="00E247F3">
        <w:rPr>
          <w:rFonts w:ascii="Times New Roman" w:hAnsi="Times New Roman" w:cs="Times New Roman"/>
          <w:sz w:val="24"/>
          <w:szCs w:val="24"/>
          <w:lang w:val="en-US"/>
        </w:rPr>
        <w:t xml:space="preserve">, Eric </w:t>
      </w:r>
      <w:proofErr w:type="spellStart"/>
      <w:r w:rsidRPr="00E247F3">
        <w:rPr>
          <w:rFonts w:ascii="Times New Roman" w:hAnsi="Times New Roman" w:cs="Times New Roman"/>
          <w:sz w:val="24"/>
          <w:szCs w:val="24"/>
          <w:lang w:val="en-US"/>
        </w:rPr>
        <w:t>Triau</w:t>
      </w:r>
      <w:proofErr w:type="spellEnd"/>
      <w:r w:rsidRPr="00E247F3">
        <w:rPr>
          <w:rFonts w:ascii="Times New Roman" w:hAnsi="Times New Roman" w:cs="Times New Roman"/>
          <w:sz w:val="24"/>
          <w:szCs w:val="24"/>
          <w:lang w:val="en-US"/>
        </w:rPr>
        <w:t xml:space="preserve">, Anne-Marie </w:t>
      </w:r>
      <w:proofErr w:type="spellStart"/>
      <w:r w:rsidRPr="00E247F3">
        <w:rPr>
          <w:rFonts w:ascii="Times New Roman" w:hAnsi="Times New Roman" w:cs="Times New Roman"/>
          <w:sz w:val="24"/>
          <w:szCs w:val="24"/>
          <w:lang w:val="en-US"/>
        </w:rPr>
        <w:t>Vanbinst</w:t>
      </w:r>
      <w:proofErr w:type="spellEnd"/>
      <w:r w:rsidRPr="00E247F3">
        <w:rPr>
          <w:rFonts w:ascii="Times New Roman" w:hAnsi="Times New Roman" w:cs="Times New Roman"/>
          <w:sz w:val="24"/>
          <w:szCs w:val="24"/>
          <w:lang w:val="en-US"/>
        </w:rPr>
        <w:t xml:space="preserve">, Jan </w:t>
      </w:r>
      <w:proofErr w:type="spellStart"/>
      <w:r w:rsidRPr="00E247F3">
        <w:rPr>
          <w:rFonts w:ascii="Times New Roman" w:hAnsi="Times New Roman" w:cs="Times New Roman"/>
          <w:sz w:val="24"/>
          <w:szCs w:val="24"/>
          <w:lang w:val="en-US"/>
        </w:rPr>
        <w:t>Versijpt</w:t>
      </w:r>
      <w:proofErr w:type="spellEnd"/>
      <w:r w:rsidRPr="00E247F3">
        <w:rPr>
          <w:rFonts w:ascii="Times New Roman" w:hAnsi="Times New Roman" w:cs="Times New Roman"/>
          <w:sz w:val="24"/>
          <w:szCs w:val="24"/>
          <w:lang w:val="en-US"/>
        </w:rPr>
        <w:t xml:space="preserve">, Maria Bjerke, </w:t>
      </w:r>
      <w:proofErr w:type="spellStart"/>
      <w:r w:rsidRPr="00E247F3">
        <w:rPr>
          <w:rFonts w:ascii="Times New Roman" w:hAnsi="Times New Roman" w:cs="Times New Roman"/>
          <w:sz w:val="24"/>
          <w:szCs w:val="24"/>
          <w:lang w:val="en-US"/>
        </w:rPr>
        <w:t>Sebastiaan</w:t>
      </w:r>
      <w:proofErr w:type="spellEnd"/>
      <w:r w:rsidRPr="00E247F3">
        <w:rPr>
          <w:rFonts w:ascii="Times New Roman" w:hAnsi="Times New Roman" w:cs="Times New Roman"/>
          <w:sz w:val="24"/>
          <w:szCs w:val="24"/>
          <w:lang w:val="en-US"/>
        </w:rPr>
        <w:t xml:space="preserve"> </w:t>
      </w:r>
      <w:proofErr w:type="spellStart"/>
      <w:r w:rsidRPr="00E247F3">
        <w:rPr>
          <w:rFonts w:ascii="Times New Roman" w:hAnsi="Times New Roman" w:cs="Times New Roman"/>
          <w:sz w:val="24"/>
          <w:szCs w:val="24"/>
          <w:lang w:val="en-US"/>
        </w:rPr>
        <w:t>Engelborghs</w:t>
      </w:r>
      <w:proofErr w:type="spellEnd"/>
    </w:p>
    <w:p w14:paraId="4DE800AD" w14:textId="77777777" w:rsidR="00C448E8" w:rsidRPr="00E247F3" w:rsidRDefault="00C448E8" w:rsidP="009B70C3">
      <w:pPr>
        <w:tabs>
          <w:tab w:val="left" w:pos="360"/>
        </w:tabs>
        <w:spacing w:after="0"/>
        <w:ind w:right="-18"/>
        <w:rPr>
          <w:rFonts w:ascii="Times New Roman" w:hAnsi="Times New Roman" w:cs="Times New Roman"/>
          <w:b/>
          <w:sz w:val="24"/>
          <w:szCs w:val="24"/>
          <w:lang w:val="en-US"/>
        </w:rPr>
      </w:pPr>
    </w:p>
    <w:p w14:paraId="5686626B" w14:textId="2AE789AE" w:rsidR="00B349AC" w:rsidRPr="00E247F3" w:rsidRDefault="00A016AA" w:rsidP="009B70C3">
      <w:pPr>
        <w:tabs>
          <w:tab w:val="left" w:pos="360"/>
        </w:tabs>
        <w:spacing w:after="0"/>
        <w:ind w:right="-18"/>
        <w:outlineLvl w:val="0"/>
        <w:rPr>
          <w:rFonts w:ascii="Times New Roman" w:hAnsi="Times New Roman" w:cs="Times New Roman"/>
          <w:b/>
          <w:sz w:val="24"/>
          <w:szCs w:val="24"/>
          <w:lang w:val="en-US"/>
        </w:rPr>
      </w:pPr>
      <w:r w:rsidRPr="00E247F3">
        <w:rPr>
          <w:rFonts w:ascii="Times New Roman" w:hAnsi="Times New Roman" w:cs="Times New Roman"/>
          <w:b/>
          <w:sz w:val="24"/>
          <w:szCs w:val="24"/>
          <w:lang w:val="en-US"/>
        </w:rPr>
        <w:t>Validation P</w:t>
      </w:r>
      <w:r w:rsidR="00B349AC" w:rsidRPr="00E247F3">
        <w:rPr>
          <w:rFonts w:ascii="Times New Roman" w:hAnsi="Times New Roman" w:cs="Times New Roman"/>
          <w:b/>
          <w:sz w:val="24"/>
          <w:szCs w:val="24"/>
          <w:lang w:val="en-US"/>
        </w:rPr>
        <w:t xml:space="preserve">rocess of </w:t>
      </w:r>
      <w:proofErr w:type="spellStart"/>
      <w:r w:rsidR="00B349AC" w:rsidRPr="00E247F3">
        <w:rPr>
          <w:rFonts w:ascii="Times New Roman" w:hAnsi="Times New Roman" w:cs="Times New Roman"/>
          <w:b/>
          <w:sz w:val="24"/>
          <w:szCs w:val="24"/>
          <w:lang w:val="en-US"/>
        </w:rPr>
        <w:t>MSmetrix</w:t>
      </w:r>
      <w:proofErr w:type="spellEnd"/>
    </w:p>
    <w:p w14:paraId="7C7A9103" w14:textId="1E9092C9" w:rsidR="00B349AC" w:rsidRPr="00E247F3" w:rsidRDefault="009B70C3" w:rsidP="009B70C3">
      <w:pPr>
        <w:tabs>
          <w:tab w:val="left" w:pos="360"/>
        </w:tabs>
        <w:spacing w:after="0"/>
        <w:ind w:right="-18"/>
        <w:rPr>
          <w:rFonts w:ascii="Times New Roman" w:hAnsi="Times New Roman" w:cs="Times New Roman"/>
          <w:sz w:val="24"/>
          <w:szCs w:val="24"/>
          <w:lang w:val="en-US"/>
        </w:rPr>
      </w:pPr>
      <w:r w:rsidRPr="00E247F3">
        <w:rPr>
          <w:rFonts w:ascii="Times New Roman" w:hAnsi="Times New Roman" w:cs="Times New Roman"/>
          <w:sz w:val="24"/>
          <w:szCs w:val="24"/>
          <w:lang w:val="en-US"/>
        </w:rPr>
        <w:tab/>
      </w:r>
      <w:proofErr w:type="spellStart"/>
      <w:r w:rsidR="00B349AC" w:rsidRPr="00E247F3">
        <w:rPr>
          <w:rFonts w:ascii="Times New Roman" w:hAnsi="Times New Roman" w:cs="Times New Roman"/>
          <w:sz w:val="24"/>
          <w:szCs w:val="24"/>
          <w:lang w:val="en-US"/>
        </w:rPr>
        <w:t>MSmetrix</w:t>
      </w:r>
      <w:proofErr w:type="spellEnd"/>
      <w:r w:rsidR="00B349AC" w:rsidRPr="00E247F3">
        <w:rPr>
          <w:rFonts w:ascii="Times New Roman" w:hAnsi="Times New Roman" w:cs="Times New Roman"/>
          <w:sz w:val="24"/>
          <w:szCs w:val="24"/>
          <w:lang w:val="en-US"/>
        </w:rPr>
        <w:t xml:space="preserve"> has been specifically designed to measure atrophy in patients with multiple sclerosis (MS) and has been validated in these patients </w:t>
      </w:r>
      <w:r w:rsidRPr="00E247F3">
        <w:rPr>
          <w:rFonts w:ascii="Times New Roman" w:hAnsi="Times New Roman" w:cs="Times New Roman"/>
          <w:sz w:val="24"/>
          <w:szCs w:val="24"/>
          <w:lang w:val="en-US"/>
        </w:rPr>
        <w:t>[1-5]</w:t>
      </w:r>
      <w:r w:rsidR="00B349AC" w:rsidRPr="00E247F3">
        <w:rPr>
          <w:rFonts w:ascii="Times New Roman" w:hAnsi="Times New Roman" w:cs="Times New Roman"/>
          <w:sz w:val="24"/>
          <w:szCs w:val="24"/>
          <w:lang w:val="en-US"/>
        </w:rPr>
        <w:t xml:space="preserve">. Within this validation process test-retest scans were obtained in 18 MS patients, which were scanned on two Philips Healthcare systems (Philips, Best, The Netherlands) on the same day; 1.5Tesla (T, </w:t>
      </w:r>
      <w:proofErr w:type="spellStart"/>
      <w:r w:rsidR="00B349AC" w:rsidRPr="00E247F3">
        <w:rPr>
          <w:rFonts w:ascii="Times New Roman" w:hAnsi="Times New Roman" w:cs="Times New Roman"/>
          <w:sz w:val="24"/>
          <w:szCs w:val="24"/>
          <w:lang w:val="en-US"/>
        </w:rPr>
        <w:t>Intera</w:t>
      </w:r>
      <w:proofErr w:type="spellEnd"/>
      <w:r w:rsidR="00B349AC" w:rsidRPr="00E247F3">
        <w:rPr>
          <w:rFonts w:ascii="Times New Roman" w:hAnsi="Times New Roman" w:cs="Times New Roman"/>
          <w:sz w:val="24"/>
          <w:szCs w:val="24"/>
          <w:lang w:val="en-US"/>
        </w:rPr>
        <w:t>) and 3T (</w:t>
      </w:r>
      <w:proofErr w:type="spellStart"/>
      <w:r w:rsidR="00B349AC" w:rsidRPr="00E247F3">
        <w:rPr>
          <w:rFonts w:ascii="Times New Roman" w:hAnsi="Times New Roman" w:cs="Times New Roman"/>
          <w:sz w:val="24"/>
          <w:szCs w:val="24"/>
          <w:lang w:val="en-US"/>
        </w:rPr>
        <w:t>Achieva</w:t>
      </w:r>
      <w:proofErr w:type="spellEnd"/>
      <w:r w:rsidR="00B349AC" w:rsidRPr="00E247F3">
        <w:rPr>
          <w:rFonts w:ascii="Times New Roman" w:hAnsi="Times New Roman" w:cs="Times New Roman"/>
          <w:sz w:val="24"/>
          <w:szCs w:val="24"/>
          <w:lang w:val="en-US"/>
        </w:rPr>
        <w:t xml:space="preserve">) </w:t>
      </w:r>
      <w:r w:rsidRPr="00E247F3">
        <w:rPr>
          <w:rFonts w:ascii="Times New Roman" w:hAnsi="Times New Roman" w:cs="Times New Roman"/>
          <w:sz w:val="24"/>
          <w:szCs w:val="24"/>
          <w:lang w:val="en-US"/>
        </w:rPr>
        <w:t>[2]</w:t>
      </w:r>
      <w:r w:rsidR="00B349AC" w:rsidRPr="00E247F3">
        <w:rPr>
          <w:rFonts w:ascii="Times New Roman" w:hAnsi="Times New Roman" w:cs="Times New Roman"/>
          <w:sz w:val="24"/>
          <w:szCs w:val="24"/>
          <w:lang w:val="en-US"/>
        </w:rPr>
        <w:t xml:space="preserve">. This study showed that </w:t>
      </w:r>
      <w:proofErr w:type="spellStart"/>
      <w:r w:rsidR="00B349AC" w:rsidRPr="00E247F3">
        <w:rPr>
          <w:rFonts w:ascii="Times New Roman" w:hAnsi="Times New Roman" w:cs="Times New Roman"/>
          <w:sz w:val="24"/>
          <w:szCs w:val="24"/>
          <w:lang w:val="en-US"/>
        </w:rPr>
        <w:t>MSmetrix</w:t>
      </w:r>
      <w:proofErr w:type="spellEnd"/>
      <w:r w:rsidR="00B349AC" w:rsidRPr="00E247F3">
        <w:rPr>
          <w:rFonts w:ascii="Times New Roman" w:hAnsi="Times New Roman" w:cs="Times New Roman"/>
          <w:sz w:val="24"/>
          <w:szCs w:val="24"/>
          <w:lang w:val="en-US"/>
        </w:rPr>
        <w:t xml:space="preserve"> was more robust compared to SIENA (FSL, http://www.fmrib.ox.ac.uk/fsl), as the median percentage error of </w:t>
      </w:r>
      <w:r w:rsidRPr="00E247F3">
        <w:rPr>
          <w:rFonts w:ascii="Times New Roman" w:hAnsi="Times New Roman" w:cs="Times New Roman"/>
          <w:sz w:val="24"/>
          <w:szCs w:val="24"/>
          <w:lang w:val="en-US"/>
        </w:rPr>
        <w:t>whole brain (</w:t>
      </w:r>
      <w:r w:rsidR="00B349AC" w:rsidRPr="00E247F3">
        <w:rPr>
          <w:rFonts w:ascii="Times New Roman" w:hAnsi="Times New Roman" w:cs="Times New Roman"/>
          <w:sz w:val="24"/>
          <w:szCs w:val="24"/>
          <w:lang w:val="en-US"/>
        </w:rPr>
        <w:t>WB</w:t>
      </w:r>
      <w:r w:rsidRPr="00E247F3">
        <w:rPr>
          <w:rFonts w:ascii="Times New Roman" w:hAnsi="Times New Roman" w:cs="Times New Roman"/>
          <w:sz w:val="24"/>
          <w:szCs w:val="24"/>
          <w:lang w:val="en-US"/>
        </w:rPr>
        <w:t>)</w:t>
      </w:r>
      <w:r w:rsidR="00B349AC" w:rsidRPr="00E247F3">
        <w:rPr>
          <w:rFonts w:ascii="Times New Roman" w:hAnsi="Times New Roman" w:cs="Times New Roman"/>
          <w:sz w:val="24"/>
          <w:szCs w:val="24"/>
          <w:lang w:val="en-US"/>
        </w:rPr>
        <w:t xml:space="preserve"> volume measurements between 1.5T and 3T scanners was 0.35%, as compared to 2.99% for SIENA. </w:t>
      </w:r>
    </w:p>
    <w:p w14:paraId="051A20BF" w14:textId="4DFCA731" w:rsidR="00B349AC" w:rsidRPr="00E247F3" w:rsidRDefault="00B349AC" w:rsidP="009B70C3">
      <w:pPr>
        <w:tabs>
          <w:tab w:val="left" w:pos="360"/>
        </w:tabs>
        <w:spacing w:after="0"/>
        <w:ind w:right="-18"/>
        <w:rPr>
          <w:rFonts w:ascii="Times New Roman" w:hAnsi="Times New Roman" w:cs="Times New Roman"/>
          <w:sz w:val="24"/>
          <w:szCs w:val="24"/>
          <w:lang w:val="en-US"/>
        </w:rPr>
      </w:pPr>
      <w:r w:rsidRPr="00E247F3">
        <w:rPr>
          <w:rFonts w:ascii="Times New Roman" w:hAnsi="Times New Roman" w:cs="Times New Roman"/>
          <w:sz w:val="24"/>
          <w:szCs w:val="24"/>
          <w:lang w:val="en-US"/>
        </w:rPr>
        <w:t xml:space="preserve">Next, test-retest scans were obtained in 10 MS patients, which were scanned twice per scanner at three different scanners (General Electric (GE) Medical Systems Discovery MR750w, n=8; SIEMENS </w:t>
      </w:r>
      <w:proofErr w:type="spellStart"/>
      <w:r w:rsidRPr="00E247F3">
        <w:rPr>
          <w:rFonts w:ascii="Times New Roman" w:hAnsi="Times New Roman" w:cs="Times New Roman"/>
          <w:sz w:val="24"/>
          <w:szCs w:val="24"/>
          <w:lang w:val="en-US"/>
        </w:rPr>
        <w:t>Skyra</w:t>
      </w:r>
      <w:proofErr w:type="spellEnd"/>
      <w:r w:rsidRPr="00E247F3">
        <w:rPr>
          <w:rFonts w:ascii="Times New Roman" w:hAnsi="Times New Roman" w:cs="Times New Roman"/>
          <w:sz w:val="24"/>
          <w:szCs w:val="24"/>
          <w:lang w:val="en-US"/>
        </w:rPr>
        <w:t xml:space="preserve">, n=8; Philips Medical Systems </w:t>
      </w:r>
      <w:proofErr w:type="spellStart"/>
      <w:r w:rsidRPr="00E247F3">
        <w:rPr>
          <w:rFonts w:ascii="Times New Roman" w:hAnsi="Times New Roman" w:cs="Times New Roman"/>
          <w:sz w:val="24"/>
          <w:szCs w:val="24"/>
          <w:lang w:val="en-US"/>
        </w:rPr>
        <w:t>Achieva</w:t>
      </w:r>
      <w:proofErr w:type="spellEnd"/>
      <w:r w:rsidRPr="00E247F3">
        <w:rPr>
          <w:rFonts w:ascii="Times New Roman" w:hAnsi="Times New Roman" w:cs="Times New Roman"/>
          <w:sz w:val="24"/>
          <w:szCs w:val="24"/>
          <w:lang w:val="en-US"/>
        </w:rPr>
        <w:t xml:space="preserve">, n=7) </w:t>
      </w:r>
      <w:r w:rsidR="009B70C3" w:rsidRPr="00E247F3">
        <w:rPr>
          <w:rFonts w:ascii="Times New Roman" w:hAnsi="Times New Roman" w:cs="Times New Roman"/>
          <w:sz w:val="24"/>
          <w:szCs w:val="24"/>
          <w:lang w:val="en-US"/>
        </w:rPr>
        <w:t>[1]</w:t>
      </w:r>
      <w:r w:rsidRPr="00E247F3">
        <w:rPr>
          <w:rFonts w:ascii="Times New Roman" w:hAnsi="Times New Roman" w:cs="Times New Roman"/>
          <w:sz w:val="24"/>
          <w:szCs w:val="24"/>
          <w:lang w:val="en-US"/>
        </w:rPr>
        <w:t>. This study demonstrated a small measurement error across the three 3T scanners with a median value of 0.13% (</w:t>
      </w:r>
      <w:proofErr w:type="spellStart"/>
      <w:r w:rsidRPr="00E247F3">
        <w:rPr>
          <w:rFonts w:ascii="Times New Roman" w:hAnsi="Times New Roman" w:cs="Times New Roman"/>
          <w:sz w:val="24"/>
          <w:szCs w:val="24"/>
          <w:lang w:val="en-US"/>
        </w:rPr>
        <w:t>MSmetrix</w:t>
      </w:r>
      <w:proofErr w:type="spellEnd"/>
      <w:r w:rsidRPr="00E247F3">
        <w:rPr>
          <w:rFonts w:ascii="Times New Roman" w:hAnsi="Times New Roman" w:cs="Times New Roman"/>
          <w:sz w:val="24"/>
          <w:szCs w:val="24"/>
          <w:lang w:val="en-US"/>
        </w:rPr>
        <w:t xml:space="preserve">) and 0.17% (SIENA), which was not significantly different between the two different segmentation methods. The daily physiological processes were evaluated in three subjects scanned two times on 20 different days within a 31-day period, and a significantly smaller overall error for WB atrophy was detected when measures were analyzed by </w:t>
      </w:r>
      <w:proofErr w:type="spellStart"/>
      <w:r w:rsidRPr="00E247F3">
        <w:rPr>
          <w:rFonts w:ascii="Times New Roman" w:hAnsi="Times New Roman" w:cs="Times New Roman"/>
          <w:sz w:val="24"/>
          <w:szCs w:val="24"/>
          <w:lang w:val="en-US"/>
        </w:rPr>
        <w:t>MSmetrix</w:t>
      </w:r>
      <w:proofErr w:type="spellEnd"/>
      <w:r w:rsidRPr="00E247F3">
        <w:rPr>
          <w:rFonts w:ascii="Times New Roman" w:hAnsi="Times New Roman" w:cs="Times New Roman"/>
          <w:sz w:val="24"/>
          <w:szCs w:val="24"/>
          <w:lang w:val="en-US"/>
        </w:rPr>
        <w:t xml:space="preserve"> (0.19%) compared to SIENA (0.31%). In addition, no significant differences were observed between </w:t>
      </w:r>
      <w:proofErr w:type="spellStart"/>
      <w:r w:rsidRPr="00E247F3">
        <w:rPr>
          <w:rFonts w:ascii="Times New Roman" w:hAnsi="Times New Roman" w:cs="Times New Roman"/>
          <w:sz w:val="24"/>
          <w:szCs w:val="24"/>
          <w:lang w:val="en-US"/>
        </w:rPr>
        <w:lastRenderedPageBreak/>
        <w:t>MSmetrix</w:t>
      </w:r>
      <w:proofErr w:type="spellEnd"/>
      <w:r w:rsidRPr="00E247F3">
        <w:rPr>
          <w:rFonts w:ascii="Times New Roman" w:hAnsi="Times New Roman" w:cs="Times New Roman"/>
          <w:sz w:val="24"/>
          <w:szCs w:val="24"/>
          <w:lang w:val="en-US"/>
        </w:rPr>
        <w:t xml:space="preserve"> and SIENA with regard to the confidence interval (CI) of WB atrophy for 6-mont</w:t>
      </w:r>
      <w:r w:rsidR="009B70C3" w:rsidRPr="00E247F3">
        <w:rPr>
          <w:rFonts w:ascii="Times New Roman" w:hAnsi="Times New Roman" w:cs="Times New Roman"/>
          <w:sz w:val="24"/>
          <w:szCs w:val="24"/>
          <w:lang w:val="en-US"/>
        </w:rPr>
        <w:t>h intervals compared to the one-</w:t>
      </w:r>
      <w:r w:rsidRPr="00E247F3">
        <w:rPr>
          <w:rFonts w:ascii="Times New Roman" w:hAnsi="Times New Roman" w:cs="Times New Roman"/>
          <w:sz w:val="24"/>
          <w:szCs w:val="24"/>
          <w:lang w:val="en-US"/>
        </w:rPr>
        <w:t xml:space="preserve">year interval. </w:t>
      </w:r>
    </w:p>
    <w:p w14:paraId="5666EE37" w14:textId="4D42E78D" w:rsidR="00B349AC" w:rsidRPr="00E247F3" w:rsidRDefault="009B70C3" w:rsidP="009B70C3">
      <w:pPr>
        <w:tabs>
          <w:tab w:val="left" w:pos="360"/>
        </w:tabs>
        <w:spacing w:after="0"/>
        <w:ind w:right="-18"/>
        <w:rPr>
          <w:rFonts w:ascii="Times New Roman" w:hAnsi="Times New Roman" w:cs="Times New Roman"/>
          <w:sz w:val="24"/>
          <w:szCs w:val="24"/>
          <w:lang w:val="en-US"/>
        </w:rPr>
      </w:pPr>
      <w:r w:rsidRPr="00E247F3">
        <w:rPr>
          <w:rFonts w:ascii="Times New Roman" w:hAnsi="Times New Roman" w:cs="Times New Roman"/>
          <w:sz w:val="24"/>
          <w:szCs w:val="24"/>
          <w:lang w:val="en-US"/>
        </w:rPr>
        <w:tab/>
      </w:r>
      <w:r w:rsidR="00B349AC" w:rsidRPr="00E247F3">
        <w:rPr>
          <w:rFonts w:ascii="Times New Roman" w:hAnsi="Times New Roman" w:cs="Times New Roman"/>
          <w:sz w:val="24"/>
          <w:szCs w:val="24"/>
          <w:lang w:val="en-US"/>
        </w:rPr>
        <w:t xml:space="preserve">The usage of T1 only versus T1 over FLAIR with </w:t>
      </w:r>
      <w:proofErr w:type="spellStart"/>
      <w:r w:rsidR="00B349AC" w:rsidRPr="00E247F3">
        <w:rPr>
          <w:rFonts w:ascii="Times New Roman" w:hAnsi="Times New Roman" w:cs="Times New Roman"/>
          <w:sz w:val="24"/>
          <w:szCs w:val="24"/>
          <w:lang w:val="en-US"/>
        </w:rPr>
        <w:t>MSmetrix</w:t>
      </w:r>
      <w:proofErr w:type="spellEnd"/>
      <w:r w:rsidR="00B349AC" w:rsidRPr="00E247F3">
        <w:rPr>
          <w:rFonts w:ascii="Times New Roman" w:hAnsi="Times New Roman" w:cs="Times New Roman"/>
          <w:sz w:val="24"/>
          <w:szCs w:val="24"/>
          <w:lang w:val="en-US"/>
        </w:rPr>
        <w:t xml:space="preserve"> was investigated in 33 MS patients. The difference between the two image protocols, and thus analyzing techniques, was 5.74</w:t>
      </w:r>
      <w:r w:rsidRPr="00E247F3">
        <w:rPr>
          <w:rFonts w:ascii="Times New Roman" w:hAnsi="Times New Roman" w:cs="Times New Roman"/>
          <w:sz w:val="24"/>
          <w:szCs w:val="24"/>
          <w:lang w:val="en-US"/>
        </w:rPr>
        <w:t xml:space="preserve"> </w:t>
      </w:r>
      <w:r w:rsidR="00B349AC" w:rsidRPr="00E247F3">
        <w:rPr>
          <w:rFonts w:ascii="Times New Roman" w:hAnsi="Times New Roman" w:cs="Times New Roman"/>
          <w:sz w:val="24"/>
          <w:szCs w:val="24"/>
          <w:lang w:val="en-US"/>
        </w:rPr>
        <w:t xml:space="preserve">mL (median) with a Pearson R of 1.00 (unpublished data). </w:t>
      </w:r>
    </w:p>
    <w:p w14:paraId="45CDA1FA" w14:textId="71B4CEFF" w:rsidR="00B349AC" w:rsidRPr="00E247F3" w:rsidRDefault="009B70C3" w:rsidP="009B70C3">
      <w:pPr>
        <w:tabs>
          <w:tab w:val="left" w:pos="360"/>
        </w:tabs>
        <w:spacing w:after="0"/>
        <w:ind w:right="-18"/>
        <w:rPr>
          <w:rFonts w:ascii="Times New Roman" w:hAnsi="Times New Roman" w:cs="Times New Roman"/>
          <w:sz w:val="24"/>
          <w:szCs w:val="24"/>
          <w:lang w:val="en-US"/>
        </w:rPr>
      </w:pPr>
      <w:r w:rsidRPr="00E247F3">
        <w:rPr>
          <w:rFonts w:ascii="Times New Roman" w:hAnsi="Times New Roman" w:cs="Times New Roman"/>
          <w:sz w:val="24"/>
          <w:szCs w:val="24"/>
          <w:lang w:val="en-US"/>
        </w:rPr>
        <w:tab/>
      </w:r>
      <w:r w:rsidR="00B349AC" w:rsidRPr="00E247F3">
        <w:rPr>
          <w:rFonts w:ascii="Times New Roman" w:hAnsi="Times New Roman" w:cs="Times New Roman"/>
          <w:sz w:val="24"/>
          <w:szCs w:val="24"/>
          <w:lang w:val="en-US"/>
        </w:rPr>
        <w:t xml:space="preserve">Moreover, studies have shown it is robust for different scanners without parameter tuning and provides accurate segmentations with a good reproducibility </w:t>
      </w:r>
      <w:r w:rsidRPr="00E247F3">
        <w:rPr>
          <w:rFonts w:ascii="Times New Roman" w:hAnsi="Times New Roman" w:cs="Times New Roman"/>
          <w:sz w:val="24"/>
          <w:szCs w:val="24"/>
          <w:lang w:val="en-US"/>
        </w:rPr>
        <w:t>[3,4]</w:t>
      </w:r>
      <w:r w:rsidR="00B349AC" w:rsidRPr="00E247F3">
        <w:rPr>
          <w:rFonts w:ascii="Times New Roman" w:hAnsi="Times New Roman" w:cs="Times New Roman"/>
          <w:sz w:val="24"/>
          <w:szCs w:val="24"/>
          <w:lang w:val="en-US"/>
        </w:rPr>
        <w:t xml:space="preserve">. The accuracy was evaluated by comparing the output from </w:t>
      </w:r>
      <w:proofErr w:type="spellStart"/>
      <w:r w:rsidR="00B349AC" w:rsidRPr="00E247F3">
        <w:rPr>
          <w:rFonts w:ascii="Times New Roman" w:hAnsi="Times New Roman" w:cs="Times New Roman"/>
          <w:sz w:val="24"/>
          <w:szCs w:val="24"/>
          <w:lang w:val="en-US"/>
        </w:rPr>
        <w:t>MSmetrix</w:t>
      </w:r>
      <w:proofErr w:type="spellEnd"/>
      <w:r w:rsidR="00B349AC" w:rsidRPr="00E247F3">
        <w:rPr>
          <w:rFonts w:ascii="Times New Roman" w:hAnsi="Times New Roman" w:cs="Times New Roman"/>
          <w:sz w:val="24"/>
          <w:szCs w:val="24"/>
          <w:lang w:val="en-US"/>
        </w:rPr>
        <w:t xml:space="preserve">-cross with Lesion Segmentation Tool (LST) </w:t>
      </w:r>
      <w:r w:rsidRPr="00E247F3">
        <w:rPr>
          <w:rFonts w:ascii="Times New Roman" w:hAnsi="Times New Roman" w:cs="Times New Roman"/>
          <w:sz w:val="24"/>
          <w:szCs w:val="24"/>
          <w:lang w:val="en-US"/>
        </w:rPr>
        <w:t>[6]</w:t>
      </w:r>
      <w:r w:rsidR="00B349AC" w:rsidRPr="00E247F3">
        <w:rPr>
          <w:rFonts w:ascii="Times New Roman" w:hAnsi="Times New Roman" w:cs="Times New Roman"/>
          <w:sz w:val="24"/>
          <w:szCs w:val="24"/>
          <w:lang w:val="en-US"/>
        </w:rPr>
        <w:t xml:space="preserve"> and Lesion-</w:t>
      </w:r>
      <w:r w:rsidR="00B349AC" w:rsidRPr="00E247F3">
        <w:rPr>
          <w:rFonts w:ascii="Times New Roman" w:hAnsi="Times New Roman" w:cs="Times New Roman"/>
          <w:color w:val="000000"/>
          <w:sz w:val="24"/>
          <w:szCs w:val="24"/>
          <w:shd w:val="clear" w:color="auto" w:fill="FFFFFF"/>
          <w:lang w:val="en-US"/>
        </w:rPr>
        <w:t>Topology-preserving Anatomical Segmentation (</w:t>
      </w:r>
      <w:r w:rsidR="00B349AC" w:rsidRPr="00E247F3">
        <w:rPr>
          <w:rFonts w:ascii="Times New Roman" w:hAnsi="Times New Roman" w:cs="Times New Roman"/>
          <w:sz w:val="24"/>
          <w:szCs w:val="24"/>
          <w:lang w:val="en-US"/>
        </w:rPr>
        <w:t xml:space="preserve">TOADS) </w:t>
      </w:r>
      <w:r w:rsidRPr="00E247F3">
        <w:rPr>
          <w:rFonts w:ascii="Times New Roman" w:hAnsi="Times New Roman" w:cs="Times New Roman"/>
          <w:sz w:val="24"/>
          <w:szCs w:val="24"/>
          <w:lang w:val="en-US"/>
        </w:rPr>
        <w:t>[7]</w:t>
      </w:r>
      <w:r w:rsidR="00B349AC" w:rsidRPr="00E247F3">
        <w:rPr>
          <w:rFonts w:ascii="Times New Roman" w:hAnsi="Times New Roman" w:cs="Times New Roman"/>
          <w:sz w:val="24"/>
          <w:szCs w:val="24"/>
          <w:lang w:val="en-US"/>
        </w:rPr>
        <w:t xml:space="preserve">, two expert reference segmentations, in 20 MS patients. In here, spatial overlap had a mean ±standard deviation (SD) of 0.67 ±0.11 and an interclass correlation coefficient equals 0.8, indicating a good volumetric agreement between </w:t>
      </w:r>
      <w:proofErr w:type="spellStart"/>
      <w:r w:rsidR="00B349AC" w:rsidRPr="00E247F3">
        <w:rPr>
          <w:rFonts w:ascii="Times New Roman" w:hAnsi="Times New Roman" w:cs="Times New Roman"/>
          <w:sz w:val="24"/>
          <w:szCs w:val="24"/>
          <w:lang w:val="en-US"/>
        </w:rPr>
        <w:t>MSmetrix</w:t>
      </w:r>
      <w:proofErr w:type="spellEnd"/>
      <w:r w:rsidR="00B349AC" w:rsidRPr="00E247F3">
        <w:rPr>
          <w:rFonts w:ascii="Times New Roman" w:hAnsi="Times New Roman" w:cs="Times New Roman"/>
          <w:sz w:val="24"/>
          <w:szCs w:val="24"/>
          <w:lang w:val="en-US"/>
        </w:rPr>
        <w:t xml:space="preserve"> and expert labelling </w:t>
      </w:r>
      <w:r w:rsidRPr="00E247F3">
        <w:rPr>
          <w:rFonts w:ascii="Times New Roman" w:hAnsi="Times New Roman" w:cs="Times New Roman"/>
          <w:sz w:val="24"/>
          <w:szCs w:val="24"/>
          <w:lang w:val="en-US"/>
        </w:rPr>
        <w:t>[4]</w:t>
      </w:r>
      <w:r w:rsidR="00B349AC" w:rsidRPr="00E247F3">
        <w:rPr>
          <w:rFonts w:ascii="Times New Roman" w:hAnsi="Times New Roman" w:cs="Times New Roman"/>
          <w:sz w:val="24"/>
          <w:szCs w:val="24"/>
          <w:lang w:val="en-US"/>
        </w:rPr>
        <w:t xml:space="preserve">. Next, </w:t>
      </w:r>
      <w:proofErr w:type="spellStart"/>
      <w:r w:rsidR="00B349AC" w:rsidRPr="00E247F3">
        <w:rPr>
          <w:rFonts w:ascii="Times New Roman" w:hAnsi="Times New Roman" w:cs="Times New Roman"/>
          <w:sz w:val="24"/>
          <w:szCs w:val="24"/>
          <w:lang w:val="en-US"/>
        </w:rPr>
        <w:t>MSmetrix</w:t>
      </w:r>
      <w:proofErr w:type="spellEnd"/>
      <w:r w:rsidR="00B349AC" w:rsidRPr="00E247F3">
        <w:rPr>
          <w:rFonts w:ascii="Times New Roman" w:hAnsi="Times New Roman" w:cs="Times New Roman"/>
          <w:sz w:val="24"/>
          <w:szCs w:val="24"/>
          <w:lang w:val="en-US"/>
        </w:rPr>
        <w:t xml:space="preserve">-long was evaluated by LST, and the median Dice score was 0.63 with a Pearson correlation coefficient equals to 0.96 </w:t>
      </w:r>
      <w:r w:rsidRPr="00E247F3">
        <w:rPr>
          <w:rFonts w:ascii="Times New Roman" w:hAnsi="Times New Roman" w:cs="Times New Roman"/>
          <w:sz w:val="24"/>
          <w:szCs w:val="24"/>
          <w:lang w:val="en-US"/>
        </w:rPr>
        <w:t>[3]</w:t>
      </w:r>
      <w:r w:rsidR="00B349AC" w:rsidRPr="00E247F3">
        <w:rPr>
          <w:rFonts w:ascii="Times New Roman" w:hAnsi="Times New Roman" w:cs="Times New Roman"/>
          <w:sz w:val="24"/>
          <w:szCs w:val="24"/>
          <w:lang w:val="en-US"/>
        </w:rPr>
        <w:t xml:space="preserve">. </w:t>
      </w:r>
      <w:proofErr w:type="gramStart"/>
      <w:r w:rsidR="00B349AC" w:rsidRPr="00E247F3">
        <w:rPr>
          <w:rFonts w:ascii="Times New Roman" w:hAnsi="Times New Roman" w:cs="Times New Roman"/>
          <w:sz w:val="24"/>
          <w:szCs w:val="24"/>
          <w:lang w:val="en-US"/>
        </w:rPr>
        <w:t>Again</w:t>
      </w:r>
      <w:proofErr w:type="gramEnd"/>
      <w:r w:rsidR="00B349AC" w:rsidRPr="00E247F3">
        <w:rPr>
          <w:rFonts w:ascii="Times New Roman" w:hAnsi="Times New Roman" w:cs="Times New Roman"/>
          <w:sz w:val="24"/>
          <w:szCs w:val="24"/>
          <w:lang w:val="en-US"/>
        </w:rPr>
        <w:t xml:space="preserve"> a good agreement, and thus, </w:t>
      </w:r>
      <w:proofErr w:type="spellStart"/>
      <w:r w:rsidR="00B349AC" w:rsidRPr="00E247F3">
        <w:rPr>
          <w:rFonts w:ascii="Times New Roman" w:hAnsi="Times New Roman" w:cs="Times New Roman"/>
          <w:sz w:val="24"/>
          <w:szCs w:val="24"/>
          <w:lang w:val="en-US"/>
        </w:rPr>
        <w:t>MSmetrix</w:t>
      </w:r>
      <w:proofErr w:type="spellEnd"/>
      <w:r w:rsidR="00B349AC" w:rsidRPr="00E247F3">
        <w:rPr>
          <w:rFonts w:ascii="Times New Roman" w:hAnsi="Times New Roman" w:cs="Times New Roman"/>
          <w:sz w:val="24"/>
          <w:szCs w:val="24"/>
          <w:lang w:val="en-US"/>
        </w:rPr>
        <w:t xml:space="preserve">-long is able to accurately and reproducibly measure new, enlarging, disappearing, shrinking, and static volumes in MS populations. </w:t>
      </w:r>
    </w:p>
    <w:p w14:paraId="7CCBC02B" w14:textId="673C0C75" w:rsidR="00B349AC" w:rsidRPr="00E247F3" w:rsidRDefault="00E247F3" w:rsidP="009B70C3">
      <w:pPr>
        <w:pStyle w:val="PlainText"/>
        <w:tabs>
          <w:tab w:val="left" w:pos="360"/>
        </w:tabs>
        <w:spacing w:line="480" w:lineRule="auto"/>
        <w:ind w:right="-18"/>
        <w:rPr>
          <w:rFonts w:ascii="Times New Roman" w:hAnsi="Times New Roman" w:cs="Times New Roman"/>
          <w:sz w:val="24"/>
          <w:szCs w:val="24"/>
        </w:rPr>
      </w:pPr>
      <w:r>
        <w:rPr>
          <w:rFonts w:ascii="Times New Roman" w:hAnsi="Times New Roman" w:cs="Times New Roman"/>
          <w:sz w:val="24"/>
          <w:szCs w:val="24"/>
        </w:rPr>
        <w:tab/>
      </w:r>
      <w:r w:rsidR="00B349AC" w:rsidRPr="00E247F3">
        <w:rPr>
          <w:rFonts w:ascii="Times New Roman" w:hAnsi="Times New Roman" w:cs="Times New Roman"/>
          <w:sz w:val="24"/>
          <w:szCs w:val="24"/>
        </w:rPr>
        <w:t xml:space="preserve">When </w:t>
      </w:r>
      <w:proofErr w:type="spellStart"/>
      <w:r w:rsidR="00B349AC" w:rsidRPr="00E247F3">
        <w:rPr>
          <w:rFonts w:ascii="Times New Roman" w:hAnsi="Times New Roman" w:cs="Times New Roman"/>
          <w:sz w:val="24"/>
          <w:szCs w:val="24"/>
        </w:rPr>
        <w:t>MSmetrix</w:t>
      </w:r>
      <w:proofErr w:type="spellEnd"/>
      <w:r w:rsidR="00B349AC" w:rsidRPr="00E247F3">
        <w:rPr>
          <w:rFonts w:ascii="Times New Roman" w:hAnsi="Times New Roman" w:cs="Times New Roman"/>
          <w:sz w:val="24"/>
          <w:szCs w:val="24"/>
        </w:rPr>
        <w:t xml:space="preserve">, </w:t>
      </w:r>
      <w:proofErr w:type="spellStart"/>
      <w:r w:rsidR="00B349AC" w:rsidRPr="00E247F3">
        <w:rPr>
          <w:rFonts w:ascii="Times New Roman" w:hAnsi="Times New Roman" w:cs="Times New Roman"/>
          <w:sz w:val="24"/>
          <w:szCs w:val="24"/>
        </w:rPr>
        <w:t>FreeSurfer</w:t>
      </w:r>
      <w:proofErr w:type="spellEnd"/>
      <w:r w:rsidR="00B349AC" w:rsidRPr="00E247F3">
        <w:rPr>
          <w:rFonts w:ascii="Times New Roman" w:hAnsi="Times New Roman" w:cs="Times New Roman"/>
          <w:sz w:val="24"/>
          <w:szCs w:val="24"/>
        </w:rPr>
        <w:t>, SIENA, and Statistical Parametric Mapping (SPM) were compared, differences</w:t>
      </w:r>
      <w:r w:rsidR="0083281E" w:rsidRPr="00E247F3">
        <w:rPr>
          <w:rFonts w:ascii="Times New Roman" w:hAnsi="Times New Roman" w:cs="Times New Roman"/>
          <w:sz w:val="24"/>
          <w:szCs w:val="24"/>
        </w:rPr>
        <w:t xml:space="preserve"> in atrophy measurements</w:t>
      </w:r>
      <w:r w:rsidR="00B349AC" w:rsidRPr="00E247F3">
        <w:rPr>
          <w:rFonts w:ascii="Times New Roman" w:hAnsi="Times New Roman" w:cs="Times New Roman"/>
          <w:sz w:val="24"/>
          <w:szCs w:val="24"/>
        </w:rPr>
        <w:t xml:space="preserve"> were large</w:t>
      </w:r>
      <w:r w:rsidR="0083281E" w:rsidRPr="00E247F3">
        <w:rPr>
          <w:rFonts w:ascii="Times New Roman" w:hAnsi="Times New Roman" w:cs="Times New Roman"/>
          <w:sz w:val="24"/>
          <w:szCs w:val="24"/>
        </w:rPr>
        <w:t>r</w:t>
      </w:r>
      <w:r w:rsidR="00B349AC" w:rsidRPr="00E247F3">
        <w:rPr>
          <w:rFonts w:ascii="Times New Roman" w:hAnsi="Times New Roman" w:cs="Times New Roman"/>
          <w:sz w:val="24"/>
          <w:szCs w:val="24"/>
        </w:rPr>
        <w:t xml:space="preserve"> compared to typical atrophy rates observed in MS, even at WB level </w:t>
      </w:r>
      <w:r w:rsidR="009B70C3" w:rsidRPr="00E247F3">
        <w:rPr>
          <w:rFonts w:ascii="Times New Roman" w:hAnsi="Times New Roman" w:cs="Times New Roman"/>
          <w:sz w:val="24"/>
          <w:szCs w:val="24"/>
        </w:rPr>
        <w:t>[5]</w:t>
      </w:r>
      <w:r w:rsidR="00B349AC" w:rsidRPr="00E247F3">
        <w:rPr>
          <w:rFonts w:ascii="Times New Roman" w:hAnsi="Times New Roman" w:cs="Times New Roman"/>
          <w:sz w:val="24"/>
          <w:szCs w:val="24"/>
        </w:rPr>
        <w:t xml:space="preserve">. </w:t>
      </w:r>
      <w:proofErr w:type="spellStart"/>
      <w:r w:rsidR="00B349AC" w:rsidRPr="00E247F3">
        <w:rPr>
          <w:rFonts w:ascii="Times New Roman" w:hAnsi="Times New Roman" w:cs="Times New Roman"/>
          <w:sz w:val="24"/>
          <w:szCs w:val="24"/>
        </w:rPr>
        <w:t>MSmetrix</w:t>
      </w:r>
      <w:proofErr w:type="spellEnd"/>
      <w:r w:rsidR="00B349AC" w:rsidRPr="00E247F3">
        <w:rPr>
          <w:rFonts w:ascii="Times New Roman" w:hAnsi="Times New Roman" w:cs="Times New Roman"/>
          <w:sz w:val="24"/>
          <w:szCs w:val="24"/>
        </w:rPr>
        <w:t xml:space="preserve">-cross behaved similar to SPM and </w:t>
      </w:r>
      <w:proofErr w:type="spellStart"/>
      <w:r w:rsidR="00B349AC" w:rsidRPr="00E247F3">
        <w:rPr>
          <w:rFonts w:ascii="Times New Roman" w:hAnsi="Times New Roman" w:cs="Times New Roman"/>
          <w:sz w:val="24"/>
          <w:szCs w:val="24"/>
        </w:rPr>
        <w:t>MSmetrix</w:t>
      </w:r>
      <w:proofErr w:type="spellEnd"/>
      <w:r w:rsidR="00B349AC" w:rsidRPr="00E247F3">
        <w:rPr>
          <w:rFonts w:ascii="Times New Roman" w:hAnsi="Times New Roman" w:cs="Times New Roman"/>
          <w:sz w:val="24"/>
          <w:szCs w:val="24"/>
        </w:rPr>
        <w:t xml:space="preserve">-long to SIENA, both in terms of mean volume difference as well as proportional error. </w:t>
      </w:r>
    </w:p>
    <w:p w14:paraId="2F983559" w14:textId="05B6CADC" w:rsidR="00B349AC" w:rsidRPr="00E247F3" w:rsidRDefault="00E247F3" w:rsidP="009B70C3">
      <w:pPr>
        <w:pStyle w:val="PlainText"/>
        <w:tabs>
          <w:tab w:val="left" w:pos="360"/>
        </w:tabs>
        <w:spacing w:line="480" w:lineRule="auto"/>
        <w:ind w:right="-18"/>
        <w:rPr>
          <w:rFonts w:ascii="Times New Roman" w:hAnsi="Times New Roman" w:cs="Times New Roman"/>
          <w:sz w:val="24"/>
          <w:szCs w:val="24"/>
        </w:rPr>
      </w:pPr>
      <w:r>
        <w:rPr>
          <w:rFonts w:ascii="Times New Roman" w:hAnsi="Times New Roman" w:cs="Times New Roman"/>
          <w:sz w:val="24"/>
          <w:szCs w:val="24"/>
        </w:rPr>
        <w:tab/>
      </w:r>
      <w:r w:rsidR="00B349AC" w:rsidRPr="00E247F3">
        <w:rPr>
          <w:rFonts w:ascii="Times New Roman" w:hAnsi="Times New Roman" w:cs="Times New Roman"/>
          <w:sz w:val="24"/>
          <w:szCs w:val="24"/>
        </w:rPr>
        <w:t xml:space="preserve">In conclusion, </w:t>
      </w:r>
      <w:proofErr w:type="spellStart"/>
      <w:r w:rsidR="00B349AC" w:rsidRPr="00E247F3">
        <w:rPr>
          <w:rFonts w:ascii="Times New Roman" w:hAnsi="Times New Roman" w:cs="Times New Roman"/>
          <w:sz w:val="24"/>
          <w:szCs w:val="24"/>
        </w:rPr>
        <w:t>MSmetrix</w:t>
      </w:r>
      <w:proofErr w:type="spellEnd"/>
      <w:r w:rsidR="00B349AC" w:rsidRPr="00E247F3">
        <w:rPr>
          <w:rFonts w:ascii="Times New Roman" w:hAnsi="Times New Roman" w:cs="Times New Roman"/>
          <w:sz w:val="24"/>
          <w:szCs w:val="24"/>
        </w:rPr>
        <w:t xml:space="preserve"> is a robust method to analyze different MRI scans with different protocols and/or acquired at different scanner types. </w:t>
      </w:r>
    </w:p>
    <w:p w14:paraId="52C8A1D3" w14:textId="77777777" w:rsidR="009B70C3" w:rsidRPr="00E247F3" w:rsidRDefault="009B70C3" w:rsidP="009B70C3">
      <w:pPr>
        <w:pStyle w:val="PlainText"/>
        <w:tabs>
          <w:tab w:val="left" w:pos="360"/>
        </w:tabs>
        <w:spacing w:line="480" w:lineRule="auto"/>
        <w:ind w:right="-18"/>
        <w:rPr>
          <w:rFonts w:ascii="Times New Roman" w:hAnsi="Times New Roman" w:cs="Times New Roman"/>
          <w:sz w:val="24"/>
          <w:szCs w:val="24"/>
        </w:rPr>
      </w:pPr>
    </w:p>
    <w:p w14:paraId="686E0BB5" w14:textId="77777777" w:rsidR="00E247F3" w:rsidRDefault="00E247F3">
      <w:pPr>
        <w:spacing w:line="276" w:lineRule="auto"/>
        <w:rPr>
          <w:rFonts w:ascii="Times New Roman" w:hAnsi="Times New Roman" w:cs="Times New Roman"/>
          <w:b/>
          <w:sz w:val="24"/>
          <w:szCs w:val="24"/>
          <w:lang w:val="en-US"/>
        </w:rPr>
      </w:pPr>
      <w:r>
        <w:rPr>
          <w:rFonts w:ascii="Times New Roman" w:hAnsi="Times New Roman" w:cs="Times New Roman"/>
          <w:b/>
          <w:sz w:val="24"/>
          <w:szCs w:val="24"/>
        </w:rPr>
        <w:br w:type="page"/>
      </w:r>
    </w:p>
    <w:p w14:paraId="75F4FA35" w14:textId="5091120B" w:rsidR="009B70C3" w:rsidRPr="00E247F3" w:rsidRDefault="009B70C3" w:rsidP="009B70C3">
      <w:pPr>
        <w:pStyle w:val="PlainText"/>
        <w:tabs>
          <w:tab w:val="left" w:pos="360"/>
        </w:tabs>
        <w:spacing w:line="480" w:lineRule="auto"/>
        <w:ind w:right="-18"/>
        <w:outlineLvl w:val="0"/>
        <w:rPr>
          <w:rFonts w:ascii="Times New Roman" w:hAnsi="Times New Roman" w:cs="Times New Roman"/>
          <w:b/>
          <w:sz w:val="24"/>
          <w:szCs w:val="24"/>
        </w:rPr>
      </w:pPr>
      <w:r w:rsidRPr="00E247F3">
        <w:rPr>
          <w:rFonts w:ascii="Times New Roman" w:hAnsi="Times New Roman" w:cs="Times New Roman"/>
          <w:b/>
          <w:sz w:val="24"/>
          <w:szCs w:val="24"/>
        </w:rPr>
        <w:lastRenderedPageBreak/>
        <w:t>REFERENCES</w:t>
      </w:r>
    </w:p>
    <w:p w14:paraId="7C601CD1" w14:textId="60C4052E" w:rsidR="009B70C3" w:rsidRPr="00E247F3" w:rsidRDefault="009B70C3" w:rsidP="00E247F3">
      <w:pPr>
        <w:pStyle w:val="EndNoteBibliography"/>
        <w:tabs>
          <w:tab w:val="left" w:pos="720"/>
        </w:tabs>
        <w:spacing w:after="0" w:line="480" w:lineRule="auto"/>
        <w:ind w:left="720" w:right="-18" w:hanging="720"/>
        <w:jc w:val="left"/>
        <w:rPr>
          <w:rFonts w:ascii="Times New Roman" w:hAnsi="Times New Roman" w:cs="Times New Roman"/>
          <w:noProof w:val="0"/>
          <w:sz w:val="24"/>
          <w:szCs w:val="24"/>
        </w:rPr>
      </w:pPr>
      <w:r w:rsidRPr="00E247F3">
        <w:rPr>
          <w:rFonts w:ascii="Times New Roman" w:hAnsi="Times New Roman" w:cs="Times New Roman"/>
          <w:noProof w:val="0"/>
          <w:sz w:val="24"/>
          <w:szCs w:val="24"/>
        </w:rPr>
        <w:fldChar w:fldCharType="begin"/>
      </w:r>
      <w:r w:rsidRPr="00E247F3">
        <w:rPr>
          <w:rFonts w:ascii="Times New Roman" w:hAnsi="Times New Roman" w:cs="Times New Roman"/>
          <w:noProof w:val="0"/>
          <w:sz w:val="24"/>
          <w:szCs w:val="24"/>
        </w:rPr>
        <w:instrText xml:space="preserve"> ADDIN EN.REFLIST </w:instrText>
      </w:r>
      <w:r w:rsidRPr="00E247F3">
        <w:rPr>
          <w:rFonts w:ascii="Times New Roman" w:hAnsi="Times New Roman" w:cs="Times New Roman"/>
          <w:noProof w:val="0"/>
          <w:sz w:val="24"/>
          <w:szCs w:val="24"/>
        </w:rPr>
        <w:fldChar w:fldCharType="separate"/>
      </w:r>
      <w:r w:rsidRPr="00E247F3">
        <w:rPr>
          <w:rFonts w:ascii="Times New Roman" w:hAnsi="Times New Roman" w:cs="Times New Roman"/>
          <w:noProof w:val="0"/>
          <w:sz w:val="24"/>
          <w:szCs w:val="24"/>
        </w:rPr>
        <w:t>[</w:t>
      </w:r>
      <w:r w:rsidRPr="00E247F3">
        <w:rPr>
          <w:rFonts w:ascii="Times New Roman" w:hAnsi="Times New Roman" w:cs="Times New Roman"/>
          <w:noProof w:val="0"/>
          <w:sz w:val="24"/>
          <w:szCs w:val="24"/>
        </w:rPr>
        <w:t>1</w:t>
      </w:r>
      <w:r w:rsidRPr="00E247F3">
        <w:rPr>
          <w:rFonts w:ascii="Times New Roman" w:hAnsi="Times New Roman" w:cs="Times New Roman"/>
          <w:noProof w:val="0"/>
          <w:sz w:val="24"/>
          <w:szCs w:val="24"/>
        </w:rPr>
        <w:t>]</w:t>
      </w:r>
      <w:r w:rsidRPr="00E247F3">
        <w:rPr>
          <w:rFonts w:ascii="Times New Roman" w:hAnsi="Times New Roman" w:cs="Times New Roman"/>
          <w:noProof w:val="0"/>
          <w:sz w:val="24"/>
          <w:szCs w:val="24"/>
        </w:rPr>
        <w:tab/>
      </w:r>
      <w:proofErr w:type="spellStart"/>
      <w:r w:rsidRPr="00E247F3">
        <w:rPr>
          <w:rFonts w:ascii="Times New Roman" w:hAnsi="Times New Roman" w:cs="Times New Roman"/>
          <w:noProof w:val="0"/>
          <w:sz w:val="24"/>
          <w:szCs w:val="24"/>
        </w:rPr>
        <w:t>Smeets</w:t>
      </w:r>
      <w:proofErr w:type="spellEnd"/>
      <w:r w:rsidRPr="00E247F3">
        <w:rPr>
          <w:rFonts w:ascii="Times New Roman" w:hAnsi="Times New Roman" w:cs="Times New Roman"/>
          <w:noProof w:val="0"/>
          <w:sz w:val="24"/>
          <w:szCs w:val="24"/>
        </w:rPr>
        <w:t xml:space="preserve"> D, </w:t>
      </w:r>
      <w:proofErr w:type="spellStart"/>
      <w:r w:rsidRPr="00E247F3">
        <w:rPr>
          <w:rFonts w:ascii="Times New Roman" w:hAnsi="Times New Roman" w:cs="Times New Roman"/>
          <w:noProof w:val="0"/>
          <w:sz w:val="24"/>
          <w:szCs w:val="24"/>
        </w:rPr>
        <w:t>Ribbens</w:t>
      </w:r>
      <w:proofErr w:type="spellEnd"/>
      <w:r w:rsidRPr="00E247F3">
        <w:rPr>
          <w:rFonts w:ascii="Times New Roman" w:hAnsi="Times New Roman" w:cs="Times New Roman"/>
          <w:noProof w:val="0"/>
          <w:sz w:val="24"/>
          <w:szCs w:val="24"/>
        </w:rPr>
        <w:t xml:space="preserve"> A, </w:t>
      </w:r>
      <w:proofErr w:type="spellStart"/>
      <w:r w:rsidRPr="00E247F3">
        <w:rPr>
          <w:rFonts w:ascii="Times New Roman" w:hAnsi="Times New Roman" w:cs="Times New Roman"/>
          <w:noProof w:val="0"/>
          <w:sz w:val="24"/>
          <w:szCs w:val="24"/>
        </w:rPr>
        <w:t>Sima</w:t>
      </w:r>
      <w:proofErr w:type="spellEnd"/>
      <w:r w:rsidRPr="00E247F3">
        <w:rPr>
          <w:rFonts w:ascii="Times New Roman" w:hAnsi="Times New Roman" w:cs="Times New Roman"/>
          <w:noProof w:val="0"/>
          <w:sz w:val="24"/>
          <w:szCs w:val="24"/>
        </w:rPr>
        <w:t xml:space="preserve"> DM, </w:t>
      </w:r>
      <w:proofErr w:type="spellStart"/>
      <w:r w:rsidRPr="00E247F3">
        <w:rPr>
          <w:rFonts w:ascii="Times New Roman" w:hAnsi="Times New Roman" w:cs="Times New Roman"/>
          <w:noProof w:val="0"/>
          <w:sz w:val="24"/>
          <w:szCs w:val="24"/>
        </w:rPr>
        <w:t>Cambron</w:t>
      </w:r>
      <w:proofErr w:type="spellEnd"/>
      <w:r w:rsidRPr="00E247F3">
        <w:rPr>
          <w:rFonts w:ascii="Times New Roman" w:hAnsi="Times New Roman" w:cs="Times New Roman"/>
          <w:noProof w:val="0"/>
          <w:sz w:val="24"/>
          <w:szCs w:val="24"/>
        </w:rPr>
        <w:t xml:space="preserve"> M, </w:t>
      </w:r>
      <w:proofErr w:type="spellStart"/>
      <w:r w:rsidRPr="00E247F3">
        <w:rPr>
          <w:rFonts w:ascii="Times New Roman" w:hAnsi="Times New Roman" w:cs="Times New Roman"/>
          <w:noProof w:val="0"/>
          <w:sz w:val="24"/>
          <w:szCs w:val="24"/>
        </w:rPr>
        <w:t>Horakova</w:t>
      </w:r>
      <w:proofErr w:type="spellEnd"/>
      <w:r w:rsidRPr="00E247F3">
        <w:rPr>
          <w:rFonts w:ascii="Times New Roman" w:hAnsi="Times New Roman" w:cs="Times New Roman"/>
          <w:noProof w:val="0"/>
          <w:sz w:val="24"/>
          <w:szCs w:val="24"/>
        </w:rPr>
        <w:t xml:space="preserve"> D, Jain S, </w:t>
      </w:r>
      <w:proofErr w:type="spellStart"/>
      <w:r w:rsidRPr="00E247F3">
        <w:rPr>
          <w:rFonts w:ascii="Times New Roman" w:hAnsi="Times New Roman" w:cs="Times New Roman"/>
          <w:noProof w:val="0"/>
          <w:sz w:val="24"/>
          <w:szCs w:val="24"/>
        </w:rPr>
        <w:t>Maertens</w:t>
      </w:r>
      <w:proofErr w:type="spellEnd"/>
      <w:r w:rsidRPr="00E247F3">
        <w:rPr>
          <w:rFonts w:ascii="Times New Roman" w:hAnsi="Times New Roman" w:cs="Times New Roman"/>
          <w:noProof w:val="0"/>
          <w:sz w:val="24"/>
          <w:szCs w:val="24"/>
        </w:rPr>
        <w:t xml:space="preserve"> A, Van </w:t>
      </w:r>
      <w:proofErr w:type="spellStart"/>
      <w:r w:rsidRPr="00E247F3">
        <w:rPr>
          <w:rFonts w:ascii="Times New Roman" w:hAnsi="Times New Roman" w:cs="Times New Roman"/>
          <w:noProof w:val="0"/>
          <w:sz w:val="24"/>
          <w:szCs w:val="24"/>
        </w:rPr>
        <w:t>Vlierberghe</w:t>
      </w:r>
      <w:proofErr w:type="spellEnd"/>
      <w:r w:rsidRPr="00E247F3">
        <w:rPr>
          <w:rFonts w:ascii="Times New Roman" w:hAnsi="Times New Roman" w:cs="Times New Roman"/>
          <w:noProof w:val="0"/>
          <w:sz w:val="24"/>
          <w:szCs w:val="24"/>
        </w:rPr>
        <w:t xml:space="preserve"> E, </w:t>
      </w:r>
      <w:proofErr w:type="spellStart"/>
      <w:r w:rsidRPr="00E247F3">
        <w:rPr>
          <w:rFonts w:ascii="Times New Roman" w:hAnsi="Times New Roman" w:cs="Times New Roman"/>
          <w:noProof w:val="0"/>
          <w:sz w:val="24"/>
          <w:szCs w:val="24"/>
        </w:rPr>
        <w:t>Terzopoulos</w:t>
      </w:r>
      <w:proofErr w:type="spellEnd"/>
      <w:r w:rsidRPr="00E247F3">
        <w:rPr>
          <w:rFonts w:ascii="Times New Roman" w:hAnsi="Times New Roman" w:cs="Times New Roman"/>
          <w:noProof w:val="0"/>
          <w:sz w:val="24"/>
          <w:szCs w:val="24"/>
        </w:rPr>
        <w:t xml:space="preserve"> V, Van </w:t>
      </w:r>
      <w:proofErr w:type="spellStart"/>
      <w:r w:rsidRPr="00E247F3">
        <w:rPr>
          <w:rFonts w:ascii="Times New Roman" w:hAnsi="Times New Roman" w:cs="Times New Roman"/>
          <w:noProof w:val="0"/>
          <w:sz w:val="24"/>
          <w:szCs w:val="24"/>
        </w:rPr>
        <w:t>Binst</w:t>
      </w:r>
      <w:proofErr w:type="spellEnd"/>
      <w:r w:rsidRPr="00E247F3">
        <w:rPr>
          <w:rFonts w:ascii="Times New Roman" w:hAnsi="Times New Roman" w:cs="Times New Roman"/>
          <w:noProof w:val="0"/>
          <w:sz w:val="24"/>
          <w:szCs w:val="24"/>
        </w:rPr>
        <w:t xml:space="preserve"> AM, </w:t>
      </w:r>
      <w:proofErr w:type="spellStart"/>
      <w:r w:rsidRPr="00E247F3">
        <w:rPr>
          <w:rFonts w:ascii="Times New Roman" w:hAnsi="Times New Roman" w:cs="Times New Roman"/>
          <w:noProof w:val="0"/>
          <w:sz w:val="24"/>
          <w:szCs w:val="24"/>
        </w:rPr>
        <w:t>Vaneckova</w:t>
      </w:r>
      <w:proofErr w:type="spellEnd"/>
      <w:r w:rsidRPr="00E247F3">
        <w:rPr>
          <w:rFonts w:ascii="Times New Roman" w:hAnsi="Times New Roman" w:cs="Times New Roman"/>
          <w:noProof w:val="0"/>
          <w:sz w:val="24"/>
          <w:szCs w:val="24"/>
        </w:rPr>
        <w:t xml:space="preserve"> M, </w:t>
      </w:r>
      <w:proofErr w:type="spellStart"/>
      <w:r w:rsidRPr="00E247F3">
        <w:rPr>
          <w:rFonts w:ascii="Times New Roman" w:hAnsi="Times New Roman" w:cs="Times New Roman"/>
          <w:noProof w:val="0"/>
          <w:sz w:val="24"/>
          <w:szCs w:val="24"/>
        </w:rPr>
        <w:t>Krasensky</w:t>
      </w:r>
      <w:proofErr w:type="spellEnd"/>
      <w:r w:rsidRPr="00E247F3">
        <w:rPr>
          <w:rFonts w:ascii="Times New Roman" w:hAnsi="Times New Roman" w:cs="Times New Roman"/>
          <w:noProof w:val="0"/>
          <w:sz w:val="24"/>
          <w:szCs w:val="24"/>
        </w:rPr>
        <w:t xml:space="preserve"> J, </w:t>
      </w:r>
      <w:proofErr w:type="spellStart"/>
      <w:r w:rsidRPr="00E247F3">
        <w:rPr>
          <w:rFonts w:ascii="Times New Roman" w:hAnsi="Times New Roman" w:cs="Times New Roman"/>
          <w:noProof w:val="0"/>
          <w:sz w:val="24"/>
          <w:szCs w:val="24"/>
        </w:rPr>
        <w:t>Uher</w:t>
      </w:r>
      <w:proofErr w:type="spellEnd"/>
      <w:r w:rsidRPr="00E247F3">
        <w:rPr>
          <w:rFonts w:ascii="Times New Roman" w:hAnsi="Times New Roman" w:cs="Times New Roman"/>
          <w:noProof w:val="0"/>
          <w:sz w:val="24"/>
          <w:szCs w:val="24"/>
        </w:rPr>
        <w:t xml:space="preserve"> T, </w:t>
      </w:r>
      <w:proofErr w:type="spellStart"/>
      <w:r w:rsidRPr="00E247F3">
        <w:rPr>
          <w:rFonts w:ascii="Times New Roman" w:hAnsi="Times New Roman" w:cs="Times New Roman"/>
          <w:noProof w:val="0"/>
          <w:sz w:val="24"/>
          <w:szCs w:val="24"/>
        </w:rPr>
        <w:t>Seidl</w:t>
      </w:r>
      <w:proofErr w:type="spellEnd"/>
      <w:r w:rsidRPr="00E247F3">
        <w:rPr>
          <w:rFonts w:ascii="Times New Roman" w:hAnsi="Times New Roman" w:cs="Times New Roman"/>
          <w:noProof w:val="0"/>
          <w:sz w:val="24"/>
          <w:szCs w:val="24"/>
        </w:rPr>
        <w:t xml:space="preserve"> Z, De Keyser J, </w:t>
      </w:r>
      <w:proofErr w:type="spellStart"/>
      <w:r w:rsidRPr="00E247F3">
        <w:rPr>
          <w:rFonts w:ascii="Times New Roman" w:hAnsi="Times New Roman" w:cs="Times New Roman"/>
          <w:noProof w:val="0"/>
          <w:sz w:val="24"/>
          <w:szCs w:val="24"/>
        </w:rPr>
        <w:t>Nagels</w:t>
      </w:r>
      <w:proofErr w:type="spellEnd"/>
      <w:r w:rsidRPr="00E247F3">
        <w:rPr>
          <w:rFonts w:ascii="Times New Roman" w:hAnsi="Times New Roman" w:cs="Times New Roman"/>
          <w:noProof w:val="0"/>
          <w:sz w:val="24"/>
          <w:szCs w:val="24"/>
        </w:rPr>
        <w:t xml:space="preserve"> G, De </w:t>
      </w:r>
      <w:proofErr w:type="spellStart"/>
      <w:r w:rsidRPr="00E247F3">
        <w:rPr>
          <w:rFonts w:ascii="Times New Roman" w:hAnsi="Times New Roman" w:cs="Times New Roman"/>
          <w:noProof w:val="0"/>
          <w:sz w:val="24"/>
          <w:szCs w:val="24"/>
        </w:rPr>
        <w:t>Mey</w:t>
      </w:r>
      <w:proofErr w:type="spellEnd"/>
      <w:r w:rsidRPr="00E247F3">
        <w:rPr>
          <w:rFonts w:ascii="Times New Roman" w:hAnsi="Times New Roman" w:cs="Times New Roman"/>
          <w:noProof w:val="0"/>
          <w:sz w:val="24"/>
          <w:szCs w:val="24"/>
        </w:rPr>
        <w:t xml:space="preserve"> J, </w:t>
      </w:r>
      <w:proofErr w:type="spellStart"/>
      <w:r w:rsidRPr="00E247F3">
        <w:rPr>
          <w:rFonts w:ascii="Times New Roman" w:hAnsi="Times New Roman" w:cs="Times New Roman"/>
          <w:noProof w:val="0"/>
          <w:sz w:val="24"/>
          <w:szCs w:val="24"/>
        </w:rPr>
        <w:t>Havrdova</w:t>
      </w:r>
      <w:proofErr w:type="spellEnd"/>
      <w:r w:rsidRPr="00E247F3">
        <w:rPr>
          <w:rFonts w:ascii="Times New Roman" w:hAnsi="Times New Roman" w:cs="Times New Roman"/>
          <w:noProof w:val="0"/>
          <w:sz w:val="24"/>
          <w:szCs w:val="24"/>
        </w:rPr>
        <w:t xml:space="preserve"> E, Van Hecke W (2016) Reliable measurements of brain atrophy in individual patients with multiple sclerosis. </w:t>
      </w:r>
      <w:r w:rsidRPr="00E247F3">
        <w:rPr>
          <w:rFonts w:ascii="Times New Roman" w:hAnsi="Times New Roman" w:cs="Times New Roman"/>
          <w:i/>
          <w:noProof w:val="0"/>
          <w:sz w:val="24"/>
          <w:szCs w:val="24"/>
        </w:rPr>
        <w:t xml:space="preserve">Brain </w:t>
      </w:r>
      <w:proofErr w:type="spellStart"/>
      <w:r w:rsidRPr="00E247F3">
        <w:rPr>
          <w:rFonts w:ascii="Times New Roman" w:hAnsi="Times New Roman" w:cs="Times New Roman"/>
          <w:i/>
          <w:noProof w:val="0"/>
          <w:sz w:val="24"/>
          <w:szCs w:val="24"/>
        </w:rPr>
        <w:t>Behav</w:t>
      </w:r>
      <w:proofErr w:type="spellEnd"/>
      <w:r w:rsidRPr="00E247F3">
        <w:rPr>
          <w:rFonts w:ascii="Times New Roman" w:hAnsi="Times New Roman" w:cs="Times New Roman"/>
          <w:noProof w:val="0"/>
          <w:sz w:val="24"/>
          <w:szCs w:val="24"/>
        </w:rPr>
        <w:t xml:space="preserve"> </w:t>
      </w:r>
      <w:r w:rsidRPr="00E247F3">
        <w:rPr>
          <w:rFonts w:ascii="Times New Roman" w:hAnsi="Times New Roman" w:cs="Times New Roman"/>
          <w:b/>
          <w:noProof w:val="0"/>
          <w:sz w:val="24"/>
          <w:szCs w:val="24"/>
        </w:rPr>
        <w:t>6</w:t>
      </w:r>
      <w:r w:rsidRPr="00E247F3">
        <w:rPr>
          <w:rFonts w:ascii="Times New Roman" w:hAnsi="Times New Roman" w:cs="Times New Roman"/>
          <w:noProof w:val="0"/>
          <w:sz w:val="24"/>
          <w:szCs w:val="24"/>
        </w:rPr>
        <w:t>, e00518.</w:t>
      </w:r>
    </w:p>
    <w:p w14:paraId="0E3E670E" w14:textId="0F8E0214" w:rsidR="009B70C3" w:rsidRPr="00E247F3" w:rsidRDefault="009B70C3" w:rsidP="00E247F3">
      <w:pPr>
        <w:pStyle w:val="EndNoteBibliography"/>
        <w:tabs>
          <w:tab w:val="left" w:pos="720"/>
        </w:tabs>
        <w:spacing w:after="0" w:line="480" w:lineRule="auto"/>
        <w:ind w:left="720" w:right="-18" w:hanging="720"/>
        <w:jc w:val="left"/>
        <w:rPr>
          <w:rFonts w:ascii="Times New Roman" w:hAnsi="Times New Roman" w:cs="Times New Roman"/>
          <w:noProof w:val="0"/>
          <w:sz w:val="24"/>
          <w:szCs w:val="24"/>
        </w:rPr>
      </w:pPr>
      <w:r w:rsidRPr="00E247F3">
        <w:rPr>
          <w:rFonts w:ascii="Times New Roman" w:hAnsi="Times New Roman" w:cs="Times New Roman"/>
          <w:noProof w:val="0"/>
          <w:sz w:val="24"/>
          <w:szCs w:val="24"/>
        </w:rPr>
        <w:t>[2</w:t>
      </w:r>
      <w:r w:rsidRPr="00E247F3">
        <w:rPr>
          <w:rFonts w:ascii="Times New Roman" w:hAnsi="Times New Roman" w:cs="Times New Roman"/>
          <w:noProof w:val="0"/>
          <w:sz w:val="24"/>
          <w:szCs w:val="24"/>
        </w:rPr>
        <w:t>]</w:t>
      </w:r>
      <w:r w:rsidRPr="00E247F3">
        <w:rPr>
          <w:rFonts w:ascii="Times New Roman" w:hAnsi="Times New Roman" w:cs="Times New Roman"/>
          <w:noProof w:val="0"/>
          <w:sz w:val="24"/>
          <w:szCs w:val="24"/>
        </w:rPr>
        <w:tab/>
      </w:r>
      <w:proofErr w:type="spellStart"/>
      <w:r w:rsidRPr="00E247F3">
        <w:rPr>
          <w:rFonts w:ascii="Times New Roman" w:hAnsi="Times New Roman" w:cs="Times New Roman"/>
          <w:noProof w:val="0"/>
          <w:sz w:val="24"/>
          <w:szCs w:val="24"/>
        </w:rPr>
        <w:t>Lysandropoulos</w:t>
      </w:r>
      <w:proofErr w:type="spellEnd"/>
      <w:r w:rsidRPr="00E247F3">
        <w:rPr>
          <w:rFonts w:ascii="Times New Roman" w:hAnsi="Times New Roman" w:cs="Times New Roman"/>
          <w:noProof w:val="0"/>
          <w:sz w:val="24"/>
          <w:szCs w:val="24"/>
        </w:rPr>
        <w:t xml:space="preserve"> AP, </w:t>
      </w:r>
      <w:proofErr w:type="spellStart"/>
      <w:r w:rsidRPr="00E247F3">
        <w:rPr>
          <w:rFonts w:ascii="Times New Roman" w:hAnsi="Times New Roman" w:cs="Times New Roman"/>
          <w:noProof w:val="0"/>
          <w:sz w:val="24"/>
          <w:szCs w:val="24"/>
        </w:rPr>
        <w:t>Absil</w:t>
      </w:r>
      <w:proofErr w:type="spellEnd"/>
      <w:r w:rsidRPr="00E247F3">
        <w:rPr>
          <w:rFonts w:ascii="Times New Roman" w:hAnsi="Times New Roman" w:cs="Times New Roman"/>
          <w:noProof w:val="0"/>
          <w:sz w:val="24"/>
          <w:szCs w:val="24"/>
        </w:rPr>
        <w:t xml:space="preserve"> J, </w:t>
      </w:r>
      <w:proofErr w:type="spellStart"/>
      <w:r w:rsidRPr="00E247F3">
        <w:rPr>
          <w:rFonts w:ascii="Times New Roman" w:hAnsi="Times New Roman" w:cs="Times New Roman"/>
          <w:noProof w:val="0"/>
          <w:sz w:val="24"/>
          <w:szCs w:val="24"/>
        </w:rPr>
        <w:t>Metens</w:t>
      </w:r>
      <w:proofErr w:type="spellEnd"/>
      <w:r w:rsidRPr="00E247F3">
        <w:rPr>
          <w:rFonts w:ascii="Times New Roman" w:hAnsi="Times New Roman" w:cs="Times New Roman"/>
          <w:noProof w:val="0"/>
          <w:sz w:val="24"/>
          <w:szCs w:val="24"/>
        </w:rPr>
        <w:t xml:space="preserve"> T, </w:t>
      </w:r>
      <w:proofErr w:type="spellStart"/>
      <w:r w:rsidRPr="00E247F3">
        <w:rPr>
          <w:rFonts w:ascii="Times New Roman" w:hAnsi="Times New Roman" w:cs="Times New Roman"/>
          <w:noProof w:val="0"/>
          <w:sz w:val="24"/>
          <w:szCs w:val="24"/>
        </w:rPr>
        <w:t>Mavroudakis</w:t>
      </w:r>
      <w:proofErr w:type="spellEnd"/>
      <w:r w:rsidRPr="00E247F3">
        <w:rPr>
          <w:rFonts w:ascii="Times New Roman" w:hAnsi="Times New Roman" w:cs="Times New Roman"/>
          <w:noProof w:val="0"/>
          <w:sz w:val="24"/>
          <w:szCs w:val="24"/>
        </w:rPr>
        <w:t xml:space="preserve"> N, </w:t>
      </w:r>
      <w:proofErr w:type="spellStart"/>
      <w:r w:rsidRPr="00E247F3">
        <w:rPr>
          <w:rFonts w:ascii="Times New Roman" w:hAnsi="Times New Roman" w:cs="Times New Roman"/>
          <w:noProof w:val="0"/>
          <w:sz w:val="24"/>
          <w:szCs w:val="24"/>
        </w:rPr>
        <w:t>Guisset</w:t>
      </w:r>
      <w:proofErr w:type="spellEnd"/>
      <w:r w:rsidRPr="00E247F3">
        <w:rPr>
          <w:rFonts w:ascii="Times New Roman" w:hAnsi="Times New Roman" w:cs="Times New Roman"/>
          <w:noProof w:val="0"/>
          <w:sz w:val="24"/>
          <w:szCs w:val="24"/>
        </w:rPr>
        <w:t xml:space="preserve"> F, Van </w:t>
      </w:r>
      <w:proofErr w:type="spellStart"/>
      <w:r w:rsidRPr="00E247F3">
        <w:rPr>
          <w:rFonts w:ascii="Times New Roman" w:hAnsi="Times New Roman" w:cs="Times New Roman"/>
          <w:noProof w:val="0"/>
          <w:sz w:val="24"/>
          <w:szCs w:val="24"/>
        </w:rPr>
        <w:t>Vlierberghe</w:t>
      </w:r>
      <w:proofErr w:type="spellEnd"/>
      <w:r w:rsidRPr="00E247F3">
        <w:rPr>
          <w:rFonts w:ascii="Times New Roman" w:hAnsi="Times New Roman" w:cs="Times New Roman"/>
          <w:noProof w:val="0"/>
          <w:sz w:val="24"/>
          <w:szCs w:val="24"/>
        </w:rPr>
        <w:t xml:space="preserve"> E, </w:t>
      </w:r>
      <w:proofErr w:type="spellStart"/>
      <w:r w:rsidRPr="00E247F3">
        <w:rPr>
          <w:rFonts w:ascii="Times New Roman" w:hAnsi="Times New Roman" w:cs="Times New Roman"/>
          <w:noProof w:val="0"/>
          <w:sz w:val="24"/>
          <w:szCs w:val="24"/>
        </w:rPr>
        <w:t>Smeets</w:t>
      </w:r>
      <w:proofErr w:type="spellEnd"/>
      <w:r w:rsidRPr="00E247F3">
        <w:rPr>
          <w:rFonts w:ascii="Times New Roman" w:hAnsi="Times New Roman" w:cs="Times New Roman"/>
          <w:noProof w:val="0"/>
          <w:sz w:val="24"/>
          <w:szCs w:val="24"/>
        </w:rPr>
        <w:t xml:space="preserve"> D, David P, </w:t>
      </w:r>
      <w:proofErr w:type="spellStart"/>
      <w:r w:rsidRPr="00E247F3">
        <w:rPr>
          <w:rFonts w:ascii="Times New Roman" w:hAnsi="Times New Roman" w:cs="Times New Roman"/>
          <w:noProof w:val="0"/>
          <w:sz w:val="24"/>
          <w:szCs w:val="24"/>
        </w:rPr>
        <w:t>Maertens</w:t>
      </w:r>
      <w:proofErr w:type="spellEnd"/>
      <w:r w:rsidRPr="00E247F3">
        <w:rPr>
          <w:rFonts w:ascii="Times New Roman" w:hAnsi="Times New Roman" w:cs="Times New Roman"/>
          <w:noProof w:val="0"/>
          <w:sz w:val="24"/>
          <w:szCs w:val="24"/>
        </w:rPr>
        <w:t xml:space="preserve"> A, Van Hecke W (2016) Quantifying brain volumes for Multiple Sclerosis </w:t>
      </w:r>
      <w:proofErr w:type="gramStart"/>
      <w:r w:rsidRPr="00E247F3">
        <w:rPr>
          <w:rFonts w:ascii="Times New Roman" w:hAnsi="Times New Roman" w:cs="Times New Roman"/>
          <w:noProof w:val="0"/>
          <w:sz w:val="24"/>
          <w:szCs w:val="24"/>
        </w:rPr>
        <w:t>patients</w:t>
      </w:r>
      <w:proofErr w:type="gramEnd"/>
      <w:r w:rsidRPr="00E247F3">
        <w:rPr>
          <w:rFonts w:ascii="Times New Roman" w:hAnsi="Times New Roman" w:cs="Times New Roman"/>
          <w:noProof w:val="0"/>
          <w:sz w:val="24"/>
          <w:szCs w:val="24"/>
        </w:rPr>
        <w:t xml:space="preserve"> follow-up in clinical practice - comparison of 1.5 and 3 Tesla magnetic resonance imaging. </w:t>
      </w:r>
      <w:r w:rsidRPr="00E247F3">
        <w:rPr>
          <w:rFonts w:ascii="Times New Roman" w:hAnsi="Times New Roman" w:cs="Times New Roman"/>
          <w:i/>
          <w:noProof w:val="0"/>
          <w:sz w:val="24"/>
          <w:szCs w:val="24"/>
        </w:rPr>
        <w:t xml:space="preserve">Brain </w:t>
      </w:r>
      <w:proofErr w:type="spellStart"/>
      <w:r w:rsidRPr="00E247F3">
        <w:rPr>
          <w:rFonts w:ascii="Times New Roman" w:hAnsi="Times New Roman" w:cs="Times New Roman"/>
          <w:i/>
          <w:noProof w:val="0"/>
          <w:sz w:val="24"/>
          <w:szCs w:val="24"/>
        </w:rPr>
        <w:t>Behav</w:t>
      </w:r>
      <w:proofErr w:type="spellEnd"/>
      <w:r w:rsidRPr="00E247F3">
        <w:rPr>
          <w:rFonts w:ascii="Times New Roman" w:hAnsi="Times New Roman" w:cs="Times New Roman"/>
          <w:noProof w:val="0"/>
          <w:sz w:val="24"/>
          <w:szCs w:val="24"/>
        </w:rPr>
        <w:t xml:space="preserve"> </w:t>
      </w:r>
      <w:r w:rsidRPr="00E247F3">
        <w:rPr>
          <w:rFonts w:ascii="Times New Roman" w:hAnsi="Times New Roman" w:cs="Times New Roman"/>
          <w:b/>
          <w:noProof w:val="0"/>
          <w:sz w:val="24"/>
          <w:szCs w:val="24"/>
        </w:rPr>
        <w:t>6</w:t>
      </w:r>
      <w:r w:rsidRPr="00E247F3">
        <w:rPr>
          <w:rFonts w:ascii="Times New Roman" w:hAnsi="Times New Roman" w:cs="Times New Roman"/>
          <w:noProof w:val="0"/>
          <w:sz w:val="24"/>
          <w:szCs w:val="24"/>
        </w:rPr>
        <w:t>, e00422.</w:t>
      </w:r>
    </w:p>
    <w:p w14:paraId="0B043192" w14:textId="3785D024" w:rsidR="009B70C3" w:rsidRPr="00E247F3" w:rsidRDefault="009B70C3" w:rsidP="00E247F3">
      <w:pPr>
        <w:pStyle w:val="EndNoteBibliography"/>
        <w:tabs>
          <w:tab w:val="left" w:pos="720"/>
        </w:tabs>
        <w:spacing w:after="0" w:line="480" w:lineRule="auto"/>
        <w:ind w:left="720" w:right="-18" w:hanging="720"/>
        <w:jc w:val="left"/>
        <w:rPr>
          <w:rFonts w:ascii="Times New Roman" w:hAnsi="Times New Roman" w:cs="Times New Roman"/>
          <w:noProof w:val="0"/>
          <w:sz w:val="24"/>
          <w:szCs w:val="24"/>
        </w:rPr>
      </w:pPr>
      <w:r w:rsidRPr="00E247F3">
        <w:rPr>
          <w:rFonts w:ascii="Times New Roman" w:hAnsi="Times New Roman" w:cs="Times New Roman"/>
          <w:noProof w:val="0"/>
          <w:sz w:val="24"/>
          <w:szCs w:val="24"/>
        </w:rPr>
        <w:t>[3</w:t>
      </w:r>
      <w:r w:rsidRPr="00E247F3">
        <w:rPr>
          <w:rFonts w:ascii="Times New Roman" w:hAnsi="Times New Roman" w:cs="Times New Roman"/>
          <w:noProof w:val="0"/>
          <w:sz w:val="24"/>
          <w:szCs w:val="24"/>
        </w:rPr>
        <w:t>]</w:t>
      </w:r>
      <w:r w:rsidRPr="00E247F3">
        <w:rPr>
          <w:rFonts w:ascii="Times New Roman" w:hAnsi="Times New Roman" w:cs="Times New Roman"/>
          <w:noProof w:val="0"/>
          <w:sz w:val="24"/>
          <w:szCs w:val="24"/>
        </w:rPr>
        <w:tab/>
        <w:t xml:space="preserve">Jain S, </w:t>
      </w:r>
      <w:proofErr w:type="spellStart"/>
      <w:r w:rsidRPr="00E247F3">
        <w:rPr>
          <w:rFonts w:ascii="Times New Roman" w:hAnsi="Times New Roman" w:cs="Times New Roman"/>
          <w:noProof w:val="0"/>
          <w:sz w:val="24"/>
          <w:szCs w:val="24"/>
        </w:rPr>
        <w:t>Ribbens</w:t>
      </w:r>
      <w:proofErr w:type="spellEnd"/>
      <w:r w:rsidRPr="00E247F3">
        <w:rPr>
          <w:rFonts w:ascii="Times New Roman" w:hAnsi="Times New Roman" w:cs="Times New Roman"/>
          <w:noProof w:val="0"/>
          <w:sz w:val="24"/>
          <w:szCs w:val="24"/>
        </w:rPr>
        <w:t xml:space="preserve"> A, </w:t>
      </w:r>
      <w:proofErr w:type="spellStart"/>
      <w:r w:rsidRPr="00E247F3">
        <w:rPr>
          <w:rFonts w:ascii="Times New Roman" w:hAnsi="Times New Roman" w:cs="Times New Roman"/>
          <w:noProof w:val="0"/>
          <w:sz w:val="24"/>
          <w:szCs w:val="24"/>
        </w:rPr>
        <w:t>Sima</w:t>
      </w:r>
      <w:proofErr w:type="spellEnd"/>
      <w:r w:rsidRPr="00E247F3">
        <w:rPr>
          <w:rFonts w:ascii="Times New Roman" w:hAnsi="Times New Roman" w:cs="Times New Roman"/>
          <w:noProof w:val="0"/>
          <w:sz w:val="24"/>
          <w:szCs w:val="24"/>
        </w:rPr>
        <w:t xml:space="preserve"> DM, </w:t>
      </w:r>
      <w:proofErr w:type="spellStart"/>
      <w:r w:rsidRPr="00E247F3">
        <w:rPr>
          <w:rFonts w:ascii="Times New Roman" w:hAnsi="Times New Roman" w:cs="Times New Roman"/>
          <w:noProof w:val="0"/>
          <w:sz w:val="24"/>
          <w:szCs w:val="24"/>
        </w:rPr>
        <w:t>Cambron</w:t>
      </w:r>
      <w:proofErr w:type="spellEnd"/>
      <w:r w:rsidRPr="00E247F3">
        <w:rPr>
          <w:rFonts w:ascii="Times New Roman" w:hAnsi="Times New Roman" w:cs="Times New Roman"/>
          <w:noProof w:val="0"/>
          <w:sz w:val="24"/>
          <w:szCs w:val="24"/>
        </w:rPr>
        <w:t xml:space="preserve"> M, De Keyser J, Wang C, Barnett MH, Van </w:t>
      </w:r>
      <w:proofErr w:type="spellStart"/>
      <w:r w:rsidRPr="00E247F3">
        <w:rPr>
          <w:rFonts w:ascii="Times New Roman" w:hAnsi="Times New Roman" w:cs="Times New Roman"/>
          <w:noProof w:val="0"/>
          <w:sz w:val="24"/>
          <w:szCs w:val="24"/>
        </w:rPr>
        <w:t>Huffel</w:t>
      </w:r>
      <w:proofErr w:type="spellEnd"/>
      <w:r w:rsidRPr="00E247F3">
        <w:rPr>
          <w:rFonts w:ascii="Times New Roman" w:hAnsi="Times New Roman" w:cs="Times New Roman"/>
          <w:noProof w:val="0"/>
          <w:sz w:val="24"/>
          <w:szCs w:val="24"/>
        </w:rPr>
        <w:t xml:space="preserve"> S, </w:t>
      </w:r>
      <w:proofErr w:type="spellStart"/>
      <w:r w:rsidRPr="00E247F3">
        <w:rPr>
          <w:rFonts w:ascii="Times New Roman" w:hAnsi="Times New Roman" w:cs="Times New Roman"/>
          <w:noProof w:val="0"/>
          <w:sz w:val="24"/>
          <w:szCs w:val="24"/>
        </w:rPr>
        <w:t>Maes</w:t>
      </w:r>
      <w:proofErr w:type="spellEnd"/>
      <w:r w:rsidRPr="00E247F3">
        <w:rPr>
          <w:rFonts w:ascii="Times New Roman" w:hAnsi="Times New Roman" w:cs="Times New Roman"/>
          <w:noProof w:val="0"/>
          <w:sz w:val="24"/>
          <w:szCs w:val="24"/>
        </w:rPr>
        <w:t xml:space="preserve"> F, </w:t>
      </w:r>
      <w:proofErr w:type="spellStart"/>
      <w:r w:rsidRPr="00E247F3">
        <w:rPr>
          <w:rFonts w:ascii="Times New Roman" w:hAnsi="Times New Roman" w:cs="Times New Roman"/>
          <w:noProof w:val="0"/>
          <w:sz w:val="24"/>
          <w:szCs w:val="24"/>
        </w:rPr>
        <w:t>Smeets</w:t>
      </w:r>
      <w:proofErr w:type="spellEnd"/>
      <w:r w:rsidRPr="00E247F3">
        <w:rPr>
          <w:rFonts w:ascii="Times New Roman" w:hAnsi="Times New Roman" w:cs="Times New Roman"/>
          <w:noProof w:val="0"/>
          <w:sz w:val="24"/>
          <w:szCs w:val="24"/>
        </w:rPr>
        <w:t xml:space="preserve"> D (2016) Two time point MS lesion segmentation in brain MRI: an expectation-maximization framework. </w:t>
      </w:r>
      <w:r w:rsidRPr="00E247F3">
        <w:rPr>
          <w:rFonts w:ascii="Times New Roman" w:hAnsi="Times New Roman" w:cs="Times New Roman"/>
          <w:i/>
          <w:noProof w:val="0"/>
          <w:sz w:val="24"/>
          <w:szCs w:val="24"/>
        </w:rPr>
        <w:t xml:space="preserve">Front </w:t>
      </w:r>
      <w:proofErr w:type="spellStart"/>
      <w:r w:rsidRPr="00E247F3">
        <w:rPr>
          <w:rFonts w:ascii="Times New Roman" w:hAnsi="Times New Roman" w:cs="Times New Roman"/>
          <w:i/>
          <w:noProof w:val="0"/>
          <w:sz w:val="24"/>
          <w:szCs w:val="24"/>
        </w:rPr>
        <w:t>Neurosci</w:t>
      </w:r>
      <w:proofErr w:type="spellEnd"/>
      <w:r w:rsidRPr="00E247F3">
        <w:rPr>
          <w:rFonts w:ascii="Times New Roman" w:hAnsi="Times New Roman" w:cs="Times New Roman"/>
          <w:noProof w:val="0"/>
          <w:sz w:val="24"/>
          <w:szCs w:val="24"/>
        </w:rPr>
        <w:t xml:space="preserve"> </w:t>
      </w:r>
      <w:r w:rsidRPr="00E247F3">
        <w:rPr>
          <w:rFonts w:ascii="Times New Roman" w:hAnsi="Times New Roman" w:cs="Times New Roman"/>
          <w:b/>
          <w:noProof w:val="0"/>
          <w:sz w:val="24"/>
          <w:szCs w:val="24"/>
        </w:rPr>
        <w:t>10</w:t>
      </w:r>
      <w:r w:rsidRPr="00E247F3">
        <w:rPr>
          <w:rFonts w:ascii="Times New Roman" w:hAnsi="Times New Roman" w:cs="Times New Roman"/>
          <w:noProof w:val="0"/>
          <w:sz w:val="24"/>
          <w:szCs w:val="24"/>
        </w:rPr>
        <w:t>, 576.</w:t>
      </w:r>
    </w:p>
    <w:p w14:paraId="3AEE6B55" w14:textId="02B3721B" w:rsidR="009B70C3" w:rsidRPr="00E247F3" w:rsidRDefault="009B70C3" w:rsidP="00E247F3">
      <w:pPr>
        <w:pStyle w:val="EndNoteBibliography"/>
        <w:tabs>
          <w:tab w:val="left" w:pos="720"/>
        </w:tabs>
        <w:spacing w:after="0" w:line="480" w:lineRule="auto"/>
        <w:ind w:left="720" w:right="-18" w:hanging="720"/>
        <w:jc w:val="left"/>
        <w:rPr>
          <w:rFonts w:ascii="Times New Roman" w:hAnsi="Times New Roman" w:cs="Times New Roman"/>
          <w:noProof w:val="0"/>
          <w:sz w:val="24"/>
          <w:szCs w:val="24"/>
        </w:rPr>
      </w:pPr>
      <w:r w:rsidRPr="00E247F3">
        <w:rPr>
          <w:rFonts w:ascii="Times New Roman" w:hAnsi="Times New Roman" w:cs="Times New Roman"/>
          <w:noProof w:val="0"/>
          <w:sz w:val="24"/>
          <w:szCs w:val="24"/>
        </w:rPr>
        <w:t>[</w:t>
      </w:r>
      <w:r w:rsidRPr="00E247F3">
        <w:rPr>
          <w:rFonts w:ascii="Times New Roman" w:hAnsi="Times New Roman" w:cs="Times New Roman"/>
          <w:noProof w:val="0"/>
          <w:sz w:val="24"/>
          <w:szCs w:val="24"/>
        </w:rPr>
        <w:t>4</w:t>
      </w:r>
      <w:r w:rsidRPr="00E247F3">
        <w:rPr>
          <w:rFonts w:ascii="Times New Roman" w:hAnsi="Times New Roman" w:cs="Times New Roman"/>
          <w:noProof w:val="0"/>
          <w:sz w:val="24"/>
          <w:szCs w:val="24"/>
        </w:rPr>
        <w:t>]</w:t>
      </w:r>
      <w:r w:rsidRPr="00E247F3">
        <w:rPr>
          <w:rFonts w:ascii="Times New Roman" w:hAnsi="Times New Roman" w:cs="Times New Roman"/>
          <w:noProof w:val="0"/>
          <w:sz w:val="24"/>
          <w:szCs w:val="24"/>
        </w:rPr>
        <w:tab/>
        <w:t xml:space="preserve">Jain S, </w:t>
      </w:r>
      <w:proofErr w:type="spellStart"/>
      <w:r w:rsidRPr="00E247F3">
        <w:rPr>
          <w:rFonts w:ascii="Times New Roman" w:hAnsi="Times New Roman" w:cs="Times New Roman"/>
          <w:noProof w:val="0"/>
          <w:sz w:val="24"/>
          <w:szCs w:val="24"/>
        </w:rPr>
        <w:t>Sima</w:t>
      </w:r>
      <w:proofErr w:type="spellEnd"/>
      <w:r w:rsidRPr="00E247F3">
        <w:rPr>
          <w:rFonts w:ascii="Times New Roman" w:hAnsi="Times New Roman" w:cs="Times New Roman"/>
          <w:noProof w:val="0"/>
          <w:sz w:val="24"/>
          <w:szCs w:val="24"/>
        </w:rPr>
        <w:t xml:space="preserve"> DM, </w:t>
      </w:r>
      <w:proofErr w:type="spellStart"/>
      <w:r w:rsidRPr="00E247F3">
        <w:rPr>
          <w:rFonts w:ascii="Times New Roman" w:hAnsi="Times New Roman" w:cs="Times New Roman"/>
          <w:noProof w:val="0"/>
          <w:sz w:val="24"/>
          <w:szCs w:val="24"/>
        </w:rPr>
        <w:t>Ribbens</w:t>
      </w:r>
      <w:proofErr w:type="spellEnd"/>
      <w:r w:rsidRPr="00E247F3">
        <w:rPr>
          <w:rFonts w:ascii="Times New Roman" w:hAnsi="Times New Roman" w:cs="Times New Roman"/>
          <w:noProof w:val="0"/>
          <w:sz w:val="24"/>
          <w:szCs w:val="24"/>
        </w:rPr>
        <w:t xml:space="preserve"> A, </w:t>
      </w:r>
      <w:proofErr w:type="spellStart"/>
      <w:r w:rsidRPr="00E247F3">
        <w:rPr>
          <w:rFonts w:ascii="Times New Roman" w:hAnsi="Times New Roman" w:cs="Times New Roman"/>
          <w:noProof w:val="0"/>
          <w:sz w:val="24"/>
          <w:szCs w:val="24"/>
        </w:rPr>
        <w:t>Cambron</w:t>
      </w:r>
      <w:proofErr w:type="spellEnd"/>
      <w:r w:rsidRPr="00E247F3">
        <w:rPr>
          <w:rFonts w:ascii="Times New Roman" w:hAnsi="Times New Roman" w:cs="Times New Roman"/>
          <w:noProof w:val="0"/>
          <w:sz w:val="24"/>
          <w:szCs w:val="24"/>
        </w:rPr>
        <w:t xml:space="preserve"> M, </w:t>
      </w:r>
      <w:proofErr w:type="spellStart"/>
      <w:r w:rsidRPr="00E247F3">
        <w:rPr>
          <w:rFonts w:ascii="Times New Roman" w:hAnsi="Times New Roman" w:cs="Times New Roman"/>
          <w:noProof w:val="0"/>
          <w:sz w:val="24"/>
          <w:szCs w:val="24"/>
        </w:rPr>
        <w:t>Maertens</w:t>
      </w:r>
      <w:proofErr w:type="spellEnd"/>
      <w:r w:rsidRPr="00E247F3">
        <w:rPr>
          <w:rFonts w:ascii="Times New Roman" w:hAnsi="Times New Roman" w:cs="Times New Roman"/>
          <w:noProof w:val="0"/>
          <w:sz w:val="24"/>
          <w:szCs w:val="24"/>
        </w:rPr>
        <w:t xml:space="preserve"> A, Van Hecke W, De </w:t>
      </w:r>
      <w:proofErr w:type="spellStart"/>
      <w:r w:rsidRPr="00E247F3">
        <w:rPr>
          <w:rFonts w:ascii="Times New Roman" w:hAnsi="Times New Roman" w:cs="Times New Roman"/>
          <w:noProof w:val="0"/>
          <w:sz w:val="24"/>
          <w:szCs w:val="24"/>
        </w:rPr>
        <w:t>Mey</w:t>
      </w:r>
      <w:proofErr w:type="spellEnd"/>
      <w:r w:rsidRPr="00E247F3">
        <w:rPr>
          <w:rFonts w:ascii="Times New Roman" w:hAnsi="Times New Roman" w:cs="Times New Roman"/>
          <w:noProof w:val="0"/>
          <w:sz w:val="24"/>
          <w:szCs w:val="24"/>
        </w:rPr>
        <w:t xml:space="preserve"> J, </w:t>
      </w:r>
      <w:proofErr w:type="spellStart"/>
      <w:r w:rsidRPr="00E247F3">
        <w:rPr>
          <w:rFonts w:ascii="Times New Roman" w:hAnsi="Times New Roman" w:cs="Times New Roman"/>
          <w:noProof w:val="0"/>
          <w:sz w:val="24"/>
          <w:szCs w:val="24"/>
        </w:rPr>
        <w:t>Barkhof</w:t>
      </w:r>
      <w:proofErr w:type="spellEnd"/>
      <w:r w:rsidRPr="00E247F3">
        <w:rPr>
          <w:rFonts w:ascii="Times New Roman" w:hAnsi="Times New Roman" w:cs="Times New Roman"/>
          <w:noProof w:val="0"/>
          <w:sz w:val="24"/>
          <w:szCs w:val="24"/>
        </w:rPr>
        <w:t xml:space="preserve"> F, </w:t>
      </w:r>
      <w:proofErr w:type="spellStart"/>
      <w:r w:rsidRPr="00E247F3">
        <w:rPr>
          <w:rFonts w:ascii="Times New Roman" w:hAnsi="Times New Roman" w:cs="Times New Roman"/>
          <w:noProof w:val="0"/>
          <w:sz w:val="24"/>
          <w:szCs w:val="24"/>
        </w:rPr>
        <w:t>Steenwijk</w:t>
      </w:r>
      <w:proofErr w:type="spellEnd"/>
      <w:r w:rsidRPr="00E247F3">
        <w:rPr>
          <w:rFonts w:ascii="Times New Roman" w:hAnsi="Times New Roman" w:cs="Times New Roman"/>
          <w:noProof w:val="0"/>
          <w:sz w:val="24"/>
          <w:szCs w:val="24"/>
        </w:rPr>
        <w:t xml:space="preserve"> MD, </w:t>
      </w:r>
      <w:proofErr w:type="spellStart"/>
      <w:r w:rsidRPr="00E247F3">
        <w:rPr>
          <w:rFonts w:ascii="Times New Roman" w:hAnsi="Times New Roman" w:cs="Times New Roman"/>
          <w:noProof w:val="0"/>
          <w:sz w:val="24"/>
          <w:szCs w:val="24"/>
        </w:rPr>
        <w:t>Daams</w:t>
      </w:r>
      <w:proofErr w:type="spellEnd"/>
      <w:r w:rsidRPr="00E247F3">
        <w:rPr>
          <w:rFonts w:ascii="Times New Roman" w:hAnsi="Times New Roman" w:cs="Times New Roman"/>
          <w:noProof w:val="0"/>
          <w:sz w:val="24"/>
          <w:szCs w:val="24"/>
        </w:rPr>
        <w:t xml:space="preserve"> M, </w:t>
      </w:r>
      <w:proofErr w:type="spellStart"/>
      <w:r w:rsidRPr="00E247F3">
        <w:rPr>
          <w:rFonts w:ascii="Times New Roman" w:hAnsi="Times New Roman" w:cs="Times New Roman"/>
          <w:noProof w:val="0"/>
          <w:sz w:val="24"/>
          <w:szCs w:val="24"/>
        </w:rPr>
        <w:t>Maes</w:t>
      </w:r>
      <w:proofErr w:type="spellEnd"/>
      <w:r w:rsidRPr="00E247F3">
        <w:rPr>
          <w:rFonts w:ascii="Times New Roman" w:hAnsi="Times New Roman" w:cs="Times New Roman"/>
          <w:noProof w:val="0"/>
          <w:sz w:val="24"/>
          <w:szCs w:val="24"/>
        </w:rPr>
        <w:t xml:space="preserve"> F, Van </w:t>
      </w:r>
      <w:proofErr w:type="spellStart"/>
      <w:r w:rsidRPr="00E247F3">
        <w:rPr>
          <w:rFonts w:ascii="Times New Roman" w:hAnsi="Times New Roman" w:cs="Times New Roman"/>
          <w:noProof w:val="0"/>
          <w:sz w:val="24"/>
          <w:szCs w:val="24"/>
        </w:rPr>
        <w:t>Huffel</w:t>
      </w:r>
      <w:proofErr w:type="spellEnd"/>
      <w:r w:rsidRPr="00E247F3">
        <w:rPr>
          <w:rFonts w:ascii="Times New Roman" w:hAnsi="Times New Roman" w:cs="Times New Roman"/>
          <w:noProof w:val="0"/>
          <w:sz w:val="24"/>
          <w:szCs w:val="24"/>
        </w:rPr>
        <w:t xml:space="preserve"> S, </w:t>
      </w:r>
      <w:proofErr w:type="spellStart"/>
      <w:r w:rsidRPr="00E247F3">
        <w:rPr>
          <w:rFonts w:ascii="Times New Roman" w:hAnsi="Times New Roman" w:cs="Times New Roman"/>
          <w:noProof w:val="0"/>
          <w:sz w:val="24"/>
          <w:szCs w:val="24"/>
        </w:rPr>
        <w:t>Vrenken</w:t>
      </w:r>
      <w:proofErr w:type="spellEnd"/>
      <w:r w:rsidRPr="00E247F3">
        <w:rPr>
          <w:rFonts w:ascii="Times New Roman" w:hAnsi="Times New Roman" w:cs="Times New Roman"/>
          <w:noProof w:val="0"/>
          <w:sz w:val="24"/>
          <w:szCs w:val="24"/>
        </w:rPr>
        <w:t xml:space="preserve"> H, </w:t>
      </w:r>
      <w:proofErr w:type="spellStart"/>
      <w:r w:rsidRPr="00E247F3">
        <w:rPr>
          <w:rFonts w:ascii="Times New Roman" w:hAnsi="Times New Roman" w:cs="Times New Roman"/>
          <w:noProof w:val="0"/>
          <w:sz w:val="24"/>
          <w:szCs w:val="24"/>
        </w:rPr>
        <w:t>Smeets</w:t>
      </w:r>
      <w:proofErr w:type="spellEnd"/>
      <w:r w:rsidRPr="00E247F3">
        <w:rPr>
          <w:rFonts w:ascii="Times New Roman" w:hAnsi="Times New Roman" w:cs="Times New Roman"/>
          <w:noProof w:val="0"/>
          <w:sz w:val="24"/>
          <w:szCs w:val="24"/>
        </w:rPr>
        <w:t xml:space="preserve"> D (2015) Automatic segmentation and volumetry of multiple sclerosis brain lesions from MR images. </w:t>
      </w:r>
      <w:r w:rsidRPr="00E247F3">
        <w:rPr>
          <w:rFonts w:ascii="Times New Roman" w:hAnsi="Times New Roman" w:cs="Times New Roman"/>
          <w:i/>
          <w:noProof w:val="0"/>
          <w:sz w:val="24"/>
          <w:szCs w:val="24"/>
        </w:rPr>
        <w:t xml:space="preserve">Neuroimage </w:t>
      </w:r>
      <w:proofErr w:type="spellStart"/>
      <w:r w:rsidRPr="00E247F3">
        <w:rPr>
          <w:rFonts w:ascii="Times New Roman" w:hAnsi="Times New Roman" w:cs="Times New Roman"/>
          <w:i/>
          <w:noProof w:val="0"/>
          <w:sz w:val="24"/>
          <w:szCs w:val="24"/>
        </w:rPr>
        <w:t>Clin</w:t>
      </w:r>
      <w:proofErr w:type="spellEnd"/>
      <w:r w:rsidRPr="00E247F3">
        <w:rPr>
          <w:rFonts w:ascii="Times New Roman" w:hAnsi="Times New Roman" w:cs="Times New Roman"/>
          <w:noProof w:val="0"/>
          <w:sz w:val="24"/>
          <w:szCs w:val="24"/>
        </w:rPr>
        <w:t xml:space="preserve"> </w:t>
      </w:r>
      <w:r w:rsidRPr="00E247F3">
        <w:rPr>
          <w:rFonts w:ascii="Times New Roman" w:hAnsi="Times New Roman" w:cs="Times New Roman"/>
          <w:b/>
          <w:noProof w:val="0"/>
          <w:sz w:val="24"/>
          <w:szCs w:val="24"/>
        </w:rPr>
        <w:t>8</w:t>
      </w:r>
      <w:r w:rsidRPr="00E247F3">
        <w:rPr>
          <w:rFonts w:ascii="Times New Roman" w:hAnsi="Times New Roman" w:cs="Times New Roman"/>
          <w:noProof w:val="0"/>
          <w:sz w:val="24"/>
          <w:szCs w:val="24"/>
        </w:rPr>
        <w:t>, 367-375.</w:t>
      </w:r>
    </w:p>
    <w:p w14:paraId="679865AE" w14:textId="392D374C" w:rsidR="009B70C3" w:rsidRPr="00E247F3" w:rsidRDefault="009B70C3" w:rsidP="00E247F3">
      <w:pPr>
        <w:pStyle w:val="EndNoteBibliography"/>
        <w:tabs>
          <w:tab w:val="left" w:pos="720"/>
        </w:tabs>
        <w:spacing w:after="0" w:line="480" w:lineRule="auto"/>
        <w:ind w:left="720" w:right="-18" w:hanging="720"/>
        <w:jc w:val="left"/>
        <w:rPr>
          <w:rFonts w:ascii="Times New Roman" w:hAnsi="Times New Roman" w:cs="Times New Roman"/>
          <w:noProof w:val="0"/>
          <w:sz w:val="24"/>
          <w:szCs w:val="24"/>
        </w:rPr>
      </w:pPr>
      <w:r w:rsidRPr="00E247F3">
        <w:rPr>
          <w:rFonts w:ascii="Times New Roman" w:hAnsi="Times New Roman" w:cs="Times New Roman"/>
          <w:noProof w:val="0"/>
          <w:sz w:val="24"/>
          <w:szCs w:val="24"/>
        </w:rPr>
        <w:t>[5]</w:t>
      </w:r>
      <w:r w:rsidRPr="00E247F3">
        <w:rPr>
          <w:rFonts w:ascii="Times New Roman" w:hAnsi="Times New Roman" w:cs="Times New Roman"/>
          <w:noProof w:val="0"/>
          <w:sz w:val="24"/>
          <w:szCs w:val="24"/>
        </w:rPr>
        <w:tab/>
      </w:r>
      <w:proofErr w:type="spellStart"/>
      <w:r w:rsidRPr="00E247F3">
        <w:rPr>
          <w:rFonts w:ascii="Times New Roman" w:hAnsi="Times New Roman" w:cs="Times New Roman"/>
          <w:noProof w:val="0"/>
          <w:sz w:val="24"/>
          <w:szCs w:val="24"/>
        </w:rPr>
        <w:t>Steenwijk</w:t>
      </w:r>
      <w:proofErr w:type="spellEnd"/>
      <w:r w:rsidRPr="00E247F3">
        <w:rPr>
          <w:rFonts w:ascii="Times New Roman" w:hAnsi="Times New Roman" w:cs="Times New Roman"/>
          <w:noProof w:val="0"/>
          <w:sz w:val="24"/>
          <w:szCs w:val="24"/>
        </w:rPr>
        <w:t xml:space="preserve"> MD, </w:t>
      </w:r>
      <w:proofErr w:type="spellStart"/>
      <w:r w:rsidRPr="00E247F3">
        <w:rPr>
          <w:rFonts w:ascii="Times New Roman" w:hAnsi="Times New Roman" w:cs="Times New Roman"/>
          <w:noProof w:val="0"/>
          <w:sz w:val="24"/>
          <w:szCs w:val="24"/>
        </w:rPr>
        <w:t>Amiri</w:t>
      </w:r>
      <w:proofErr w:type="spellEnd"/>
      <w:r w:rsidRPr="00E247F3">
        <w:rPr>
          <w:rFonts w:ascii="Times New Roman" w:hAnsi="Times New Roman" w:cs="Times New Roman"/>
          <w:noProof w:val="0"/>
          <w:sz w:val="24"/>
          <w:szCs w:val="24"/>
        </w:rPr>
        <w:t xml:space="preserve"> H, </w:t>
      </w:r>
      <w:proofErr w:type="spellStart"/>
      <w:r w:rsidRPr="00E247F3">
        <w:rPr>
          <w:rFonts w:ascii="Times New Roman" w:hAnsi="Times New Roman" w:cs="Times New Roman"/>
          <w:noProof w:val="0"/>
          <w:sz w:val="24"/>
          <w:szCs w:val="24"/>
        </w:rPr>
        <w:t>Schoonheim</w:t>
      </w:r>
      <w:proofErr w:type="spellEnd"/>
      <w:r w:rsidRPr="00E247F3">
        <w:rPr>
          <w:rFonts w:ascii="Times New Roman" w:hAnsi="Times New Roman" w:cs="Times New Roman"/>
          <w:noProof w:val="0"/>
          <w:sz w:val="24"/>
          <w:szCs w:val="24"/>
        </w:rPr>
        <w:t xml:space="preserve"> MM, de Sitter A, </w:t>
      </w:r>
      <w:proofErr w:type="spellStart"/>
      <w:r w:rsidRPr="00E247F3">
        <w:rPr>
          <w:rFonts w:ascii="Times New Roman" w:hAnsi="Times New Roman" w:cs="Times New Roman"/>
          <w:noProof w:val="0"/>
          <w:sz w:val="24"/>
          <w:szCs w:val="24"/>
        </w:rPr>
        <w:t>Barkhof</w:t>
      </w:r>
      <w:proofErr w:type="spellEnd"/>
      <w:r w:rsidRPr="00E247F3">
        <w:rPr>
          <w:rFonts w:ascii="Times New Roman" w:hAnsi="Times New Roman" w:cs="Times New Roman"/>
          <w:noProof w:val="0"/>
          <w:sz w:val="24"/>
          <w:szCs w:val="24"/>
        </w:rPr>
        <w:t xml:space="preserve"> F, </w:t>
      </w:r>
      <w:proofErr w:type="spellStart"/>
      <w:r w:rsidRPr="00E247F3">
        <w:rPr>
          <w:rFonts w:ascii="Times New Roman" w:hAnsi="Times New Roman" w:cs="Times New Roman"/>
          <w:noProof w:val="0"/>
          <w:sz w:val="24"/>
          <w:szCs w:val="24"/>
        </w:rPr>
        <w:t>Pouwels</w:t>
      </w:r>
      <w:proofErr w:type="spellEnd"/>
      <w:r w:rsidRPr="00E247F3">
        <w:rPr>
          <w:rFonts w:ascii="Times New Roman" w:hAnsi="Times New Roman" w:cs="Times New Roman"/>
          <w:noProof w:val="0"/>
          <w:sz w:val="24"/>
          <w:szCs w:val="24"/>
        </w:rPr>
        <w:t xml:space="preserve"> PJW, </w:t>
      </w:r>
      <w:proofErr w:type="spellStart"/>
      <w:r w:rsidRPr="00E247F3">
        <w:rPr>
          <w:rFonts w:ascii="Times New Roman" w:hAnsi="Times New Roman" w:cs="Times New Roman"/>
          <w:noProof w:val="0"/>
          <w:sz w:val="24"/>
          <w:szCs w:val="24"/>
        </w:rPr>
        <w:t>Vrenken</w:t>
      </w:r>
      <w:proofErr w:type="spellEnd"/>
      <w:r w:rsidRPr="00E247F3">
        <w:rPr>
          <w:rFonts w:ascii="Times New Roman" w:hAnsi="Times New Roman" w:cs="Times New Roman"/>
          <w:noProof w:val="0"/>
          <w:sz w:val="24"/>
          <w:szCs w:val="24"/>
        </w:rPr>
        <w:t xml:space="preserve"> H (2017) Agreement of </w:t>
      </w:r>
      <w:proofErr w:type="spellStart"/>
      <w:r w:rsidRPr="00E247F3">
        <w:rPr>
          <w:rFonts w:ascii="Times New Roman" w:hAnsi="Times New Roman" w:cs="Times New Roman"/>
          <w:noProof w:val="0"/>
          <w:sz w:val="24"/>
          <w:szCs w:val="24"/>
        </w:rPr>
        <w:t>MSmetrix</w:t>
      </w:r>
      <w:proofErr w:type="spellEnd"/>
      <w:r w:rsidRPr="00E247F3">
        <w:rPr>
          <w:rFonts w:ascii="Times New Roman" w:hAnsi="Times New Roman" w:cs="Times New Roman"/>
          <w:noProof w:val="0"/>
          <w:sz w:val="24"/>
          <w:szCs w:val="24"/>
        </w:rPr>
        <w:t xml:space="preserve"> with established methods for measuring cross-sectional and longitudinal brain atrophy. </w:t>
      </w:r>
      <w:r w:rsidRPr="00E247F3">
        <w:rPr>
          <w:rFonts w:ascii="Times New Roman" w:hAnsi="Times New Roman" w:cs="Times New Roman"/>
          <w:i/>
          <w:noProof w:val="0"/>
          <w:sz w:val="24"/>
          <w:szCs w:val="24"/>
        </w:rPr>
        <w:t xml:space="preserve">Neuroimage </w:t>
      </w:r>
      <w:proofErr w:type="spellStart"/>
      <w:r w:rsidRPr="00E247F3">
        <w:rPr>
          <w:rFonts w:ascii="Times New Roman" w:hAnsi="Times New Roman" w:cs="Times New Roman"/>
          <w:i/>
          <w:noProof w:val="0"/>
          <w:sz w:val="24"/>
          <w:szCs w:val="24"/>
        </w:rPr>
        <w:t>Clin</w:t>
      </w:r>
      <w:proofErr w:type="spellEnd"/>
      <w:r w:rsidRPr="00E247F3">
        <w:rPr>
          <w:rFonts w:ascii="Times New Roman" w:hAnsi="Times New Roman" w:cs="Times New Roman"/>
          <w:noProof w:val="0"/>
          <w:sz w:val="24"/>
          <w:szCs w:val="24"/>
        </w:rPr>
        <w:t xml:space="preserve"> </w:t>
      </w:r>
      <w:r w:rsidRPr="00E247F3">
        <w:rPr>
          <w:rFonts w:ascii="Times New Roman" w:hAnsi="Times New Roman" w:cs="Times New Roman"/>
          <w:b/>
          <w:noProof w:val="0"/>
          <w:sz w:val="24"/>
          <w:szCs w:val="24"/>
        </w:rPr>
        <w:t>15</w:t>
      </w:r>
      <w:r w:rsidRPr="00E247F3">
        <w:rPr>
          <w:rFonts w:ascii="Times New Roman" w:hAnsi="Times New Roman" w:cs="Times New Roman"/>
          <w:noProof w:val="0"/>
          <w:sz w:val="24"/>
          <w:szCs w:val="24"/>
        </w:rPr>
        <w:t>, 843-853.</w:t>
      </w:r>
    </w:p>
    <w:p w14:paraId="2BA7BDA0" w14:textId="608E0C7A" w:rsidR="009B70C3" w:rsidRPr="00E247F3" w:rsidRDefault="009B70C3" w:rsidP="00E247F3">
      <w:pPr>
        <w:pStyle w:val="EndNoteBibliography"/>
        <w:tabs>
          <w:tab w:val="left" w:pos="720"/>
        </w:tabs>
        <w:spacing w:after="0" w:line="480" w:lineRule="auto"/>
        <w:ind w:left="720" w:right="-18" w:hanging="720"/>
        <w:jc w:val="left"/>
        <w:rPr>
          <w:rFonts w:ascii="Times New Roman" w:hAnsi="Times New Roman" w:cs="Times New Roman"/>
          <w:noProof w:val="0"/>
          <w:sz w:val="24"/>
          <w:szCs w:val="24"/>
        </w:rPr>
      </w:pPr>
      <w:r w:rsidRPr="00E247F3">
        <w:rPr>
          <w:rFonts w:ascii="Times New Roman" w:hAnsi="Times New Roman" w:cs="Times New Roman"/>
          <w:noProof w:val="0"/>
          <w:sz w:val="24"/>
          <w:szCs w:val="24"/>
        </w:rPr>
        <w:t>[6]</w:t>
      </w:r>
      <w:r w:rsidRPr="00E247F3">
        <w:rPr>
          <w:rFonts w:ascii="Times New Roman" w:hAnsi="Times New Roman" w:cs="Times New Roman"/>
          <w:noProof w:val="0"/>
          <w:sz w:val="24"/>
          <w:szCs w:val="24"/>
        </w:rPr>
        <w:tab/>
        <w:t xml:space="preserve">Schmidt P, </w:t>
      </w:r>
      <w:proofErr w:type="spellStart"/>
      <w:r w:rsidRPr="00E247F3">
        <w:rPr>
          <w:rFonts w:ascii="Times New Roman" w:hAnsi="Times New Roman" w:cs="Times New Roman"/>
          <w:noProof w:val="0"/>
          <w:sz w:val="24"/>
          <w:szCs w:val="24"/>
        </w:rPr>
        <w:t>Gaser</w:t>
      </w:r>
      <w:proofErr w:type="spellEnd"/>
      <w:r w:rsidRPr="00E247F3">
        <w:rPr>
          <w:rFonts w:ascii="Times New Roman" w:hAnsi="Times New Roman" w:cs="Times New Roman"/>
          <w:noProof w:val="0"/>
          <w:sz w:val="24"/>
          <w:szCs w:val="24"/>
        </w:rPr>
        <w:t xml:space="preserve"> C, </w:t>
      </w:r>
      <w:proofErr w:type="spellStart"/>
      <w:r w:rsidRPr="00E247F3">
        <w:rPr>
          <w:rFonts w:ascii="Times New Roman" w:hAnsi="Times New Roman" w:cs="Times New Roman"/>
          <w:noProof w:val="0"/>
          <w:sz w:val="24"/>
          <w:szCs w:val="24"/>
        </w:rPr>
        <w:t>Arsic</w:t>
      </w:r>
      <w:proofErr w:type="spellEnd"/>
      <w:r w:rsidRPr="00E247F3">
        <w:rPr>
          <w:rFonts w:ascii="Times New Roman" w:hAnsi="Times New Roman" w:cs="Times New Roman"/>
          <w:noProof w:val="0"/>
          <w:sz w:val="24"/>
          <w:szCs w:val="24"/>
        </w:rPr>
        <w:t xml:space="preserve"> M, Buck D, </w:t>
      </w:r>
      <w:proofErr w:type="spellStart"/>
      <w:r w:rsidRPr="00E247F3">
        <w:rPr>
          <w:rFonts w:ascii="Times New Roman" w:hAnsi="Times New Roman" w:cs="Times New Roman"/>
          <w:noProof w:val="0"/>
          <w:sz w:val="24"/>
          <w:szCs w:val="24"/>
        </w:rPr>
        <w:t>Forschler</w:t>
      </w:r>
      <w:proofErr w:type="spellEnd"/>
      <w:r w:rsidRPr="00E247F3">
        <w:rPr>
          <w:rFonts w:ascii="Times New Roman" w:hAnsi="Times New Roman" w:cs="Times New Roman"/>
          <w:noProof w:val="0"/>
          <w:sz w:val="24"/>
          <w:szCs w:val="24"/>
        </w:rPr>
        <w:t xml:space="preserve"> A, </w:t>
      </w:r>
      <w:proofErr w:type="spellStart"/>
      <w:r w:rsidRPr="00E247F3">
        <w:rPr>
          <w:rFonts w:ascii="Times New Roman" w:hAnsi="Times New Roman" w:cs="Times New Roman"/>
          <w:noProof w:val="0"/>
          <w:sz w:val="24"/>
          <w:szCs w:val="24"/>
        </w:rPr>
        <w:t>Berthele</w:t>
      </w:r>
      <w:proofErr w:type="spellEnd"/>
      <w:r w:rsidRPr="00E247F3">
        <w:rPr>
          <w:rFonts w:ascii="Times New Roman" w:hAnsi="Times New Roman" w:cs="Times New Roman"/>
          <w:noProof w:val="0"/>
          <w:sz w:val="24"/>
          <w:szCs w:val="24"/>
        </w:rPr>
        <w:t xml:space="preserve"> A, Hoshi M, </w:t>
      </w:r>
      <w:proofErr w:type="spellStart"/>
      <w:r w:rsidRPr="00E247F3">
        <w:rPr>
          <w:rFonts w:ascii="Times New Roman" w:hAnsi="Times New Roman" w:cs="Times New Roman"/>
          <w:noProof w:val="0"/>
          <w:sz w:val="24"/>
          <w:szCs w:val="24"/>
        </w:rPr>
        <w:t>Ilg</w:t>
      </w:r>
      <w:proofErr w:type="spellEnd"/>
      <w:r w:rsidRPr="00E247F3">
        <w:rPr>
          <w:rFonts w:ascii="Times New Roman" w:hAnsi="Times New Roman" w:cs="Times New Roman"/>
          <w:noProof w:val="0"/>
          <w:sz w:val="24"/>
          <w:szCs w:val="24"/>
        </w:rPr>
        <w:t xml:space="preserve"> R, Schmid VJ, Zimmer C, Hemmer B, </w:t>
      </w:r>
      <w:proofErr w:type="spellStart"/>
      <w:r w:rsidRPr="00E247F3">
        <w:rPr>
          <w:rFonts w:ascii="Times New Roman" w:hAnsi="Times New Roman" w:cs="Times New Roman"/>
          <w:noProof w:val="0"/>
          <w:sz w:val="24"/>
          <w:szCs w:val="24"/>
        </w:rPr>
        <w:t>Muhlau</w:t>
      </w:r>
      <w:proofErr w:type="spellEnd"/>
      <w:r w:rsidRPr="00E247F3">
        <w:rPr>
          <w:rFonts w:ascii="Times New Roman" w:hAnsi="Times New Roman" w:cs="Times New Roman"/>
          <w:noProof w:val="0"/>
          <w:sz w:val="24"/>
          <w:szCs w:val="24"/>
        </w:rPr>
        <w:t xml:space="preserve"> M (2012) An automated tool for detection of FLAIR-hyperintense white-matter lesions in Multiple Sclerosis. </w:t>
      </w:r>
      <w:r w:rsidRPr="00E247F3">
        <w:rPr>
          <w:rFonts w:ascii="Times New Roman" w:hAnsi="Times New Roman" w:cs="Times New Roman"/>
          <w:i/>
          <w:noProof w:val="0"/>
          <w:sz w:val="24"/>
          <w:szCs w:val="24"/>
        </w:rPr>
        <w:t>Neuroimage</w:t>
      </w:r>
      <w:r w:rsidRPr="00E247F3">
        <w:rPr>
          <w:rFonts w:ascii="Times New Roman" w:hAnsi="Times New Roman" w:cs="Times New Roman"/>
          <w:noProof w:val="0"/>
          <w:sz w:val="24"/>
          <w:szCs w:val="24"/>
        </w:rPr>
        <w:t xml:space="preserve"> </w:t>
      </w:r>
      <w:r w:rsidRPr="00E247F3">
        <w:rPr>
          <w:rFonts w:ascii="Times New Roman" w:hAnsi="Times New Roman" w:cs="Times New Roman"/>
          <w:b/>
          <w:noProof w:val="0"/>
          <w:sz w:val="24"/>
          <w:szCs w:val="24"/>
        </w:rPr>
        <w:t>59</w:t>
      </w:r>
      <w:r w:rsidRPr="00E247F3">
        <w:rPr>
          <w:rFonts w:ascii="Times New Roman" w:hAnsi="Times New Roman" w:cs="Times New Roman"/>
          <w:noProof w:val="0"/>
          <w:sz w:val="24"/>
          <w:szCs w:val="24"/>
        </w:rPr>
        <w:t>, 3774-3783.</w:t>
      </w:r>
    </w:p>
    <w:p w14:paraId="5D22618A" w14:textId="6C70ACAB" w:rsidR="009B70C3" w:rsidRPr="00E247F3" w:rsidRDefault="009B70C3" w:rsidP="00E247F3">
      <w:pPr>
        <w:pStyle w:val="EndNoteBibliography"/>
        <w:tabs>
          <w:tab w:val="left" w:pos="720"/>
        </w:tabs>
        <w:spacing w:after="0" w:line="480" w:lineRule="auto"/>
        <w:ind w:left="720" w:right="-18" w:hanging="720"/>
        <w:jc w:val="left"/>
        <w:rPr>
          <w:rFonts w:ascii="Times New Roman" w:hAnsi="Times New Roman" w:cs="Times New Roman"/>
          <w:noProof w:val="0"/>
          <w:sz w:val="24"/>
          <w:szCs w:val="24"/>
        </w:rPr>
      </w:pPr>
      <w:r w:rsidRPr="00E247F3">
        <w:rPr>
          <w:rFonts w:ascii="Times New Roman" w:hAnsi="Times New Roman" w:cs="Times New Roman"/>
          <w:noProof w:val="0"/>
          <w:sz w:val="24"/>
          <w:szCs w:val="24"/>
        </w:rPr>
        <w:lastRenderedPageBreak/>
        <w:t>[7</w:t>
      </w:r>
      <w:r w:rsidRPr="00E247F3">
        <w:rPr>
          <w:rFonts w:ascii="Times New Roman" w:hAnsi="Times New Roman" w:cs="Times New Roman"/>
          <w:noProof w:val="0"/>
          <w:sz w:val="24"/>
          <w:szCs w:val="24"/>
        </w:rPr>
        <w:t>]</w:t>
      </w:r>
      <w:r w:rsidRPr="00E247F3">
        <w:rPr>
          <w:rFonts w:ascii="Times New Roman" w:hAnsi="Times New Roman" w:cs="Times New Roman"/>
          <w:noProof w:val="0"/>
          <w:sz w:val="24"/>
          <w:szCs w:val="24"/>
        </w:rPr>
        <w:tab/>
      </w:r>
      <w:proofErr w:type="spellStart"/>
      <w:r w:rsidRPr="00E247F3">
        <w:rPr>
          <w:rFonts w:ascii="Times New Roman" w:hAnsi="Times New Roman" w:cs="Times New Roman"/>
          <w:noProof w:val="0"/>
          <w:sz w:val="24"/>
          <w:szCs w:val="24"/>
        </w:rPr>
        <w:t>Shiee</w:t>
      </w:r>
      <w:proofErr w:type="spellEnd"/>
      <w:r w:rsidRPr="00E247F3">
        <w:rPr>
          <w:rFonts w:ascii="Times New Roman" w:hAnsi="Times New Roman" w:cs="Times New Roman"/>
          <w:noProof w:val="0"/>
          <w:sz w:val="24"/>
          <w:szCs w:val="24"/>
        </w:rPr>
        <w:t xml:space="preserve"> N, </w:t>
      </w:r>
      <w:proofErr w:type="spellStart"/>
      <w:r w:rsidRPr="00E247F3">
        <w:rPr>
          <w:rFonts w:ascii="Times New Roman" w:hAnsi="Times New Roman" w:cs="Times New Roman"/>
          <w:noProof w:val="0"/>
          <w:sz w:val="24"/>
          <w:szCs w:val="24"/>
        </w:rPr>
        <w:t>Bazin</w:t>
      </w:r>
      <w:proofErr w:type="spellEnd"/>
      <w:r w:rsidRPr="00E247F3">
        <w:rPr>
          <w:rFonts w:ascii="Times New Roman" w:hAnsi="Times New Roman" w:cs="Times New Roman"/>
          <w:noProof w:val="0"/>
          <w:sz w:val="24"/>
          <w:szCs w:val="24"/>
        </w:rPr>
        <w:t xml:space="preserve"> PL, </w:t>
      </w:r>
      <w:proofErr w:type="spellStart"/>
      <w:r w:rsidRPr="00E247F3">
        <w:rPr>
          <w:rFonts w:ascii="Times New Roman" w:hAnsi="Times New Roman" w:cs="Times New Roman"/>
          <w:noProof w:val="0"/>
          <w:sz w:val="24"/>
          <w:szCs w:val="24"/>
        </w:rPr>
        <w:t>Ozturk</w:t>
      </w:r>
      <w:proofErr w:type="spellEnd"/>
      <w:r w:rsidRPr="00E247F3">
        <w:rPr>
          <w:rFonts w:ascii="Times New Roman" w:hAnsi="Times New Roman" w:cs="Times New Roman"/>
          <w:noProof w:val="0"/>
          <w:sz w:val="24"/>
          <w:szCs w:val="24"/>
        </w:rPr>
        <w:t xml:space="preserve"> A, Reich DS, </w:t>
      </w:r>
      <w:proofErr w:type="spellStart"/>
      <w:r w:rsidRPr="00E247F3">
        <w:rPr>
          <w:rFonts w:ascii="Times New Roman" w:hAnsi="Times New Roman" w:cs="Times New Roman"/>
          <w:noProof w:val="0"/>
          <w:sz w:val="24"/>
          <w:szCs w:val="24"/>
        </w:rPr>
        <w:t>Calabresi</w:t>
      </w:r>
      <w:proofErr w:type="spellEnd"/>
      <w:r w:rsidRPr="00E247F3">
        <w:rPr>
          <w:rFonts w:ascii="Times New Roman" w:hAnsi="Times New Roman" w:cs="Times New Roman"/>
          <w:noProof w:val="0"/>
          <w:sz w:val="24"/>
          <w:szCs w:val="24"/>
        </w:rPr>
        <w:t xml:space="preserve"> PA, Pham DL (2010) A topology-preserving approach to the segmentation of brain images with multiple sclerosis lesions. </w:t>
      </w:r>
      <w:r w:rsidRPr="00E247F3">
        <w:rPr>
          <w:rFonts w:ascii="Times New Roman" w:hAnsi="Times New Roman" w:cs="Times New Roman"/>
          <w:i/>
          <w:noProof w:val="0"/>
          <w:sz w:val="24"/>
          <w:szCs w:val="24"/>
        </w:rPr>
        <w:t>Neuroimage</w:t>
      </w:r>
      <w:r w:rsidRPr="00E247F3">
        <w:rPr>
          <w:rFonts w:ascii="Times New Roman" w:hAnsi="Times New Roman" w:cs="Times New Roman"/>
          <w:noProof w:val="0"/>
          <w:sz w:val="24"/>
          <w:szCs w:val="24"/>
        </w:rPr>
        <w:t xml:space="preserve"> </w:t>
      </w:r>
      <w:r w:rsidRPr="00E247F3">
        <w:rPr>
          <w:rFonts w:ascii="Times New Roman" w:hAnsi="Times New Roman" w:cs="Times New Roman"/>
          <w:b/>
          <w:noProof w:val="0"/>
          <w:sz w:val="24"/>
          <w:szCs w:val="24"/>
        </w:rPr>
        <w:t>49</w:t>
      </w:r>
      <w:r w:rsidRPr="00E247F3">
        <w:rPr>
          <w:rFonts w:ascii="Times New Roman" w:hAnsi="Times New Roman" w:cs="Times New Roman"/>
          <w:noProof w:val="0"/>
          <w:sz w:val="24"/>
          <w:szCs w:val="24"/>
        </w:rPr>
        <w:t>, 1524-1535.</w:t>
      </w:r>
    </w:p>
    <w:p w14:paraId="1B7CA326" w14:textId="0B04D0BD" w:rsidR="00B349AC" w:rsidRPr="00E247F3" w:rsidRDefault="009B70C3" w:rsidP="00E247F3">
      <w:pPr>
        <w:tabs>
          <w:tab w:val="left" w:pos="720"/>
        </w:tabs>
        <w:spacing w:after="0"/>
        <w:ind w:left="720" w:right="-18" w:hanging="720"/>
        <w:rPr>
          <w:rFonts w:ascii="Times New Roman" w:hAnsi="Times New Roman" w:cs="Times New Roman"/>
          <w:b/>
          <w:sz w:val="24"/>
          <w:szCs w:val="24"/>
          <w:lang w:val="en-US"/>
        </w:rPr>
      </w:pPr>
      <w:r w:rsidRPr="00E247F3">
        <w:rPr>
          <w:rFonts w:ascii="Times New Roman" w:hAnsi="Times New Roman" w:cs="Times New Roman"/>
          <w:sz w:val="24"/>
          <w:szCs w:val="24"/>
          <w:lang w:val="en-US"/>
        </w:rPr>
        <w:fldChar w:fldCharType="end"/>
      </w:r>
    </w:p>
    <w:p w14:paraId="5C0EEF4B" w14:textId="77777777" w:rsidR="009B70C3" w:rsidRPr="00E247F3" w:rsidRDefault="009B70C3" w:rsidP="009B70C3">
      <w:pPr>
        <w:tabs>
          <w:tab w:val="left" w:pos="360"/>
        </w:tabs>
        <w:spacing w:after="0"/>
        <w:ind w:right="-18"/>
        <w:rPr>
          <w:rFonts w:ascii="Times New Roman" w:hAnsi="Times New Roman" w:cs="Times New Roman"/>
          <w:b/>
          <w:sz w:val="24"/>
          <w:szCs w:val="24"/>
          <w:lang w:val="en-US"/>
        </w:rPr>
      </w:pPr>
    </w:p>
    <w:p w14:paraId="4DD871D9" w14:textId="77777777" w:rsidR="00E247F3" w:rsidRDefault="00E247F3">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039478A3" w14:textId="2DC47845" w:rsidR="00E247F3" w:rsidRDefault="00C474C1" w:rsidP="00E247F3">
      <w:pPr>
        <w:tabs>
          <w:tab w:val="left" w:pos="360"/>
        </w:tabs>
        <w:spacing w:after="0" w:line="240" w:lineRule="auto"/>
        <w:ind w:right="-18"/>
        <w:rPr>
          <w:rFonts w:ascii="Times New Roman" w:hAnsi="Times New Roman" w:cs="Times New Roman"/>
          <w:sz w:val="24"/>
          <w:szCs w:val="24"/>
          <w:lang w:val="en-US"/>
        </w:rPr>
      </w:pPr>
      <w:r w:rsidRPr="00E247F3">
        <w:rPr>
          <w:rFonts w:ascii="Times New Roman" w:hAnsi="Times New Roman" w:cs="Times New Roman"/>
          <w:b/>
          <w:sz w:val="24"/>
          <w:szCs w:val="24"/>
          <w:lang w:val="en-US"/>
        </w:rPr>
        <w:lastRenderedPageBreak/>
        <w:t xml:space="preserve">Supplementary </w:t>
      </w:r>
      <w:r w:rsidR="00B349AC" w:rsidRPr="00E247F3">
        <w:rPr>
          <w:rFonts w:ascii="Times New Roman" w:hAnsi="Times New Roman" w:cs="Times New Roman"/>
          <w:b/>
          <w:sz w:val="24"/>
          <w:szCs w:val="24"/>
          <w:lang w:val="en-US"/>
        </w:rPr>
        <w:t>Table 1</w:t>
      </w:r>
      <w:r w:rsidRPr="00E247F3">
        <w:rPr>
          <w:rFonts w:ascii="Times New Roman" w:hAnsi="Times New Roman" w:cs="Times New Roman"/>
          <w:b/>
          <w:sz w:val="24"/>
          <w:szCs w:val="24"/>
          <w:lang w:val="en-US"/>
        </w:rPr>
        <w:t>.</w:t>
      </w:r>
      <w:r w:rsidR="00B349AC" w:rsidRPr="00E247F3">
        <w:rPr>
          <w:rFonts w:ascii="Times New Roman" w:hAnsi="Times New Roman" w:cs="Times New Roman"/>
          <w:b/>
          <w:sz w:val="24"/>
          <w:szCs w:val="24"/>
          <w:lang w:val="en-US"/>
        </w:rPr>
        <w:t xml:space="preserve"> </w:t>
      </w:r>
      <w:r w:rsidR="00B349AC" w:rsidRPr="00E247F3">
        <w:rPr>
          <w:rFonts w:ascii="Times New Roman" w:hAnsi="Times New Roman" w:cs="Times New Roman"/>
          <w:sz w:val="24"/>
          <w:szCs w:val="24"/>
          <w:lang w:val="en-US"/>
        </w:rPr>
        <w:t xml:space="preserve">Overview of the REMEMBER study population based on quality control (QC) of obtained volumes by </w:t>
      </w:r>
      <w:proofErr w:type="spellStart"/>
      <w:r w:rsidR="00B349AC" w:rsidRPr="00E247F3">
        <w:rPr>
          <w:rFonts w:ascii="Times New Roman" w:hAnsi="Times New Roman" w:cs="Times New Roman"/>
          <w:sz w:val="24"/>
          <w:szCs w:val="24"/>
          <w:lang w:val="en-US"/>
        </w:rPr>
        <w:t>MSmetrix</w:t>
      </w:r>
      <w:proofErr w:type="spellEnd"/>
      <w:r w:rsidR="00B349AC" w:rsidRPr="00E247F3">
        <w:rPr>
          <w:rFonts w:ascii="Times New Roman" w:hAnsi="Times New Roman" w:cs="Times New Roman"/>
          <w:sz w:val="24"/>
          <w:szCs w:val="24"/>
          <w:lang w:val="en-US"/>
        </w:rPr>
        <w:t>.</w:t>
      </w:r>
    </w:p>
    <w:p w14:paraId="6853F56A" w14:textId="77777777" w:rsidR="00E247F3" w:rsidRPr="00E247F3" w:rsidRDefault="00E247F3" w:rsidP="00E247F3">
      <w:pPr>
        <w:tabs>
          <w:tab w:val="left" w:pos="360"/>
        </w:tabs>
        <w:spacing w:after="0" w:line="240" w:lineRule="auto"/>
        <w:ind w:right="-18"/>
        <w:rPr>
          <w:rFonts w:ascii="Times New Roman" w:hAnsi="Times New Roman" w:cs="Times New Roman"/>
          <w:sz w:val="24"/>
          <w:szCs w:val="24"/>
          <w:lang w:val="en-US"/>
        </w:rPr>
      </w:pPr>
    </w:p>
    <w:tbl>
      <w:tblPr>
        <w:tblW w:w="80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0"/>
        <w:gridCol w:w="1125"/>
        <w:gridCol w:w="720"/>
        <w:gridCol w:w="810"/>
        <w:gridCol w:w="1616"/>
        <w:gridCol w:w="900"/>
      </w:tblGrid>
      <w:tr w:rsidR="00E247F3" w:rsidRPr="00E247F3" w14:paraId="53E74D77" w14:textId="77777777" w:rsidTr="00E247F3">
        <w:trPr>
          <w:trHeight w:val="300"/>
        </w:trPr>
        <w:tc>
          <w:tcPr>
            <w:tcW w:w="2830" w:type="dxa"/>
            <w:shd w:val="clear" w:color="auto" w:fill="auto"/>
            <w:noWrap/>
            <w:vAlign w:val="bottom"/>
            <w:hideMark/>
          </w:tcPr>
          <w:p w14:paraId="61A6CB73" w14:textId="77777777" w:rsidR="00B349AC" w:rsidRPr="00E247F3" w:rsidRDefault="00B349AC" w:rsidP="00E247F3">
            <w:pPr>
              <w:tabs>
                <w:tab w:val="left" w:pos="360"/>
              </w:tabs>
              <w:spacing w:after="0" w:line="240" w:lineRule="auto"/>
              <w:ind w:right="-18"/>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 </w:t>
            </w:r>
          </w:p>
        </w:tc>
        <w:tc>
          <w:tcPr>
            <w:tcW w:w="1125" w:type="dxa"/>
            <w:shd w:val="clear" w:color="auto" w:fill="auto"/>
            <w:noWrap/>
            <w:vAlign w:val="bottom"/>
            <w:hideMark/>
          </w:tcPr>
          <w:p w14:paraId="56D7D477"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Controls</w:t>
            </w:r>
          </w:p>
        </w:tc>
        <w:tc>
          <w:tcPr>
            <w:tcW w:w="720" w:type="dxa"/>
            <w:shd w:val="clear" w:color="auto" w:fill="auto"/>
            <w:noWrap/>
            <w:vAlign w:val="bottom"/>
            <w:hideMark/>
          </w:tcPr>
          <w:p w14:paraId="30FEC355"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SCD</w:t>
            </w:r>
          </w:p>
        </w:tc>
        <w:tc>
          <w:tcPr>
            <w:tcW w:w="810" w:type="dxa"/>
            <w:shd w:val="clear" w:color="auto" w:fill="auto"/>
            <w:noWrap/>
            <w:vAlign w:val="bottom"/>
            <w:hideMark/>
          </w:tcPr>
          <w:p w14:paraId="38984F26"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MCI</w:t>
            </w:r>
          </w:p>
        </w:tc>
        <w:tc>
          <w:tcPr>
            <w:tcW w:w="1616" w:type="dxa"/>
            <w:shd w:val="clear" w:color="auto" w:fill="auto"/>
            <w:noWrap/>
            <w:vAlign w:val="bottom"/>
            <w:hideMark/>
          </w:tcPr>
          <w:p w14:paraId="46213248"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AD dementia</w:t>
            </w:r>
          </w:p>
        </w:tc>
        <w:tc>
          <w:tcPr>
            <w:tcW w:w="900" w:type="dxa"/>
            <w:shd w:val="clear" w:color="auto" w:fill="auto"/>
            <w:noWrap/>
            <w:vAlign w:val="bottom"/>
            <w:hideMark/>
          </w:tcPr>
          <w:p w14:paraId="0292C6F5"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Total</w:t>
            </w:r>
          </w:p>
        </w:tc>
      </w:tr>
      <w:tr w:rsidR="00E247F3" w:rsidRPr="00E247F3" w14:paraId="4FFE0C51" w14:textId="77777777" w:rsidTr="00E247F3">
        <w:trPr>
          <w:trHeight w:val="300"/>
        </w:trPr>
        <w:tc>
          <w:tcPr>
            <w:tcW w:w="2830" w:type="dxa"/>
            <w:shd w:val="clear" w:color="auto" w:fill="auto"/>
            <w:noWrap/>
            <w:vAlign w:val="bottom"/>
            <w:hideMark/>
          </w:tcPr>
          <w:p w14:paraId="6B93AB5E" w14:textId="77777777" w:rsidR="00B349AC" w:rsidRPr="00E247F3" w:rsidRDefault="00B349AC" w:rsidP="00E247F3">
            <w:pPr>
              <w:tabs>
                <w:tab w:val="left" w:pos="360"/>
              </w:tabs>
              <w:spacing w:after="0" w:line="240" w:lineRule="auto"/>
              <w:ind w:right="-18"/>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Center 1</w:t>
            </w:r>
          </w:p>
        </w:tc>
        <w:tc>
          <w:tcPr>
            <w:tcW w:w="1125" w:type="dxa"/>
            <w:shd w:val="clear" w:color="auto" w:fill="auto"/>
            <w:noWrap/>
            <w:vAlign w:val="bottom"/>
            <w:hideMark/>
          </w:tcPr>
          <w:p w14:paraId="1B221D87"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45</w:t>
            </w:r>
          </w:p>
        </w:tc>
        <w:tc>
          <w:tcPr>
            <w:tcW w:w="720" w:type="dxa"/>
            <w:shd w:val="clear" w:color="auto" w:fill="auto"/>
            <w:noWrap/>
            <w:vAlign w:val="bottom"/>
            <w:hideMark/>
          </w:tcPr>
          <w:p w14:paraId="06D37892"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43</w:t>
            </w:r>
          </w:p>
        </w:tc>
        <w:tc>
          <w:tcPr>
            <w:tcW w:w="810" w:type="dxa"/>
            <w:shd w:val="clear" w:color="auto" w:fill="auto"/>
            <w:noWrap/>
            <w:vAlign w:val="bottom"/>
            <w:hideMark/>
          </w:tcPr>
          <w:p w14:paraId="79C5392D"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139</w:t>
            </w:r>
          </w:p>
        </w:tc>
        <w:tc>
          <w:tcPr>
            <w:tcW w:w="1616" w:type="dxa"/>
            <w:shd w:val="clear" w:color="auto" w:fill="auto"/>
            <w:noWrap/>
            <w:vAlign w:val="bottom"/>
            <w:hideMark/>
          </w:tcPr>
          <w:p w14:paraId="1E2F5FC5"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96</w:t>
            </w:r>
          </w:p>
        </w:tc>
        <w:tc>
          <w:tcPr>
            <w:tcW w:w="900" w:type="dxa"/>
            <w:shd w:val="clear" w:color="auto" w:fill="auto"/>
            <w:noWrap/>
            <w:vAlign w:val="bottom"/>
            <w:hideMark/>
          </w:tcPr>
          <w:p w14:paraId="1A79DC1D"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323</w:t>
            </w:r>
          </w:p>
        </w:tc>
      </w:tr>
      <w:tr w:rsidR="00E247F3" w:rsidRPr="00E247F3" w14:paraId="3EB890C2" w14:textId="77777777" w:rsidTr="00E247F3">
        <w:trPr>
          <w:trHeight w:val="300"/>
        </w:trPr>
        <w:tc>
          <w:tcPr>
            <w:tcW w:w="2830" w:type="dxa"/>
            <w:shd w:val="clear" w:color="auto" w:fill="auto"/>
            <w:noWrap/>
            <w:vAlign w:val="bottom"/>
            <w:hideMark/>
          </w:tcPr>
          <w:p w14:paraId="602B59B6" w14:textId="77777777" w:rsidR="00B349AC" w:rsidRPr="00E247F3" w:rsidRDefault="00B349AC" w:rsidP="00E247F3">
            <w:pPr>
              <w:tabs>
                <w:tab w:val="left" w:pos="360"/>
              </w:tabs>
              <w:spacing w:after="0" w:line="240" w:lineRule="auto"/>
              <w:ind w:right="-18"/>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Center 2</w:t>
            </w:r>
          </w:p>
        </w:tc>
        <w:tc>
          <w:tcPr>
            <w:tcW w:w="1125" w:type="dxa"/>
            <w:shd w:val="clear" w:color="auto" w:fill="auto"/>
            <w:noWrap/>
            <w:vAlign w:val="bottom"/>
            <w:hideMark/>
          </w:tcPr>
          <w:p w14:paraId="7A1D9699"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p>
        </w:tc>
        <w:tc>
          <w:tcPr>
            <w:tcW w:w="720" w:type="dxa"/>
            <w:shd w:val="clear" w:color="auto" w:fill="auto"/>
            <w:noWrap/>
            <w:vAlign w:val="bottom"/>
            <w:hideMark/>
          </w:tcPr>
          <w:p w14:paraId="5C27529B"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2</w:t>
            </w:r>
          </w:p>
        </w:tc>
        <w:tc>
          <w:tcPr>
            <w:tcW w:w="810" w:type="dxa"/>
            <w:shd w:val="clear" w:color="auto" w:fill="auto"/>
            <w:noWrap/>
            <w:vAlign w:val="bottom"/>
            <w:hideMark/>
          </w:tcPr>
          <w:p w14:paraId="6B98FB38"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13</w:t>
            </w:r>
          </w:p>
        </w:tc>
        <w:tc>
          <w:tcPr>
            <w:tcW w:w="1616" w:type="dxa"/>
            <w:shd w:val="clear" w:color="auto" w:fill="auto"/>
            <w:noWrap/>
            <w:vAlign w:val="bottom"/>
            <w:hideMark/>
          </w:tcPr>
          <w:p w14:paraId="66EA774C"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15</w:t>
            </w:r>
          </w:p>
        </w:tc>
        <w:tc>
          <w:tcPr>
            <w:tcW w:w="900" w:type="dxa"/>
            <w:shd w:val="clear" w:color="auto" w:fill="auto"/>
            <w:noWrap/>
            <w:vAlign w:val="bottom"/>
            <w:hideMark/>
          </w:tcPr>
          <w:p w14:paraId="4BEF8470"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30</w:t>
            </w:r>
          </w:p>
        </w:tc>
      </w:tr>
      <w:tr w:rsidR="00E247F3" w:rsidRPr="00E247F3" w14:paraId="44512C67" w14:textId="77777777" w:rsidTr="00E247F3">
        <w:trPr>
          <w:trHeight w:val="300"/>
        </w:trPr>
        <w:tc>
          <w:tcPr>
            <w:tcW w:w="2830" w:type="dxa"/>
            <w:shd w:val="clear" w:color="auto" w:fill="auto"/>
            <w:noWrap/>
            <w:vAlign w:val="bottom"/>
            <w:hideMark/>
          </w:tcPr>
          <w:p w14:paraId="499634AC" w14:textId="77777777" w:rsidR="00B349AC" w:rsidRPr="00E247F3" w:rsidRDefault="00B349AC" w:rsidP="00E247F3">
            <w:pPr>
              <w:tabs>
                <w:tab w:val="left" w:pos="360"/>
              </w:tabs>
              <w:spacing w:after="0" w:line="240" w:lineRule="auto"/>
              <w:ind w:right="-18"/>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Center 3</w:t>
            </w:r>
          </w:p>
        </w:tc>
        <w:tc>
          <w:tcPr>
            <w:tcW w:w="1125" w:type="dxa"/>
            <w:shd w:val="clear" w:color="auto" w:fill="auto"/>
            <w:noWrap/>
            <w:vAlign w:val="bottom"/>
            <w:hideMark/>
          </w:tcPr>
          <w:p w14:paraId="226F8E4A"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p>
        </w:tc>
        <w:tc>
          <w:tcPr>
            <w:tcW w:w="720" w:type="dxa"/>
            <w:shd w:val="clear" w:color="auto" w:fill="auto"/>
            <w:noWrap/>
            <w:vAlign w:val="bottom"/>
            <w:hideMark/>
          </w:tcPr>
          <w:p w14:paraId="2CB284A0"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34</w:t>
            </w:r>
          </w:p>
        </w:tc>
        <w:tc>
          <w:tcPr>
            <w:tcW w:w="810" w:type="dxa"/>
            <w:shd w:val="clear" w:color="auto" w:fill="auto"/>
            <w:noWrap/>
            <w:vAlign w:val="bottom"/>
            <w:hideMark/>
          </w:tcPr>
          <w:p w14:paraId="5796BC80"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48</w:t>
            </w:r>
          </w:p>
        </w:tc>
        <w:tc>
          <w:tcPr>
            <w:tcW w:w="1616" w:type="dxa"/>
            <w:shd w:val="clear" w:color="auto" w:fill="auto"/>
            <w:noWrap/>
            <w:vAlign w:val="bottom"/>
            <w:hideMark/>
          </w:tcPr>
          <w:p w14:paraId="4CCA5430"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14</w:t>
            </w:r>
          </w:p>
        </w:tc>
        <w:tc>
          <w:tcPr>
            <w:tcW w:w="900" w:type="dxa"/>
            <w:shd w:val="clear" w:color="auto" w:fill="auto"/>
            <w:noWrap/>
            <w:vAlign w:val="bottom"/>
            <w:hideMark/>
          </w:tcPr>
          <w:p w14:paraId="090C9F8A"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96</w:t>
            </w:r>
          </w:p>
        </w:tc>
      </w:tr>
      <w:tr w:rsidR="00E247F3" w:rsidRPr="00E247F3" w14:paraId="4DE36993" w14:textId="77777777" w:rsidTr="00E247F3">
        <w:trPr>
          <w:trHeight w:val="300"/>
        </w:trPr>
        <w:tc>
          <w:tcPr>
            <w:tcW w:w="2830" w:type="dxa"/>
            <w:shd w:val="clear" w:color="auto" w:fill="auto"/>
            <w:noWrap/>
            <w:vAlign w:val="bottom"/>
            <w:hideMark/>
          </w:tcPr>
          <w:p w14:paraId="792138E4" w14:textId="77777777" w:rsidR="00B349AC" w:rsidRPr="00E247F3" w:rsidRDefault="00B349AC" w:rsidP="00E247F3">
            <w:pPr>
              <w:tabs>
                <w:tab w:val="left" w:pos="360"/>
              </w:tabs>
              <w:spacing w:after="0" w:line="240" w:lineRule="auto"/>
              <w:ind w:right="-18"/>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Center 4</w:t>
            </w:r>
          </w:p>
        </w:tc>
        <w:tc>
          <w:tcPr>
            <w:tcW w:w="1125" w:type="dxa"/>
            <w:shd w:val="clear" w:color="auto" w:fill="auto"/>
            <w:noWrap/>
            <w:vAlign w:val="bottom"/>
            <w:hideMark/>
          </w:tcPr>
          <w:p w14:paraId="0A907BFE"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p>
        </w:tc>
        <w:tc>
          <w:tcPr>
            <w:tcW w:w="720" w:type="dxa"/>
            <w:shd w:val="clear" w:color="auto" w:fill="auto"/>
            <w:noWrap/>
            <w:vAlign w:val="bottom"/>
            <w:hideMark/>
          </w:tcPr>
          <w:p w14:paraId="63F167CF"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sz w:val="24"/>
                <w:szCs w:val="24"/>
                <w:lang w:val="en-US"/>
              </w:rPr>
            </w:pPr>
          </w:p>
        </w:tc>
        <w:tc>
          <w:tcPr>
            <w:tcW w:w="810" w:type="dxa"/>
            <w:shd w:val="clear" w:color="auto" w:fill="auto"/>
            <w:noWrap/>
            <w:vAlign w:val="bottom"/>
            <w:hideMark/>
          </w:tcPr>
          <w:p w14:paraId="3F28544E"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sz w:val="24"/>
                <w:szCs w:val="24"/>
                <w:lang w:val="en-US"/>
              </w:rPr>
            </w:pPr>
          </w:p>
        </w:tc>
        <w:tc>
          <w:tcPr>
            <w:tcW w:w="1616" w:type="dxa"/>
            <w:shd w:val="clear" w:color="auto" w:fill="auto"/>
            <w:noWrap/>
            <w:vAlign w:val="bottom"/>
            <w:hideMark/>
          </w:tcPr>
          <w:p w14:paraId="09370197"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58</w:t>
            </w:r>
          </w:p>
        </w:tc>
        <w:tc>
          <w:tcPr>
            <w:tcW w:w="900" w:type="dxa"/>
            <w:shd w:val="clear" w:color="auto" w:fill="auto"/>
            <w:noWrap/>
            <w:vAlign w:val="bottom"/>
            <w:hideMark/>
          </w:tcPr>
          <w:p w14:paraId="1E44BBC0"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58</w:t>
            </w:r>
          </w:p>
        </w:tc>
      </w:tr>
      <w:tr w:rsidR="00E247F3" w:rsidRPr="00E247F3" w14:paraId="18DBC8C8" w14:textId="77777777" w:rsidTr="00E247F3">
        <w:trPr>
          <w:trHeight w:val="300"/>
        </w:trPr>
        <w:tc>
          <w:tcPr>
            <w:tcW w:w="2830" w:type="dxa"/>
            <w:shd w:val="clear" w:color="auto" w:fill="auto"/>
            <w:noWrap/>
            <w:vAlign w:val="bottom"/>
            <w:hideMark/>
          </w:tcPr>
          <w:p w14:paraId="2856086B" w14:textId="77777777" w:rsidR="00B349AC" w:rsidRPr="00E247F3" w:rsidRDefault="00B349AC" w:rsidP="00E247F3">
            <w:pPr>
              <w:tabs>
                <w:tab w:val="left" w:pos="360"/>
              </w:tabs>
              <w:spacing w:after="0" w:line="240" w:lineRule="auto"/>
              <w:ind w:right="-18"/>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Center 5</w:t>
            </w:r>
          </w:p>
        </w:tc>
        <w:tc>
          <w:tcPr>
            <w:tcW w:w="1125" w:type="dxa"/>
            <w:shd w:val="clear" w:color="auto" w:fill="auto"/>
            <w:noWrap/>
            <w:vAlign w:val="bottom"/>
            <w:hideMark/>
          </w:tcPr>
          <w:p w14:paraId="078DA673"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27</w:t>
            </w:r>
          </w:p>
        </w:tc>
        <w:tc>
          <w:tcPr>
            <w:tcW w:w="720" w:type="dxa"/>
            <w:shd w:val="clear" w:color="auto" w:fill="auto"/>
            <w:noWrap/>
            <w:vAlign w:val="bottom"/>
            <w:hideMark/>
          </w:tcPr>
          <w:p w14:paraId="60373862"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18</w:t>
            </w:r>
          </w:p>
        </w:tc>
        <w:tc>
          <w:tcPr>
            <w:tcW w:w="810" w:type="dxa"/>
            <w:shd w:val="clear" w:color="auto" w:fill="auto"/>
            <w:noWrap/>
            <w:vAlign w:val="bottom"/>
            <w:hideMark/>
          </w:tcPr>
          <w:p w14:paraId="417AE0B1"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39</w:t>
            </w:r>
          </w:p>
        </w:tc>
        <w:tc>
          <w:tcPr>
            <w:tcW w:w="1616" w:type="dxa"/>
            <w:shd w:val="clear" w:color="auto" w:fill="auto"/>
            <w:noWrap/>
            <w:vAlign w:val="bottom"/>
            <w:hideMark/>
          </w:tcPr>
          <w:p w14:paraId="220ABF05"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p>
        </w:tc>
        <w:tc>
          <w:tcPr>
            <w:tcW w:w="900" w:type="dxa"/>
            <w:shd w:val="clear" w:color="auto" w:fill="auto"/>
            <w:noWrap/>
            <w:vAlign w:val="bottom"/>
            <w:hideMark/>
          </w:tcPr>
          <w:p w14:paraId="114ED8B1"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84</w:t>
            </w:r>
          </w:p>
        </w:tc>
      </w:tr>
      <w:tr w:rsidR="00E247F3" w:rsidRPr="00E247F3" w14:paraId="761E8B1F" w14:textId="77777777" w:rsidTr="00E247F3">
        <w:trPr>
          <w:trHeight w:val="300"/>
        </w:trPr>
        <w:tc>
          <w:tcPr>
            <w:tcW w:w="2830" w:type="dxa"/>
            <w:shd w:val="clear" w:color="auto" w:fill="auto"/>
            <w:noWrap/>
            <w:vAlign w:val="bottom"/>
            <w:hideMark/>
          </w:tcPr>
          <w:p w14:paraId="42B26943" w14:textId="77777777" w:rsidR="00B349AC" w:rsidRPr="00E247F3" w:rsidRDefault="00B349AC" w:rsidP="00E247F3">
            <w:pPr>
              <w:tabs>
                <w:tab w:val="left" w:pos="360"/>
              </w:tabs>
              <w:spacing w:after="0" w:line="240" w:lineRule="auto"/>
              <w:ind w:right="-18"/>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Center 6</w:t>
            </w:r>
          </w:p>
        </w:tc>
        <w:tc>
          <w:tcPr>
            <w:tcW w:w="1125" w:type="dxa"/>
            <w:shd w:val="clear" w:color="auto" w:fill="auto"/>
            <w:noWrap/>
            <w:vAlign w:val="bottom"/>
            <w:hideMark/>
          </w:tcPr>
          <w:p w14:paraId="517D098E"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p>
        </w:tc>
        <w:tc>
          <w:tcPr>
            <w:tcW w:w="720" w:type="dxa"/>
            <w:shd w:val="clear" w:color="auto" w:fill="auto"/>
            <w:noWrap/>
            <w:vAlign w:val="bottom"/>
            <w:hideMark/>
          </w:tcPr>
          <w:p w14:paraId="44E45ABC"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2</w:t>
            </w:r>
          </w:p>
        </w:tc>
        <w:tc>
          <w:tcPr>
            <w:tcW w:w="810" w:type="dxa"/>
            <w:shd w:val="clear" w:color="auto" w:fill="auto"/>
            <w:noWrap/>
            <w:vAlign w:val="bottom"/>
            <w:hideMark/>
          </w:tcPr>
          <w:p w14:paraId="0779C973"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100</w:t>
            </w:r>
          </w:p>
        </w:tc>
        <w:tc>
          <w:tcPr>
            <w:tcW w:w="1616" w:type="dxa"/>
            <w:shd w:val="clear" w:color="auto" w:fill="auto"/>
            <w:noWrap/>
            <w:vAlign w:val="bottom"/>
            <w:hideMark/>
          </w:tcPr>
          <w:p w14:paraId="6631EA83"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77</w:t>
            </w:r>
          </w:p>
        </w:tc>
        <w:tc>
          <w:tcPr>
            <w:tcW w:w="900" w:type="dxa"/>
            <w:shd w:val="clear" w:color="auto" w:fill="auto"/>
            <w:noWrap/>
            <w:vAlign w:val="bottom"/>
            <w:hideMark/>
          </w:tcPr>
          <w:p w14:paraId="23FE8419"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179</w:t>
            </w:r>
          </w:p>
        </w:tc>
      </w:tr>
      <w:tr w:rsidR="00E247F3" w:rsidRPr="00E247F3" w14:paraId="4142E06D" w14:textId="77777777" w:rsidTr="00E247F3">
        <w:trPr>
          <w:trHeight w:val="300"/>
        </w:trPr>
        <w:tc>
          <w:tcPr>
            <w:tcW w:w="2830" w:type="dxa"/>
            <w:shd w:val="clear" w:color="auto" w:fill="auto"/>
            <w:noWrap/>
            <w:vAlign w:val="bottom"/>
            <w:hideMark/>
          </w:tcPr>
          <w:p w14:paraId="0CCC0E83" w14:textId="77777777" w:rsidR="00B349AC" w:rsidRPr="00E247F3" w:rsidRDefault="00B349AC" w:rsidP="00E247F3">
            <w:pPr>
              <w:tabs>
                <w:tab w:val="left" w:pos="360"/>
              </w:tabs>
              <w:spacing w:after="0" w:line="240" w:lineRule="auto"/>
              <w:ind w:right="-18"/>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Center 7</w:t>
            </w:r>
          </w:p>
        </w:tc>
        <w:tc>
          <w:tcPr>
            <w:tcW w:w="1125" w:type="dxa"/>
            <w:shd w:val="clear" w:color="auto" w:fill="auto"/>
            <w:noWrap/>
            <w:vAlign w:val="bottom"/>
            <w:hideMark/>
          </w:tcPr>
          <w:p w14:paraId="0B5580F3"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21</w:t>
            </w:r>
          </w:p>
        </w:tc>
        <w:tc>
          <w:tcPr>
            <w:tcW w:w="720" w:type="dxa"/>
            <w:shd w:val="clear" w:color="auto" w:fill="auto"/>
            <w:noWrap/>
            <w:vAlign w:val="bottom"/>
            <w:hideMark/>
          </w:tcPr>
          <w:p w14:paraId="6A409715"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p>
        </w:tc>
        <w:tc>
          <w:tcPr>
            <w:tcW w:w="810" w:type="dxa"/>
            <w:shd w:val="clear" w:color="auto" w:fill="auto"/>
            <w:noWrap/>
            <w:vAlign w:val="bottom"/>
            <w:hideMark/>
          </w:tcPr>
          <w:p w14:paraId="4AF0F24B"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40</w:t>
            </w:r>
          </w:p>
        </w:tc>
        <w:tc>
          <w:tcPr>
            <w:tcW w:w="1616" w:type="dxa"/>
            <w:shd w:val="clear" w:color="auto" w:fill="auto"/>
            <w:noWrap/>
            <w:vAlign w:val="bottom"/>
            <w:hideMark/>
          </w:tcPr>
          <w:p w14:paraId="188C1625"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45</w:t>
            </w:r>
          </w:p>
        </w:tc>
        <w:tc>
          <w:tcPr>
            <w:tcW w:w="900" w:type="dxa"/>
            <w:shd w:val="clear" w:color="auto" w:fill="auto"/>
            <w:noWrap/>
            <w:vAlign w:val="bottom"/>
            <w:hideMark/>
          </w:tcPr>
          <w:p w14:paraId="513A3653"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106</w:t>
            </w:r>
          </w:p>
        </w:tc>
      </w:tr>
      <w:tr w:rsidR="00E247F3" w:rsidRPr="00E247F3" w14:paraId="69D55E02" w14:textId="77777777" w:rsidTr="00E247F3">
        <w:trPr>
          <w:trHeight w:val="315"/>
        </w:trPr>
        <w:tc>
          <w:tcPr>
            <w:tcW w:w="2830" w:type="dxa"/>
            <w:shd w:val="clear" w:color="auto" w:fill="auto"/>
            <w:noWrap/>
            <w:vAlign w:val="bottom"/>
            <w:hideMark/>
          </w:tcPr>
          <w:p w14:paraId="3DA87A02" w14:textId="77777777" w:rsidR="00B349AC" w:rsidRPr="00E247F3" w:rsidRDefault="00B349AC" w:rsidP="00E247F3">
            <w:pPr>
              <w:tabs>
                <w:tab w:val="left" w:pos="360"/>
              </w:tabs>
              <w:spacing w:after="0" w:line="240" w:lineRule="auto"/>
              <w:ind w:right="-18"/>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Center 8</w:t>
            </w:r>
          </w:p>
        </w:tc>
        <w:tc>
          <w:tcPr>
            <w:tcW w:w="1125" w:type="dxa"/>
            <w:shd w:val="clear" w:color="auto" w:fill="auto"/>
            <w:noWrap/>
            <w:vAlign w:val="bottom"/>
            <w:hideMark/>
          </w:tcPr>
          <w:p w14:paraId="035D725A"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p>
        </w:tc>
        <w:tc>
          <w:tcPr>
            <w:tcW w:w="720" w:type="dxa"/>
            <w:shd w:val="clear" w:color="auto" w:fill="auto"/>
            <w:noWrap/>
            <w:vAlign w:val="bottom"/>
            <w:hideMark/>
          </w:tcPr>
          <w:p w14:paraId="32F88F15"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3</w:t>
            </w:r>
          </w:p>
        </w:tc>
        <w:tc>
          <w:tcPr>
            <w:tcW w:w="810" w:type="dxa"/>
            <w:shd w:val="clear" w:color="auto" w:fill="auto"/>
            <w:noWrap/>
            <w:vAlign w:val="bottom"/>
            <w:hideMark/>
          </w:tcPr>
          <w:p w14:paraId="0495EECD"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p>
        </w:tc>
        <w:tc>
          <w:tcPr>
            <w:tcW w:w="1616" w:type="dxa"/>
            <w:shd w:val="clear" w:color="auto" w:fill="auto"/>
            <w:noWrap/>
            <w:vAlign w:val="bottom"/>
            <w:hideMark/>
          </w:tcPr>
          <w:p w14:paraId="06F6DD9B"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8</w:t>
            </w:r>
          </w:p>
        </w:tc>
        <w:tc>
          <w:tcPr>
            <w:tcW w:w="900" w:type="dxa"/>
            <w:shd w:val="clear" w:color="auto" w:fill="auto"/>
            <w:noWrap/>
            <w:vAlign w:val="bottom"/>
            <w:hideMark/>
          </w:tcPr>
          <w:p w14:paraId="47A04073"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11</w:t>
            </w:r>
          </w:p>
        </w:tc>
      </w:tr>
      <w:tr w:rsidR="00E247F3" w:rsidRPr="00E247F3" w14:paraId="3FFE06CC" w14:textId="77777777" w:rsidTr="00E247F3">
        <w:trPr>
          <w:trHeight w:val="315"/>
        </w:trPr>
        <w:tc>
          <w:tcPr>
            <w:tcW w:w="2830" w:type="dxa"/>
            <w:shd w:val="clear" w:color="auto" w:fill="auto"/>
            <w:noWrap/>
            <w:vAlign w:val="bottom"/>
            <w:hideMark/>
          </w:tcPr>
          <w:p w14:paraId="39845196" w14:textId="77777777" w:rsidR="00B349AC" w:rsidRPr="00E247F3" w:rsidRDefault="00B349AC" w:rsidP="00E247F3">
            <w:pPr>
              <w:tabs>
                <w:tab w:val="left" w:pos="360"/>
              </w:tabs>
              <w:spacing w:after="0" w:line="240" w:lineRule="auto"/>
              <w:ind w:right="-18"/>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Total cohort</w:t>
            </w:r>
          </w:p>
        </w:tc>
        <w:tc>
          <w:tcPr>
            <w:tcW w:w="1125" w:type="dxa"/>
            <w:shd w:val="clear" w:color="auto" w:fill="auto"/>
            <w:noWrap/>
            <w:vAlign w:val="bottom"/>
            <w:hideMark/>
          </w:tcPr>
          <w:p w14:paraId="243ABFAF"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93</w:t>
            </w:r>
          </w:p>
        </w:tc>
        <w:tc>
          <w:tcPr>
            <w:tcW w:w="720" w:type="dxa"/>
            <w:shd w:val="clear" w:color="auto" w:fill="auto"/>
            <w:noWrap/>
            <w:vAlign w:val="bottom"/>
            <w:hideMark/>
          </w:tcPr>
          <w:p w14:paraId="7CD86E64"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102</w:t>
            </w:r>
          </w:p>
        </w:tc>
        <w:tc>
          <w:tcPr>
            <w:tcW w:w="810" w:type="dxa"/>
            <w:shd w:val="clear" w:color="auto" w:fill="auto"/>
            <w:noWrap/>
            <w:vAlign w:val="bottom"/>
            <w:hideMark/>
          </w:tcPr>
          <w:p w14:paraId="16100005"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379</w:t>
            </w:r>
          </w:p>
        </w:tc>
        <w:tc>
          <w:tcPr>
            <w:tcW w:w="1616" w:type="dxa"/>
            <w:shd w:val="clear" w:color="auto" w:fill="auto"/>
            <w:noWrap/>
            <w:vAlign w:val="bottom"/>
            <w:hideMark/>
          </w:tcPr>
          <w:p w14:paraId="7EDD85DF"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313</w:t>
            </w:r>
          </w:p>
        </w:tc>
        <w:tc>
          <w:tcPr>
            <w:tcW w:w="900" w:type="dxa"/>
            <w:shd w:val="clear" w:color="auto" w:fill="auto"/>
            <w:noWrap/>
            <w:vAlign w:val="bottom"/>
            <w:hideMark/>
          </w:tcPr>
          <w:p w14:paraId="1365B5D9"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887</w:t>
            </w:r>
          </w:p>
        </w:tc>
      </w:tr>
      <w:tr w:rsidR="00E247F3" w:rsidRPr="00E247F3" w14:paraId="12AFF037" w14:textId="77777777" w:rsidTr="00E247F3">
        <w:trPr>
          <w:trHeight w:val="300"/>
        </w:trPr>
        <w:tc>
          <w:tcPr>
            <w:tcW w:w="2830" w:type="dxa"/>
            <w:shd w:val="clear" w:color="auto" w:fill="auto"/>
            <w:noWrap/>
            <w:vAlign w:val="bottom"/>
            <w:hideMark/>
          </w:tcPr>
          <w:p w14:paraId="0F578618" w14:textId="77777777" w:rsidR="00B349AC" w:rsidRPr="00E247F3" w:rsidRDefault="00B349AC" w:rsidP="00E247F3">
            <w:pPr>
              <w:tabs>
                <w:tab w:val="left" w:pos="360"/>
              </w:tabs>
              <w:spacing w:after="0" w:line="240" w:lineRule="auto"/>
              <w:ind w:right="-18"/>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 </w:t>
            </w:r>
          </w:p>
        </w:tc>
        <w:tc>
          <w:tcPr>
            <w:tcW w:w="1125" w:type="dxa"/>
            <w:shd w:val="clear" w:color="auto" w:fill="auto"/>
            <w:noWrap/>
            <w:vAlign w:val="bottom"/>
            <w:hideMark/>
          </w:tcPr>
          <w:p w14:paraId="2BC01339"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b/>
                <w:bCs/>
                <w:color w:val="000000"/>
                <w:sz w:val="24"/>
                <w:szCs w:val="24"/>
                <w:lang w:val="en-US"/>
              </w:rPr>
            </w:pPr>
          </w:p>
        </w:tc>
        <w:tc>
          <w:tcPr>
            <w:tcW w:w="720" w:type="dxa"/>
            <w:shd w:val="clear" w:color="auto" w:fill="auto"/>
            <w:noWrap/>
            <w:vAlign w:val="bottom"/>
            <w:hideMark/>
          </w:tcPr>
          <w:p w14:paraId="02AE36A5"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sz w:val="24"/>
                <w:szCs w:val="24"/>
                <w:lang w:val="en-US"/>
              </w:rPr>
            </w:pPr>
          </w:p>
        </w:tc>
        <w:tc>
          <w:tcPr>
            <w:tcW w:w="810" w:type="dxa"/>
            <w:shd w:val="clear" w:color="auto" w:fill="auto"/>
            <w:noWrap/>
            <w:vAlign w:val="bottom"/>
            <w:hideMark/>
          </w:tcPr>
          <w:p w14:paraId="70730F9C"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sz w:val="24"/>
                <w:szCs w:val="24"/>
                <w:lang w:val="en-US"/>
              </w:rPr>
            </w:pPr>
          </w:p>
        </w:tc>
        <w:tc>
          <w:tcPr>
            <w:tcW w:w="1616" w:type="dxa"/>
            <w:shd w:val="clear" w:color="auto" w:fill="auto"/>
            <w:noWrap/>
            <w:vAlign w:val="bottom"/>
            <w:hideMark/>
          </w:tcPr>
          <w:p w14:paraId="092AD24F"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sz w:val="24"/>
                <w:szCs w:val="24"/>
                <w:lang w:val="en-US"/>
              </w:rPr>
            </w:pPr>
          </w:p>
        </w:tc>
        <w:tc>
          <w:tcPr>
            <w:tcW w:w="900" w:type="dxa"/>
            <w:shd w:val="clear" w:color="auto" w:fill="auto"/>
            <w:noWrap/>
            <w:vAlign w:val="bottom"/>
            <w:hideMark/>
          </w:tcPr>
          <w:p w14:paraId="4AD2C3D7" w14:textId="71E4C0C8"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p>
        </w:tc>
      </w:tr>
      <w:tr w:rsidR="00E247F3" w:rsidRPr="00E247F3" w14:paraId="4BBB6ACA" w14:textId="77777777" w:rsidTr="00E247F3">
        <w:trPr>
          <w:trHeight w:val="300"/>
        </w:trPr>
        <w:tc>
          <w:tcPr>
            <w:tcW w:w="2830" w:type="dxa"/>
            <w:shd w:val="clear" w:color="auto" w:fill="auto"/>
            <w:noWrap/>
            <w:vAlign w:val="bottom"/>
            <w:hideMark/>
          </w:tcPr>
          <w:p w14:paraId="029F310C" w14:textId="77777777" w:rsidR="00B349AC" w:rsidRPr="00E247F3" w:rsidRDefault="00B349AC" w:rsidP="00E247F3">
            <w:pPr>
              <w:tabs>
                <w:tab w:val="left" w:pos="360"/>
              </w:tabs>
              <w:spacing w:after="0" w:line="240" w:lineRule="auto"/>
              <w:ind w:right="-18"/>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Rejected after QC</w:t>
            </w:r>
          </w:p>
        </w:tc>
        <w:tc>
          <w:tcPr>
            <w:tcW w:w="1125" w:type="dxa"/>
            <w:shd w:val="clear" w:color="auto" w:fill="auto"/>
            <w:noWrap/>
            <w:vAlign w:val="bottom"/>
            <w:hideMark/>
          </w:tcPr>
          <w:p w14:paraId="30293C47"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3</w:t>
            </w:r>
          </w:p>
        </w:tc>
        <w:tc>
          <w:tcPr>
            <w:tcW w:w="720" w:type="dxa"/>
            <w:shd w:val="clear" w:color="auto" w:fill="auto"/>
            <w:noWrap/>
            <w:vAlign w:val="bottom"/>
            <w:hideMark/>
          </w:tcPr>
          <w:p w14:paraId="38FA3C00"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5</w:t>
            </w:r>
          </w:p>
        </w:tc>
        <w:tc>
          <w:tcPr>
            <w:tcW w:w="810" w:type="dxa"/>
            <w:shd w:val="clear" w:color="auto" w:fill="auto"/>
            <w:noWrap/>
            <w:vAlign w:val="bottom"/>
            <w:hideMark/>
          </w:tcPr>
          <w:p w14:paraId="72DC8C10"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39</w:t>
            </w:r>
          </w:p>
        </w:tc>
        <w:tc>
          <w:tcPr>
            <w:tcW w:w="1616" w:type="dxa"/>
            <w:shd w:val="clear" w:color="auto" w:fill="auto"/>
            <w:noWrap/>
            <w:vAlign w:val="bottom"/>
            <w:hideMark/>
          </w:tcPr>
          <w:p w14:paraId="11F62745"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36</w:t>
            </w:r>
          </w:p>
        </w:tc>
        <w:tc>
          <w:tcPr>
            <w:tcW w:w="900" w:type="dxa"/>
            <w:shd w:val="clear" w:color="auto" w:fill="auto"/>
            <w:noWrap/>
            <w:vAlign w:val="bottom"/>
            <w:hideMark/>
          </w:tcPr>
          <w:p w14:paraId="2B4D3372"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83</w:t>
            </w:r>
          </w:p>
        </w:tc>
      </w:tr>
      <w:tr w:rsidR="00E247F3" w:rsidRPr="00E247F3" w14:paraId="16F37660" w14:textId="77777777" w:rsidTr="00E247F3">
        <w:trPr>
          <w:trHeight w:val="300"/>
        </w:trPr>
        <w:tc>
          <w:tcPr>
            <w:tcW w:w="2830" w:type="dxa"/>
            <w:shd w:val="clear" w:color="auto" w:fill="auto"/>
            <w:noWrap/>
            <w:vAlign w:val="bottom"/>
            <w:hideMark/>
          </w:tcPr>
          <w:p w14:paraId="6FFCA112" w14:textId="77777777" w:rsidR="00B349AC" w:rsidRPr="00E247F3" w:rsidRDefault="00B349AC" w:rsidP="00E247F3">
            <w:pPr>
              <w:tabs>
                <w:tab w:val="left" w:pos="360"/>
              </w:tabs>
              <w:spacing w:after="0" w:line="240" w:lineRule="auto"/>
              <w:ind w:right="-18"/>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WB volumes - approved</w:t>
            </w:r>
          </w:p>
        </w:tc>
        <w:tc>
          <w:tcPr>
            <w:tcW w:w="1125" w:type="dxa"/>
            <w:shd w:val="clear" w:color="auto" w:fill="auto"/>
            <w:noWrap/>
            <w:vAlign w:val="bottom"/>
            <w:hideMark/>
          </w:tcPr>
          <w:p w14:paraId="49BC19A3"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90</w:t>
            </w:r>
          </w:p>
        </w:tc>
        <w:tc>
          <w:tcPr>
            <w:tcW w:w="720" w:type="dxa"/>
            <w:shd w:val="clear" w:color="auto" w:fill="auto"/>
            <w:noWrap/>
            <w:vAlign w:val="bottom"/>
            <w:hideMark/>
          </w:tcPr>
          <w:p w14:paraId="503063D9"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97</w:t>
            </w:r>
          </w:p>
        </w:tc>
        <w:tc>
          <w:tcPr>
            <w:tcW w:w="810" w:type="dxa"/>
            <w:shd w:val="clear" w:color="auto" w:fill="auto"/>
            <w:noWrap/>
            <w:vAlign w:val="bottom"/>
            <w:hideMark/>
          </w:tcPr>
          <w:p w14:paraId="6B73494E"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340</w:t>
            </w:r>
          </w:p>
        </w:tc>
        <w:tc>
          <w:tcPr>
            <w:tcW w:w="1616" w:type="dxa"/>
            <w:shd w:val="clear" w:color="auto" w:fill="auto"/>
            <w:noWrap/>
            <w:vAlign w:val="bottom"/>
            <w:hideMark/>
          </w:tcPr>
          <w:p w14:paraId="40D02E7F"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277</w:t>
            </w:r>
          </w:p>
        </w:tc>
        <w:tc>
          <w:tcPr>
            <w:tcW w:w="900" w:type="dxa"/>
            <w:shd w:val="clear" w:color="auto" w:fill="auto"/>
            <w:noWrap/>
            <w:vAlign w:val="bottom"/>
            <w:hideMark/>
          </w:tcPr>
          <w:p w14:paraId="0D948D0A"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804</w:t>
            </w:r>
          </w:p>
        </w:tc>
      </w:tr>
      <w:tr w:rsidR="00E247F3" w:rsidRPr="00E247F3" w14:paraId="0FA83A2C" w14:textId="77777777" w:rsidTr="00E247F3">
        <w:trPr>
          <w:trHeight w:val="300"/>
        </w:trPr>
        <w:tc>
          <w:tcPr>
            <w:tcW w:w="2830" w:type="dxa"/>
            <w:shd w:val="clear" w:color="auto" w:fill="auto"/>
            <w:noWrap/>
            <w:vAlign w:val="bottom"/>
            <w:hideMark/>
          </w:tcPr>
          <w:p w14:paraId="15110E21" w14:textId="77777777" w:rsidR="00B349AC" w:rsidRPr="00E247F3" w:rsidRDefault="00B349AC" w:rsidP="00E247F3">
            <w:pPr>
              <w:tabs>
                <w:tab w:val="left" w:pos="360"/>
              </w:tabs>
              <w:spacing w:after="0" w:line="240" w:lineRule="auto"/>
              <w:ind w:right="-18"/>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 xml:space="preserve">Approved with remarks </w:t>
            </w:r>
          </w:p>
        </w:tc>
        <w:tc>
          <w:tcPr>
            <w:tcW w:w="1125" w:type="dxa"/>
            <w:shd w:val="clear" w:color="auto" w:fill="auto"/>
            <w:noWrap/>
            <w:vAlign w:val="bottom"/>
            <w:hideMark/>
          </w:tcPr>
          <w:p w14:paraId="4A57C5E1"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1</w:t>
            </w:r>
          </w:p>
        </w:tc>
        <w:tc>
          <w:tcPr>
            <w:tcW w:w="720" w:type="dxa"/>
            <w:shd w:val="clear" w:color="auto" w:fill="auto"/>
            <w:noWrap/>
            <w:vAlign w:val="bottom"/>
            <w:hideMark/>
          </w:tcPr>
          <w:p w14:paraId="244F23EE"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1</w:t>
            </w:r>
          </w:p>
        </w:tc>
        <w:tc>
          <w:tcPr>
            <w:tcW w:w="810" w:type="dxa"/>
            <w:shd w:val="clear" w:color="auto" w:fill="auto"/>
            <w:noWrap/>
            <w:vAlign w:val="bottom"/>
            <w:hideMark/>
          </w:tcPr>
          <w:p w14:paraId="0B22171D"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6</w:t>
            </w:r>
          </w:p>
        </w:tc>
        <w:tc>
          <w:tcPr>
            <w:tcW w:w="1616" w:type="dxa"/>
            <w:shd w:val="clear" w:color="auto" w:fill="auto"/>
            <w:noWrap/>
            <w:vAlign w:val="bottom"/>
            <w:hideMark/>
          </w:tcPr>
          <w:p w14:paraId="35DD691C"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50</w:t>
            </w:r>
          </w:p>
        </w:tc>
        <w:tc>
          <w:tcPr>
            <w:tcW w:w="900" w:type="dxa"/>
            <w:shd w:val="clear" w:color="auto" w:fill="auto"/>
            <w:noWrap/>
            <w:vAlign w:val="bottom"/>
            <w:hideMark/>
          </w:tcPr>
          <w:p w14:paraId="0A162C25"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58</w:t>
            </w:r>
          </w:p>
        </w:tc>
      </w:tr>
      <w:tr w:rsidR="00E247F3" w:rsidRPr="00E247F3" w14:paraId="36CEC674" w14:textId="77777777" w:rsidTr="00E247F3">
        <w:trPr>
          <w:trHeight w:val="315"/>
        </w:trPr>
        <w:tc>
          <w:tcPr>
            <w:tcW w:w="2830" w:type="dxa"/>
            <w:shd w:val="clear" w:color="auto" w:fill="auto"/>
            <w:noWrap/>
            <w:vAlign w:val="bottom"/>
            <w:hideMark/>
          </w:tcPr>
          <w:p w14:paraId="43CC5C56" w14:textId="77777777" w:rsidR="00B349AC" w:rsidRPr="00E247F3" w:rsidRDefault="00B349AC" w:rsidP="00E247F3">
            <w:pPr>
              <w:tabs>
                <w:tab w:val="left" w:pos="360"/>
              </w:tabs>
              <w:spacing w:after="0" w:line="240" w:lineRule="auto"/>
              <w:ind w:right="-18"/>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GM, WM, CSF, CGM volumes - approved</w:t>
            </w:r>
          </w:p>
        </w:tc>
        <w:tc>
          <w:tcPr>
            <w:tcW w:w="1125" w:type="dxa"/>
            <w:shd w:val="clear" w:color="auto" w:fill="auto"/>
            <w:noWrap/>
            <w:vAlign w:val="bottom"/>
            <w:hideMark/>
          </w:tcPr>
          <w:p w14:paraId="11FF2B7B"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89</w:t>
            </w:r>
          </w:p>
        </w:tc>
        <w:tc>
          <w:tcPr>
            <w:tcW w:w="720" w:type="dxa"/>
            <w:shd w:val="clear" w:color="auto" w:fill="auto"/>
            <w:noWrap/>
            <w:vAlign w:val="bottom"/>
            <w:hideMark/>
          </w:tcPr>
          <w:p w14:paraId="0533D82B"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96</w:t>
            </w:r>
          </w:p>
        </w:tc>
        <w:tc>
          <w:tcPr>
            <w:tcW w:w="810" w:type="dxa"/>
            <w:shd w:val="clear" w:color="auto" w:fill="auto"/>
            <w:noWrap/>
            <w:vAlign w:val="bottom"/>
            <w:hideMark/>
          </w:tcPr>
          <w:p w14:paraId="30F88BDD"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334</w:t>
            </w:r>
          </w:p>
        </w:tc>
        <w:tc>
          <w:tcPr>
            <w:tcW w:w="1616" w:type="dxa"/>
            <w:shd w:val="clear" w:color="auto" w:fill="auto"/>
            <w:noWrap/>
            <w:vAlign w:val="bottom"/>
            <w:hideMark/>
          </w:tcPr>
          <w:p w14:paraId="4A1A7780"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227</w:t>
            </w:r>
          </w:p>
        </w:tc>
        <w:tc>
          <w:tcPr>
            <w:tcW w:w="900" w:type="dxa"/>
            <w:shd w:val="clear" w:color="auto" w:fill="auto"/>
            <w:noWrap/>
            <w:vAlign w:val="bottom"/>
            <w:hideMark/>
          </w:tcPr>
          <w:p w14:paraId="746737A6"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746</w:t>
            </w:r>
          </w:p>
        </w:tc>
      </w:tr>
      <w:tr w:rsidR="00E247F3" w:rsidRPr="00E247F3" w14:paraId="5399FDFC" w14:textId="77777777" w:rsidTr="00E247F3">
        <w:trPr>
          <w:trHeight w:val="300"/>
        </w:trPr>
        <w:tc>
          <w:tcPr>
            <w:tcW w:w="2830" w:type="dxa"/>
            <w:shd w:val="clear" w:color="auto" w:fill="auto"/>
            <w:noWrap/>
            <w:vAlign w:val="bottom"/>
            <w:hideMark/>
          </w:tcPr>
          <w:p w14:paraId="35A02064" w14:textId="77777777" w:rsidR="00B349AC" w:rsidRPr="00E247F3" w:rsidRDefault="00B349AC" w:rsidP="00E247F3">
            <w:pPr>
              <w:tabs>
                <w:tab w:val="left" w:pos="360"/>
              </w:tabs>
              <w:spacing w:after="0" w:line="240" w:lineRule="auto"/>
              <w:ind w:right="-18"/>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 </w:t>
            </w:r>
          </w:p>
        </w:tc>
        <w:tc>
          <w:tcPr>
            <w:tcW w:w="1125" w:type="dxa"/>
            <w:shd w:val="clear" w:color="auto" w:fill="auto"/>
            <w:noWrap/>
            <w:vAlign w:val="bottom"/>
            <w:hideMark/>
          </w:tcPr>
          <w:p w14:paraId="5B076468"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b/>
                <w:bCs/>
                <w:color w:val="000000"/>
                <w:sz w:val="24"/>
                <w:szCs w:val="24"/>
                <w:lang w:val="en-US"/>
              </w:rPr>
            </w:pPr>
          </w:p>
        </w:tc>
        <w:tc>
          <w:tcPr>
            <w:tcW w:w="720" w:type="dxa"/>
            <w:shd w:val="clear" w:color="auto" w:fill="auto"/>
            <w:noWrap/>
            <w:vAlign w:val="bottom"/>
            <w:hideMark/>
          </w:tcPr>
          <w:p w14:paraId="45A3DFF1"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sz w:val="24"/>
                <w:szCs w:val="24"/>
                <w:lang w:val="en-US"/>
              </w:rPr>
            </w:pPr>
          </w:p>
        </w:tc>
        <w:tc>
          <w:tcPr>
            <w:tcW w:w="810" w:type="dxa"/>
            <w:shd w:val="clear" w:color="auto" w:fill="auto"/>
            <w:noWrap/>
            <w:vAlign w:val="bottom"/>
            <w:hideMark/>
          </w:tcPr>
          <w:p w14:paraId="3AD30B8D"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sz w:val="24"/>
                <w:szCs w:val="24"/>
                <w:lang w:val="en-US"/>
              </w:rPr>
            </w:pPr>
          </w:p>
        </w:tc>
        <w:tc>
          <w:tcPr>
            <w:tcW w:w="1616" w:type="dxa"/>
            <w:shd w:val="clear" w:color="auto" w:fill="auto"/>
            <w:noWrap/>
            <w:vAlign w:val="bottom"/>
            <w:hideMark/>
          </w:tcPr>
          <w:p w14:paraId="4D6EE262"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sz w:val="24"/>
                <w:szCs w:val="24"/>
                <w:lang w:val="en-US"/>
              </w:rPr>
            </w:pPr>
          </w:p>
        </w:tc>
        <w:tc>
          <w:tcPr>
            <w:tcW w:w="900" w:type="dxa"/>
            <w:shd w:val="clear" w:color="auto" w:fill="auto"/>
            <w:noWrap/>
            <w:vAlign w:val="bottom"/>
            <w:hideMark/>
          </w:tcPr>
          <w:p w14:paraId="31EFB25A" w14:textId="6FC4A201"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b/>
                <w:bCs/>
                <w:color w:val="000000"/>
                <w:sz w:val="24"/>
                <w:szCs w:val="24"/>
                <w:lang w:val="en-US"/>
              </w:rPr>
            </w:pPr>
          </w:p>
        </w:tc>
      </w:tr>
      <w:tr w:rsidR="00E247F3" w:rsidRPr="00E247F3" w14:paraId="79278841" w14:textId="77777777" w:rsidTr="00E247F3">
        <w:trPr>
          <w:trHeight w:val="315"/>
        </w:trPr>
        <w:tc>
          <w:tcPr>
            <w:tcW w:w="2830" w:type="dxa"/>
            <w:shd w:val="clear" w:color="auto" w:fill="auto"/>
            <w:noWrap/>
            <w:vAlign w:val="bottom"/>
          </w:tcPr>
          <w:p w14:paraId="55B19DD6" w14:textId="77777777" w:rsidR="00B349AC" w:rsidRPr="00E247F3" w:rsidRDefault="00B349AC" w:rsidP="00E247F3">
            <w:pPr>
              <w:tabs>
                <w:tab w:val="left" w:pos="360"/>
              </w:tabs>
              <w:spacing w:after="0" w:line="240" w:lineRule="auto"/>
              <w:ind w:right="-18"/>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No FLAIR available</w:t>
            </w:r>
          </w:p>
        </w:tc>
        <w:tc>
          <w:tcPr>
            <w:tcW w:w="1125" w:type="dxa"/>
            <w:shd w:val="clear" w:color="auto" w:fill="auto"/>
            <w:noWrap/>
            <w:vAlign w:val="bottom"/>
          </w:tcPr>
          <w:p w14:paraId="1A010D29"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35</w:t>
            </w:r>
          </w:p>
        </w:tc>
        <w:tc>
          <w:tcPr>
            <w:tcW w:w="720" w:type="dxa"/>
            <w:shd w:val="clear" w:color="auto" w:fill="auto"/>
            <w:noWrap/>
            <w:vAlign w:val="bottom"/>
          </w:tcPr>
          <w:p w14:paraId="35629F62"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23</w:t>
            </w:r>
          </w:p>
        </w:tc>
        <w:tc>
          <w:tcPr>
            <w:tcW w:w="810" w:type="dxa"/>
            <w:shd w:val="clear" w:color="auto" w:fill="auto"/>
            <w:noWrap/>
            <w:vAlign w:val="bottom"/>
          </w:tcPr>
          <w:p w14:paraId="23894300"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118</w:t>
            </w:r>
          </w:p>
        </w:tc>
        <w:tc>
          <w:tcPr>
            <w:tcW w:w="1616" w:type="dxa"/>
            <w:shd w:val="clear" w:color="auto" w:fill="auto"/>
            <w:noWrap/>
            <w:vAlign w:val="bottom"/>
          </w:tcPr>
          <w:p w14:paraId="63DC2D04"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82</w:t>
            </w:r>
          </w:p>
        </w:tc>
        <w:tc>
          <w:tcPr>
            <w:tcW w:w="900" w:type="dxa"/>
            <w:shd w:val="clear" w:color="auto" w:fill="auto"/>
            <w:noWrap/>
            <w:vAlign w:val="bottom"/>
          </w:tcPr>
          <w:p w14:paraId="10B7E060"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258</w:t>
            </w:r>
          </w:p>
        </w:tc>
      </w:tr>
      <w:tr w:rsidR="00E247F3" w:rsidRPr="00E247F3" w14:paraId="715F138E" w14:textId="77777777" w:rsidTr="00E247F3">
        <w:trPr>
          <w:trHeight w:val="315"/>
        </w:trPr>
        <w:tc>
          <w:tcPr>
            <w:tcW w:w="2830" w:type="dxa"/>
            <w:shd w:val="clear" w:color="auto" w:fill="auto"/>
            <w:noWrap/>
            <w:vAlign w:val="bottom"/>
            <w:hideMark/>
          </w:tcPr>
          <w:p w14:paraId="7CA32D74" w14:textId="77777777" w:rsidR="00B349AC" w:rsidRPr="00E247F3" w:rsidRDefault="00B349AC" w:rsidP="00E247F3">
            <w:pPr>
              <w:tabs>
                <w:tab w:val="left" w:pos="360"/>
              </w:tabs>
              <w:spacing w:after="0" w:line="240" w:lineRule="auto"/>
              <w:ind w:right="-18"/>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Rejected after QC</w:t>
            </w:r>
          </w:p>
        </w:tc>
        <w:tc>
          <w:tcPr>
            <w:tcW w:w="1125" w:type="dxa"/>
            <w:shd w:val="clear" w:color="auto" w:fill="auto"/>
            <w:noWrap/>
            <w:vAlign w:val="bottom"/>
            <w:hideMark/>
          </w:tcPr>
          <w:p w14:paraId="1B13C77C"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15</w:t>
            </w:r>
          </w:p>
        </w:tc>
        <w:tc>
          <w:tcPr>
            <w:tcW w:w="720" w:type="dxa"/>
            <w:shd w:val="clear" w:color="auto" w:fill="auto"/>
            <w:noWrap/>
            <w:vAlign w:val="bottom"/>
            <w:hideMark/>
          </w:tcPr>
          <w:p w14:paraId="60D89BC3"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13</w:t>
            </w:r>
          </w:p>
        </w:tc>
        <w:tc>
          <w:tcPr>
            <w:tcW w:w="810" w:type="dxa"/>
            <w:shd w:val="clear" w:color="auto" w:fill="auto"/>
            <w:noWrap/>
            <w:vAlign w:val="bottom"/>
            <w:hideMark/>
          </w:tcPr>
          <w:p w14:paraId="70DC7F1F"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59</w:t>
            </w:r>
          </w:p>
        </w:tc>
        <w:tc>
          <w:tcPr>
            <w:tcW w:w="1616" w:type="dxa"/>
            <w:shd w:val="clear" w:color="auto" w:fill="auto"/>
            <w:noWrap/>
            <w:vAlign w:val="bottom"/>
            <w:hideMark/>
          </w:tcPr>
          <w:p w14:paraId="5605CF0F"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83</w:t>
            </w:r>
          </w:p>
        </w:tc>
        <w:tc>
          <w:tcPr>
            <w:tcW w:w="900" w:type="dxa"/>
            <w:shd w:val="clear" w:color="auto" w:fill="auto"/>
            <w:noWrap/>
            <w:vAlign w:val="bottom"/>
            <w:hideMark/>
          </w:tcPr>
          <w:p w14:paraId="37E54399"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170</w:t>
            </w:r>
          </w:p>
        </w:tc>
      </w:tr>
      <w:tr w:rsidR="00E247F3" w:rsidRPr="00E247F3" w14:paraId="47A65152" w14:textId="77777777" w:rsidTr="00E247F3">
        <w:trPr>
          <w:trHeight w:val="315"/>
        </w:trPr>
        <w:tc>
          <w:tcPr>
            <w:tcW w:w="2830" w:type="dxa"/>
            <w:shd w:val="clear" w:color="auto" w:fill="auto"/>
            <w:noWrap/>
            <w:vAlign w:val="bottom"/>
            <w:hideMark/>
          </w:tcPr>
          <w:p w14:paraId="677E19A8" w14:textId="77777777" w:rsidR="00B349AC" w:rsidRPr="00E247F3" w:rsidRDefault="00B349AC" w:rsidP="00E247F3">
            <w:pPr>
              <w:tabs>
                <w:tab w:val="left" w:pos="360"/>
              </w:tabs>
              <w:spacing w:after="0" w:line="240" w:lineRule="auto"/>
              <w:ind w:right="-18"/>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WMH - approved</w:t>
            </w:r>
          </w:p>
        </w:tc>
        <w:tc>
          <w:tcPr>
            <w:tcW w:w="1125" w:type="dxa"/>
            <w:shd w:val="clear" w:color="auto" w:fill="auto"/>
            <w:noWrap/>
            <w:vAlign w:val="bottom"/>
            <w:hideMark/>
          </w:tcPr>
          <w:p w14:paraId="6BAB3199"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43</w:t>
            </w:r>
          </w:p>
        </w:tc>
        <w:tc>
          <w:tcPr>
            <w:tcW w:w="720" w:type="dxa"/>
            <w:shd w:val="clear" w:color="auto" w:fill="auto"/>
            <w:noWrap/>
            <w:vAlign w:val="bottom"/>
            <w:hideMark/>
          </w:tcPr>
          <w:p w14:paraId="219AA62E"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66</w:t>
            </w:r>
          </w:p>
        </w:tc>
        <w:tc>
          <w:tcPr>
            <w:tcW w:w="810" w:type="dxa"/>
            <w:shd w:val="clear" w:color="auto" w:fill="auto"/>
            <w:noWrap/>
            <w:vAlign w:val="bottom"/>
            <w:hideMark/>
          </w:tcPr>
          <w:p w14:paraId="44E60642"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202</w:t>
            </w:r>
          </w:p>
        </w:tc>
        <w:tc>
          <w:tcPr>
            <w:tcW w:w="1616" w:type="dxa"/>
            <w:shd w:val="clear" w:color="auto" w:fill="auto"/>
            <w:noWrap/>
            <w:vAlign w:val="bottom"/>
            <w:hideMark/>
          </w:tcPr>
          <w:p w14:paraId="478AD9C2"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148</w:t>
            </w:r>
          </w:p>
        </w:tc>
        <w:tc>
          <w:tcPr>
            <w:tcW w:w="900" w:type="dxa"/>
            <w:shd w:val="clear" w:color="auto" w:fill="auto"/>
            <w:noWrap/>
            <w:vAlign w:val="bottom"/>
            <w:hideMark/>
          </w:tcPr>
          <w:p w14:paraId="34D0C1C4" w14:textId="77777777" w:rsidR="00B349AC" w:rsidRPr="00E247F3" w:rsidRDefault="00B349AC" w:rsidP="00E247F3">
            <w:pPr>
              <w:tabs>
                <w:tab w:val="left" w:pos="360"/>
              </w:tabs>
              <w:spacing w:after="0" w:line="240" w:lineRule="auto"/>
              <w:ind w:right="-18"/>
              <w:jc w:val="center"/>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459</w:t>
            </w:r>
          </w:p>
        </w:tc>
      </w:tr>
    </w:tbl>
    <w:p w14:paraId="77FADFD0" w14:textId="77777777" w:rsidR="00E247F3" w:rsidRDefault="00E247F3" w:rsidP="00E247F3">
      <w:pPr>
        <w:tabs>
          <w:tab w:val="left" w:pos="360"/>
        </w:tabs>
        <w:spacing w:after="0" w:line="240" w:lineRule="auto"/>
        <w:ind w:right="-18"/>
        <w:rPr>
          <w:rFonts w:ascii="Times New Roman" w:hAnsi="Times New Roman" w:cs="Times New Roman"/>
          <w:sz w:val="24"/>
          <w:szCs w:val="24"/>
          <w:lang w:val="en-US"/>
        </w:rPr>
      </w:pPr>
    </w:p>
    <w:p w14:paraId="528A9DD1" w14:textId="3421DE26" w:rsidR="00B349AC" w:rsidRPr="00E247F3" w:rsidRDefault="00E247F3" w:rsidP="00E247F3">
      <w:pPr>
        <w:tabs>
          <w:tab w:val="left" w:pos="360"/>
        </w:tabs>
        <w:spacing w:after="0" w:line="240" w:lineRule="auto"/>
        <w:ind w:right="-18"/>
        <w:rPr>
          <w:rFonts w:ascii="Times New Roman" w:hAnsi="Times New Roman" w:cs="Times New Roman"/>
          <w:sz w:val="24"/>
          <w:szCs w:val="24"/>
          <w:lang w:val="en-US"/>
        </w:rPr>
      </w:pPr>
      <w:r>
        <w:rPr>
          <w:rFonts w:ascii="Times New Roman" w:hAnsi="Times New Roman" w:cs="Times New Roman"/>
          <w:sz w:val="24"/>
          <w:szCs w:val="24"/>
          <w:lang w:val="en-US"/>
        </w:rPr>
        <w:t>O</w:t>
      </w:r>
      <w:r w:rsidR="00B349AC" w:rsidRPr="00E247F3">
        <w:rPr>
          <w:rFonts w:ascii="Times New Roman" w:hAnsi="Times New Roman" w:cs="Times New Roman"/>
          <w:sz w:val="24"/>
          <w:szCs w:val="24"/>
          <w:lang w:val="en-US"/>
        </w:rPr>
        <w:t>verview of the total REMEMBER cohort (eight centers), including cognitively healthy controls, SCD, MCI</w:t>
      </w:r>
      <w:r>
        <w:rPr>
          <w:rFonts w:ascii="Times New Roman" w:hAnsi="Times New Roman" w:cs="Times New Roman"/>
          <w:sz w:val="24"/>
          <w:szCs w:val="24"/>
          <w:lang w:val="en-US"/>
        </w:rPr>
        <w:t>,</w:t>
      </w:r>
      <w:r w:rsidR="00B349AC" w:rsidRPr="00E247F3">
        <w:rPr>
          <w:rFonts w:ascii="Times New Roman" w:hAnsi="Times New Roman" w:cs="Times New Roman"/>
          <w:sz w:val="24"/>
          <w:szCs w:val="24"/>
          <w:lang w:val="en-US"/>
        </w:rPr>
        <w:t xml:space="preserve"> and AD dementia patients (n=887). Volumetric measurements were approved for all volumes (n=746) or MRI scans were completely (n=83) or partly rejected (n=58). Therefore, WB volumes could be analyzed in 804 subjects and the other volumes (GM, WM, CSF, CGM) in 746 subjects. For WMH a FLAIR sequence should be available (n=629) and approved by QC (n=459). </w:t>
      </w:r>
    </w:p>
    <w:p w14:paraId="6820D953" w14:textId="77777777" w:rsidR="00E247F3" w:rsidRDefault="00E247F3" w:rsidP="00E247F3">
      <w:pPr>
        <w:tabs>
          <w:tab w:val="left" w:pos="360"/>
        </w:tabs>
        <w:spacing w:after="0" w:line="240" w:lineRule="auto"/>
        <w:ind w:right="-18"/>
        <w:rPr>
          <w:rFonts w:ascii="Times New Roman" w:hAnsi="Times New Roman" w:cs="Times New Roman"/>
          <w:sz w:val="24"/>
          <w:szCs w:val="24"/>
          <w:lang w:val="en-US"/>
        </w:rPr>
      </w:pPr>
    </w:p>
    <w:p w14:paraId="2AD52B66" w14:textId="685B366A" w:rsidR="00B349AC" w:rsidRPr="00E247F3" w:rsidRDefault="00B349AC" w:rsidP="00E247F3">
      <w:pPr>
        <w:tabs>
          <w:tab w:val="left" w:pos="360"/>
        </w:tabs>
        <w:spacing w:after="0" w:line="240" w:lineRule="auto"/>
        <w:ind w:right="-18"/>
        <w:rPr>
          <w:rFonts w:ascii="Times New Roman" w:hAnsi="Times New Roman" w:cs="Times New Roman"/>
          <w:sz w:val="24"/>
          <w:szCs w:val="24"/>
          <w:lang w:val="en-US"/>
        </w:rPr>
      </w:pPr>
      <w:r w:rsidRPr="00E247F3">
        <w:rPr>
          <w:rFonts w:ascii="Times New Roman" w:hAnsi="Times New Roman" w:cs="Times New Roman"/>
          <w:sz w:val="24"/>
          <w:szCs w:val="24"/>
          <w:lang w:val="en-US"/>
        </w:rPr>
        <w:t>AD</w:t>
      </w:r>
      <w:r w:rsidR="00E247F3" w:rsidRPr="00E247F3">
        <w:rPr>
          <w:rFonts w:ascii="Times New Roman" w:hAnsi="Times New Roman" w:cs="Times New Roman"/>
          <w:sz w:val="24"/>
          <w:szCs w:val="24"/>
          <w:lang w:val="en-US"/>
        </w:rPr>
        <w:t>,</w:t>
      </w:r>
      <w:r w:rsidRPr="00E247F3">
        <w:rPr>
          <w:rFonts w:ascii="Times New Roman" w:hAnsi="Times New Roman" w:cs="Times New Roman"/>
          <w:sz w:val="24"/>
          <w:szCs w:val="24"/>
          <w:lang w:val="en-US"/>
        </w:rPr>
        <w:t xml:space="preserve"> Alzheimer’s disease; CGM</w:t>
      </w:r>
      <w:r w:rsidR="00E247F3" w:rsidRPr="00E247F3">
        <w:rPr>
          <w:rFonts w:ascii="Times New Roman" w:hAnsi="Times New Roman" w:cs="Times New Roman"/>
          <w:sz w:val="24"/>
          <w:szCs w:val="24"/>
          <w:lang w:val="en-US"/>
        </w:rPr>
        <w:t>,</w:t>
      </w:r>
      <w:r w:rsidRPr="00E247F3">
        <w:rPr>
          <w:rFonts w:ascii="Times New Roman" w:hAnsi="Times New Roman" w:cs="Times New Roman"/>
          <w:sz w:val="24"/>
          <w:szCs w:val="24"/>
          <w:lang w:val="en-US"/>
        </w:rPr>
        <w:t xml:space="preserve"> cortical grey matter; CSF</w:t>
      </w:r>
      <w:r w:rsidR="00E247F3" w:rsidRPr="00E247F3">
        <w:rPr>
          <w:rFonts w:ascii="Times New Roman" w:hAnsi="Times New Roman" w:cs="Times New Roman"/>
          <w:sz w:val="24"/>
          <w:szCs w:val="24"/>
          <w:lang w:val="en-US"/>
        </w:rPr>
        <w:t>,</w:t>
      </w:r>
      <w:r w:rsidRPr="00E247F3">
        <w:rPr>
          <w:rFonts w:ascii="Times New Roman" w:hAnsi="Times New Roman" w:cs="Times New Roman"/>
          <w:sz w:val="24"/>
          <w:szCs w:val="24"/>
          <w:lang w:val="en-US"/>
        </w:rPr>
        <w:t xml:space="preserve"> cerebrospinal fluid; GM</w:t>
      </w:r>
      <w:r w:rsidR="00E247F3" w:rsidRPr="00E247F3">
        <w:rPr>
          <w:rFonts w:ascii="Times New Roman" w:hAnsi="Times New Roman" w:cs="Times New Roman"/>
          <w:sz w:val="24"/>
          <w:szCs w:val="24"/>
          <w:lang w:val="en-US"/>
        </w:rPr>
        <w:t>,</w:t>
      </w:r>
      <w:r w:rsidRPr="00E247F3">
        <w:rPr>
          <w:rFonts w:ascii="Times New Roman" w:hAnsi="Times New Roman" w:cs="Times New Roman"/>
          <w:sz w:val="24"/>
          <w:szCs w:val="24"/>
          <w:lang w:val="en-US"/>
        </w:rPr>
        <w:t xml:space="preserve"> grey matter; MCI</w:t>
      </w:r>
      <w:r w:rsidR="00E247F3" w:rsidRPr="00E247F3">
        <w:rPr>
          <w:rFonts w:ascii="Times New Roman" w:hAnsi="Times New Roman" w:cs="Times New Roman"/>
          <w:sz w:val="24"/>
          <w:szCs w:val="24"/>
          <w:lang w:val="en-US"/>
        </w:rPr>
        <w:t>,</w:t>
      </w:r>
      <w:r w:rsidRPr="00E247F3">
        <w:rPr>
          <w:rFonts w:ascii="Times New Roman" w:hAnsi="Times New Roman" w:cs="Times New Roman"/>
          <w:sz w:val="24"/>
          <w:szCs w:val="24"/>
          <w:lang w:val="en-US"/>
        </w:rPr>
        <w:t xml:space="preserve"> mild cognitive impairment; MRI</w:t>
      </w:r>
      <w:r w:rsidR="00E247F3" w:rsidRPr="00E247F3">
        <w:rPr>
          <w:rFonts w:ascii="Times New Roman" w:hAnsi="Times New Roman" w:cs="Times New Roman"/>
          <w:sz w:val="24"/>
          <w:szCs w:val="24"/>
          <w:lang w:val="en-US"/>
        </w:rPr>
        <w:t>,</w:t>
      </w:r>
      <w:r w:rsidRPr="00E247F3">
        <w:rPr>
          <w:rFonts w:ascii="Times New Roman" w:hAnsi="Times New Roman" w:cs="Times New Roman"/>
          <w:sz w:val="24"/>
          <w:szCs w:val="24"/>
          <w:lang w:val="en-US"/>
        </w:rPr>
        <w:t xml:space="preserve"> magnetic resonance imaging; QC</w:t>
      </w:r>
      <w:r w:rsidR="00E247F3" w:rsidRPr="00E247F3">
        <w:rPr>
          <w:rFonts w:ascii="Times New Roman" w:hAnsi="Times New Roman" w:cs="Times New Roman"/>
          <w:sz w:val="24"/>
          <w:szCs w:val="24"/>
          <w:lang w:val="en-US"/>
        </w:rPr>
        <w:t>,</w:t>
      </w:r>
      <w:r w:rsidRPr="00E247F3">
        <w:rPr>
          <w:rFonts w:ascii="Times New Roman" w:hAnsi="Times New Roman" w:cs="Times New Roman"/>
          <w:sz w:val="24"/>
          <w:szCs w:val="24"/>
          <w:lang w:val="en-US"/>
        </w:rPr>
        <w:t xml:space="preserve"> quality control; REMEMBER</w:t>
      </w:r>
      <w:r w:rsidR="00E247F3" w:rsidRPr="00E247F3">
        <w:rPr>
          <w:rFonts w:ascii="Times New Roman" w:hAnsi="Times New Roman" w:cs="Times New Roman"/>
          <w:sz w:val="24"/>
          <w:szCs w:val="24"/>
          <w:lang w:val="en-US"/>
        </w:rPr>
        <w:t>,</w:t>
      </w:r>
      <w:r w:rsidRPr="00E247F3">
        <w:rPr>
          <w:rFonts w:ascii="Times New Roman" w:hAnsi="Times New Roman" w:cs="Times New Roman"/>
          <w:sz w:val="24"/>
          <w:szCs w:val="24"/>
          <w:lang w:val="en-US"/>
        </w:rPr>
        <w:t xml:space="preserve"> retrospective Belgian multi-center MRI biomarker study in dementia; SCD</w:t>
      </w:r>
      <w:r w:rsidR="00E247F3" w:rsidRPr="00E247F3">
        <w:rPr>
          <w:rFonts w:ascii="Times New Roman" w:hAnsi="Times New Roman" w:cs="Times New Roman"/>
          <w:sz w:val="24"/>
          <w:szCs w:val="24"/>
          <w:lang w:val="en-US"/>
        </w:rPr>
        <w:t>,</w:t>
      </w:r>
      <w:r w:rsidRPr="00E247F3">
        <w:rPr>
          <w:rFonts w:ascii="Times New Roman" w:hAnsi="Times New Roman" w:cs="Times New Roman"/>
          <w:sz w:val="24"/>
          <w:szCs w:val="24"/>
          <w:lang w:val="en-US"/>
        </w:rPr>
        <w:t xml:space="preserve"> subjective cognitive decline; WB</w:t>
      </w:r>
      <w:r w:rsidR="00E247F3" w:rsidRPr="00E247F3">
        <w:rPr>
          <w:rFonts w:ascii="Times New Roman" w:hAnsi="Times New Roman" w:cs="Times New Roman"/>
          <w:sz w:val="24"/>
          <w:szCs w:val="24"/>
          <w:lang w:val="en-US"/>
        </w:rPr>
        <w:t>,</w:t>
      </w:r>
      <w:r w:rsidRPr="00E247F3">
        <w:rPr>
          <w:rFonts w:ascii="Times New Roman" w:hAnsi="Times New Roman" w:cs="Times New Roman"/>
          <w:sz w:val="24"/>
          <w:szCs w:val="24"/>
          <w:lang w:val="en-US"/>
        </w:rPr>
        <w:t xml:space="preserve"> whole brain; WM</w:t>
      </w:r>
      <w:r w:rsidR="00E247F3" w:rsidRPr="00E247F3">
        <w:rPr>
          <w:rFonts w:ascii="Times New Roman" w:hAnsi="Times New Roman" w:cs="Times New Roman"/>
          <w:sz w:val="24"/>
          <w:szCs w:val="24"/>
          <w:lang w:val="en-US"/>
        </w:rPr>
        <w:t>,</w:t>
      </w:r>
      <w:r w:rsidRPr="00E247F3">
        <w:rPr>
          <w:rFonts w:ascii="Times New Roman" w:hAnsi="Times New Roman" w:cs="Times New Roman"/>
          <w:sz w:val="24"/>
          <w:szCs w:val="24"/>
          <w:lang w:val="en-US"/>
        </w:rPr>
        <w:t xml:space="preserve"> white matter; WMH</w:t>
      </w:r>
      <w:r w:rsidR="00E247F3" w:rsidRPr="00E247F3">
        <w:rPr>
          <w:rFonts w:ascii="Times New Roman" w:hAnsi="Times New Roman" w:cs="Times New Roman"/>
          <w:sz w:val="24"/>
          <w:szCs w:val="24"/>
          <w:lang w:val="en-US"/>
        </w:rPr>
        <w:t>,</w:t>
      </w:r>
      <w:r w:rsidRPr="00E247F3">
        <w:rPr>
          <w:rFonts w:ascii="Times New Roman" w:hAnsi="Times New Roman" w:cs="Times New Roman"/>
          <w:sz w:val="24"/>
          <w:szCs w:val="24"/>
          <w:lang w:val="en-US"/>
        </w:rPr>
        <w:t xml:space="preserve"> white matter hyperintensities</w:t>
      </w:r>
      <w:bookmarkStart w:id="0" w:name="_GoBack"/>
      <w:bookmarkEnd w:id="0"/>
    </w:p>
    <w:p w14:paraId="0788DC94" w14:textId="77777777" w:rsidR="00B349AC" w:rsidRPr="00E247F3" w:rsidRDefault="00B349AC" w:rsidP="00E247F3">
      <w:pPr>
        <w:tabs>
          <w:tab w:val="left" w:pos="360"/>
        </w:tabs>
        <w:spacing w:after="0" w:line="240" w:lineRule="auto"/>
        <w:ind w:right="-18"/>
        <w:rPr>
          <w:rFonts w:ascii="Times New Roman" w:hAnsi="Times New Roman" w:cs="Times New Roman"/>
          <w:sz w:val="24"/>
          <w:szCs w:val="24"/>
          <w:lang w:val="en-US"/>
        </w:rPr>
      </w:pPr>
      <w:r w:rsidRPr="00E247F3">
        <w:rPr>
          <w:rFonts w:ascii="Times New Roman" w:hAnsi="Times New Roman" w:cs="Times New Roman"/>
          <w:sz w:val="24"/>
          <w:szCs w:val="24"/>
          <w:lang w:val="en-US"/>
        </w:rPr>
        <w:br w:type="page"/>
      </w:r>
    </w:p>
    <w:p w14:paraId="7584C7D1" w14:textId="6546CDD9" w:rsidR="00E247F3" w:rsidRDefault="00C474C1" w:rsidP="00E247F3">
      <w:pPr>
        <w:tabs>
          <w:tab w:val="left" w:pos="360"/>
        </w:tabs>
        <w:spacing w:after="0" w:line="240" w:lineRule="auto"/>
        <w:ind w:right="-18"/>
        <w:outlineLvl w:val="0"/>
        <w:rPr>
          <w:rFonts w:ascii="Times New Roman" w:hAnsi="Times New Roman" w:cs="Times New Roman"/>
          <w:sz w:val="24"/>
          <w:szCs w:val="24"/>
          <w:lang w:val="en-US"/>
        </w:rPr>
      </w:pPr>
      <w:r w:rsidRPr="00E247F3">
        <w:rPr>
          <w:rFonts w:ascii="Times New Roman" w:hAnsi="Times New Roman" w:cs="Times New Roman"/>
          <w:b/>
          <w:sz w:val="24"/>
          <w:szCs w:val="24"/>
          <w:lang w:val="en-US"/>
        </w:rPr>
        <w:lastRenderedPageBreak/>
        <w:t xml:space="preserve">Supplementary </w:t>
      </w:r>
      <w:r w:rsidR="00B349AC" w:rsidRPr="00E247F3">
        <w:rPr>
          <w:rFonts w:ascii="Times New Roman" w:hAnsi="Times New Roman" w:cs="Times New Roman"/>
          <w:b/>
          <w:sz w:val="24"/>
          <w:szCs w:val="24"/>
          <w:lang w:val="en-US"/>
        </w:rPr>
        <w:t>Table 2</w:t>
      </w:r>
      <w:r w:rsidRPr="00E247F3">
        <w:rPr>
          <w:rFonts w:ascii="Times New Roman" w:hAnsi="Times New Roman" w:cs="Times New Roman"/>
          <w:b/>
          <w:sz w:val="24"/>
          <w:szCs w:val="24"/>
          <w:lang w:val="en-US"/>
        </w:rPr>
        <w:t>.</w:t>
      </w:r>
      <w:r w:rsidR="00B349AC" w:rsidRPr="00E247F3">
        <w:rPr>
          <w:rFonts w:ascii="Times New Roman" w:hAnsi="Times New Roman" w:cs="Times New Roman"/>
          <w:b/>
          <w:sz w:val="24"/>
          <w:szCs w:val="24"/>
          <w:lang w:val="en-US"/>
        </w:rPr>
        <w:t xml:space="preserve"> </w:t>
      </w:r>
      <w:r w:rsidR="00B349AC" w:rsidRPr="00E247F3">
        <w:rPr>
          <w:rFonts w:ascii="Times New Roman" w:hAnsi="Times New Roman" w:cs="Times New Roman"/>
          <w:sz w:val="24"/>
          <w:szCs w:val="24"/>
          <w:lang w:val="en-US"/>
        </w:rPr>
        <w:t>Detailed information of MRI scanner and image sequences.</w:t>
      </w:r>
    </w:p>
    <w:p w14:paraId="6E691583" w14:textId="77777777" w:rsidR="00E247F3" w:rsidRPr="00E247F3" w:rsidRDefault="00E247F3" w:rsidP="00E247F3">
      <w:pPr>
        <w:tabs>
          <w:tab w:val="left" w:pos="360"/>
        </w:tabs>
        <w:spacing w:after="0" w:line="240" w:lineRule="auto"/>
        <w:ind w:right="-18"/>
        <w:outlineLvl w:val="0"/>
        <w:rPr>
          <w:rFonts w:ascii="Times New Roman" w:hAnsi="Times New Roman" w:cs="Times New Roman"/>
          <w:sz w:val="24"/>
          <w:szCs w:val="24"/>
          <w:lang w:val="en-US"/>
        </w:rPr>
      </w:pPr>
    </w:p>
    <w:tbl>
      <w:tblPr>
        <w:tblStyle w:val="TableGrid"/>
        <w:tblW w:w="9832" w:type="dxa"/>
        <w:tblBorders>
          <w:insideH w:val="none" w:sz="0" w:space="0" w:color="auto"/>
          <w:insideV w:val="none" w:sz="0" w:space="0" w:color="auto"/>
        </w:tblBorders>
        <w:tblLook w:val="04A0" w:firstRow="1" w:lastRow="0" w:firstColumn="1" w:lastColumn="0" w:noHBand="0" w:noVBand="1"/>
      </w:tblPr>
      <w:tblGrid>
        <w:gridCol w:w="1270"/>
        <w:gridCol w:w="2325"/>
        <w:gridCol w:w="1247"/>
        <w:gridCol w:w="1247"/>
        <w:gridCol w:w="1248"/>
        <w:gridCol w:w="1247"/>
        <w:gridCol w:w="1248"/>
      </w:tblGrid>
      <w:tr w:rsidR="00E247F3" w:rsidRPr="00E247F3" w14:paraId="2BF2F128" w14:textId="77777777" w:rsidTr="00E247F3">
        <w:tc>
          <w:tcPr>
            <w:tcW w:w="1270" w:type="dxa"/>
            <w:tcBorders>
              <w:top w:val="single" w:sz="4" w:space="0" w:color="auto"/>
              <w:bottom w:val="single" w:sz="4" w:space="0" w:color="auto"/>
            </w:tcBorders>
          </w:tcPr>
          <w:p w14:paraId="3909FA6F" w14:textId="77777777" w:rsidR="00B349AC" w:rsidRPr="00E247F3" w:rsidRDefault="00B349AC" w:rsidP="00E247F3">
            <w:pPr>
              <w:tabs>
                <w:tab w:val="left" w:pos="360"/>
              </w:tabs>
              <w:spacing w:line="240" w:lineRule="auto"/>
              <w:ind w:right="-18"/>
              <w:rPr>
                <w:rFonts w:ascii="Times New Roman" w:eastAsia="Times New Roman" w:hAnsi="Times New Roman" w:cs="Times New Roman"/>
                <w:b/>
                <w:color w:val="000000"/>
                <w:sz w:val="24"/>
                <w:szCs w:val="24"/>
                <w:lang w:val="en-US"/>
              </w:rPr>
            </w:pPr>
          </w:p>
        </w:tc>
        <w:tc>
          <w:tcPr>
            <w:tcW w:w="2325" w:type="dxa"/>
            <w:tcBorders>
              <w:top w:val="single" w:sz="4" w:space="0" w:color="auto"/>
              <w:bottom w:val="single" w:sz="4" w:space="0" w:color="auto"/>
            </w:tcBorders>
          </w:tcPr>
          <w:p w14:paraId="4ED93A15" w14:textId="77777777" w:rsidR="00B349AC" w:rsidRPr="00E247F3" w:rsidRDefault="00B349AC" w:rsidP="00E247F3">
            <w:pPr>
              <w:tabs>
                <w:tab w:val="left" w:pos="360"/>
              </w:tabs>
              <w:spacing w:line="240" w:lineRule="auto"/>
              <w:ind w:right="-18"/>
              <w:rPr>
                <w:rFonts w:ascii="Times New Roman" w:eastAsia="Times New Roman" w:hAnsi="Times New Roman" w:cs="Times New Roman"/>
                <w:b/>
                <w:color w:val="000000"/>
                <w:sz w:val="24"/>
                <w:szCs w:val="24"/>
                <w:lang w:val="en-US"/>
              </w:rPr>
            </w:pPr>
          </w:p>
        </w:tc>
        <w:tc>
          <w:tcPr>
            <w:tcW w:w="1247" w:type="dxa"/>
            <w:tcBorders>
              <w:top w:val="single" w:sz="4" w:space="0" w:color="auto"/>
              <w:bottom w:val="single" w:sz="4" w:space="0" w:color="auto"/>
            </w:tcBorders>
            <w:vAlign w:val="bottom"/>
          </w:tcPr>
          <w:p w14:paraId="7E961596"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HC (n=93)</w:t>
            </w:r>
          </w:p>
        </w:tc>
        <w:tc>
          <w:tcPr>
            <w:tcW w:w="1247" w:type="dxa"/>
            <w:tcBorders>
              <w:top w:val="single" w:sz="4" w:space="0" w:color="auto"/>
              <w:bottom w:val="single" w:sz="4" w:space="0" w:color="auto"/>
            </w:tcBorders>
            <w:vAlign w:val="bottom"/>
          </w:tcPr>
          <w:p w14:paraId="5EC71327"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SCD (n=102)</w:t>
            </w:r>
          </w:p>
        </w:tc>
        <w:tc>
          <w:tcPr>
            <w:tcW w:w="1248" w:type="dxa"/>
            <w:tcBorders>
              <w:top w:val="single" w:sz="4" w:space="0" w:color="auto"/>
              <w:bottom w:val="single" w:sz="4" w:space="0" w:color="auto"/>
            </w:tcBorders>
            <w:vAlign w:val="bottom"/>
          </w:tcPr>
          <w:p w14:paraId="16369C28"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MCI (n=379)</w:t>
            </w:r>
          </w:p>
        </w:tc>
        <w:tc>
          <w:tcPr>
            <w:tcW w:w="1247" w:type="dxa"/>
            <w:tcBorders>
              <w:top w:val="single" w:sz="4" w:space="0" w:color="auto"/>
              <w:bottom w:val="single" w:sz="4" w:space="0" w:color="auto"/>
            </w:tcBorders>
            <w:vAlign w:val="bottom"/>
          </w:tcPr>
          <w:p w14:paraId="48116DF7"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AD (n=313)</w:t>
            </w:r>
          </w:p>
        </w:tc>
        <w:tc>
          <w:tcPr>
            <w:tcW w:w="1248" w:type="dxa"/>
            <w:tcBorders>
              <w:top w:val="single" w:sz="4" w:space="0" w:color="auto"/>
              <w:bottom w:val="single" w:sz="4" w:space="0" w:color="auto"/>
            </w:tcBorders>
            <w:vAlign w:val="bottom"/>
          </w:tcPr>
          <w:p w14:paraId="5FB488DA"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Total (n=887)</w:t>
            </w:r>
          </w:p>
        </w:tc>
      </w:tr>
      <w:tr w:rsidR="00E247F3" w:rsidRPr="00E247F3" w14:paraId="4B806E5F" w14:textId="77777777" w:rsidTr="008B1EC1">
        <w:tc>
          <w:tcPr>
            <w:tcW w:w="3595" w:type="dxa"/>
            <w:gridSpan w:val="2"/>
            <w:tcBorders>
              <w:top w:val="single" w:sz="4" w:space="0" w:color="auto"/>
            </w:tcBorders>
          </w:tcPr>
          <w:p w14:paraId="68680DED" w14:textId="1047EE70" w:rsidR="00E247F3" w:rsidRPr="00E247F3" w:rsidRDefault="00E247F3" w:rsidP="00E247F3">
            <w:pPr>
              <w:tabs>
                <w:tab w:val="left" w:pos="360"/>
              </w:tabs>
              <w:spacing w:line="240" w:lineRule="auto"/>
              <w:ind w:right="-18"/>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Scanner type</w:t>
            </w:r>
          </w:p>
        </w:tc>
        <w:tc>
          <w:tcPr>
            <w:tcW w:w="1247" w:type="dxa"/>
            <w:tcBorders>
              <w:top w:val="single" w:sz="4" w:space="0" w:color="auto"/>
            </w:tcBorders>
          </w:tcPr>
          <w:p w14:paraId="7AEB1FED" w14:textId="77777777" w:rsidR="00E247F3" w:rsidRPr="00E247F3" w:rsidRDefault="00E247F3"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247" w:type="dxa"/>
            <w:tcBorders>
              <w:top w:val="single" w:sz="4" w:space="0" w:color="auto"/>
            </w:tcBorders>
          </w:tcPr>
          <w:p w14:paraId="2934B758" w14:textId="77777777" w:rsidR="00E247F3" w:rsidRPr="00E247F3" w:rsidRDefault="00E247F3"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248" w:type="dxa"/>
            <w:tcBorders>
              <w:top w:val="single" w:sz="4" w:space="0" w:color="auto"/>
            </w:tcBorders>
          </w:tcPr>
          <w:p w14:paraId="666A6257" w14:textId="77777777" w:rsidR="00E247F3" w:rsidRPr="00E247F3" w:rsidRDefault="00E247F3"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247" w:type="dxa"/>
            <w:tcBorders>
              <w:top w:val="single" w:sz="4" w:space="0" w:color="auto"/>
            </w:tcBorders>
          </w:tcPr>
          <w:p w14:paraId="1A4B865D" w14:textId="77777777" w:rsidR="00E247F3" w:rsidRPr="00E247F3" w:rsidRDefault="00E247F3"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248" w:type="dxa"/>
            <w:tcBorders>
              <w:top w:val="single" w:sz="4" w:space="0" w:color="auto"/>
            </w:tcBorders>
          </w:tcPr>
          <w:p w14:paraId="5E6E60B2" w14:textId="77777777" w:rsidR="00E247F3" w:rsidRPr="00E247F3" w:rsidRDefault="00E247F3"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r>
      <w:tr w:rsidR="00E247F3" w:rsidRPr="00E247F3" w14:paraId="3EAC50C2" w14:textId="77777777" w:rsidTr="00E247F3">
        <w:tc>
          <w:tcPr>
            <w:tcW w:w="1270" w:type="dxa"/>
          </w:tcPr>
          <w:p w14:paraId="191706F5"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p>
        </w:tc>
        <w:tc>
          <w:tcPr>
            <w:tcW w:w="2325" w:type="dxa"/>
          </w:tcPr>
          <w:p w14:paraId="2372B3AE" w14:textId="77777777" w:rsidR="00B349AC" w:rsidRPr="00E247F3" w:rsidRDefault="00B349AC" w:rsidP="00E247F3">
            <w:pPr>
              <w:tabs>
                <w:tab w:val="left" w:pos="360"/>
              </w:tabs>
              <w:spacing w:line="240" w:lineRule="auto"/>
              <w:ind w:right="-18"/>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color w:val="000000"/>
                <w:sz w:val="24"/>
                <w:szCs w:val="24"/>
                <w:lang w:val="en-US"/>
              </w:rPr>
              <w:t>GE medical systems</w:t>
            </w:r>
          </w:p>
        </w:tc>
        <w:tc>
          <w:tcPr>
            <w:tcW w:w="1247" w:type="dxa"/>
          </w:tcPr>
          <w:p w14:paraId="0263E96A"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p>
        </w:tc>
        <w:tc>
          <w:tcPr>
            <w:tcW w:w="1247" w:type="dxa"/>
          </w:tcPr>
          <w:p w14:paraId="4DFE3AC2"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21 [95.2]</w:t>
            </w:r>
          </w:p>
        </w:tc>
        <w:tc>
          <w:tcPr>
            <w:tcW w:w="1248" w:type="dxa"/>
          </w:tcPr>
          <w:p w14:paraId="2D21079C"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64 [78.1]</w:t>
            </w:r>
          </w:p>
        </w:tc>
        <w:tc>
          <w:tcPr>
            <w:tcW w:w="1247" w:type="dxa"/>
          </w:tcPr>
          <w:p w14:paraId="672DC210"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55 [83.6]</w:t>
            </w:r>
          </w:p>
        </w:tc>
        <w:tc>
          <w:tcPr>
            <w:tcW w:w="1248" w:type="dxa"/>
          </w:tcPr>
          <w:p w14:paraId="617ACA35"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140 [82.9]</w:t>
            </w:r>
          </w:p>
        </w:tc>
      </w:tr>
      <w:tr w:rsidR="00E247F3" w:rsidRPr="00E247F3" w14:paraId="48D8EB31" w14:textId="77777777" w:rsidTr="00E247F3">
        <w:tc>
          <w:tcPr>
            <w:tcW w:w="1270" w:type="dxa"/>
          </w:tcPr>
          <w:p w14:paraId="73A305D4"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p>
        </w:tc>
        <w:tc>
          <w:tcPr>
            <w:tcW w:w="2325" w:type="dxa"/>
          </w:tcPr>
          <w:p w14:paraId="502390AC"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 xml:space="preserve">                    1.5T </w:t>
            </w:r>
          </w:p>
        </w:tc>
        <w:tc>
          <w:tcPr>
            <w:tcW w:w="1247" w:type="dxa"/>
          </w:tcPr>
          <w:p w14:paraId="7F71FDA8"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247" w:type="dxa"/>
          </w:tcPr>
          <w:p w14:paraId="531D1ACE"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16 [93.8]</w:t>
            </w:r>
          </w:p>
        </w:tc>
        <w:tc>
          <w:tcPr>
            <w:tcW w:w="1248" w:type="dxa"/>
          </w:tcPr>
          <w:p w14:paraId="1E9A2595"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37 [83.8]</w:t>
            </w:r>
          </w:p>
        </w:tc>
        <w:tc>
          <w:tcPr>
            <w:tcW w:w="1247" w:type="dxa"/>
          </w:tcPr>
          <w:p w14:paraId="1AA08951"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37 [83.8]</w:t>
            </w:r>
          </w:p>
        </w:tc>
        <w:tc>
          <w:tcPr>
            <w:tcW w:w="1248" w:type="dxa"/>
          </w:tcPr>
          <w:p w14:paraId="1BC0A725"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90 [85.6]</w:t>
            </w:r>
          </w:p>
        </w:tc>
      </w:tr>
      <w:tr w:rsidR="00E247F3" w:rsidRPr="00E247F3" w14:paraId="29B26BDB" w14:textId="77777777" w:rsidTr="00E247F3">
        <w:tc>
          <w:tcPr>
            <w:tcW w:w="1270" w:type="dxa"/>
          </w:tcPr>
          <w:p w14:paraId="44C38BD8"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p>
        </w:tc>
        <w:tc>
          <w:tcPr>
            <w:tcW w:w="2325" w:type="dxa"/>
          </w:tcPr>
          <w:p w14:paraId="1CD8BD87"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 xml:space="preserve">                    3.0T</w:t>
            </w:r>
          </w:p>
        </w:tc>
        <w:tc>
          <w:tcPr>
            <w:tcW w:w="1247" w:type="dxa"/>
          </w:tcPr>
          <w:p w14:paraId="41EBB8A3"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247" w:type="dxa"/>
          </w:tcPr>
          <w:p w14:paraId="0B1721D4"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5 [100.0]</w:t>
            </w:r>
          </w:p>
        </w:tc>
        <w:tc>
          <w:tcPr>
            <w:tcW w:w="1248" w:type="dxa"/>
          </w:tcPr>
          <w:p w14:paraId="117988FA"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27 [70.4]</w:t>
            </w:r>
          </w:p>
        </w:tc>
        <w:tc>
          <w:tcPr>
            <w:tcW w:w="1247" w:type="dxa"/>
          </w:tcPr>
          <w:p w14:paraId="7E8892D1"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18 [83.3]</w:t>
            </w:r>
          </w:p>
        </w:tc>
        <w:tc>
          <w:tcPr>
            <w:tcW w:w="1248" w:type="dxa"/>
          </w:tcPr>
          <w:p w14:paraId="58755E60"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50 [78.0]</w:t>
            </w:r>
          </w:p>
        </w:tc>
      </w:tr>
      <w:tr w:rsidR="00E247F3" w:rsidRPr="00E247F3" w14:paraId="4169C500" w14:textId="77777777" w:rsidTr="00E247F3">
        <w:tc>
          <w:tcPr>
            <w:tcW w:w="1270" w:type="dxa"/>
          </w:tcPr>
          <w:p w14:paraId="3CE08860"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p>
        </w:tc>
        <w:tc>
          <w:tcPr>
            <w:tcW w:w="2325" w:type="dxa"/>
          </w:tcPr>
          <w:p w14:paraId="0CDCA039" w14:textId="77777777" w:rsidR="00B349AC" w:rsidRPr="00E247F3" w:rsidRDefault="00B349AC" w:rsidP="00E247F3">
            <w:pPr>
              <w:tabs>
                <w:tab w:val="left" w:pos="360"/>
              </w:tabs>
              <w:spacing w:line="240" w:lineRule="auto"/>
              <w:ind w:right="-18"/>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color w:val="000000"/>
                <w:sz w:val="24"/>
                <w:szCs w:val="24"/>
                <w:lang w:val="en-US"/>
              </w:rPr>
              <w:t xml:space="preserve">Philips </w:t>
            </w:r>
          </w:p>
        </w:tc>
        <w:tc>
          <w:tcPr>
            <w:tcW w:w="1247" w:type="dxa"/>
          </w:tcPr>
          <w:p w14:paraId="06FB59EA"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27 [96.3]</w:t>
            </w:r>
          </w:p>
        </w:tc>
        <w:tc>
          <w:tcPr>
            <w:tcW w:w="1247" w:type="dxa"/>
          </w:tcPr>
          <w:p w14:paraId="73B52A1D"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52 [96.2]</w:t>
            </w:r>
          </w:p>
        </w:tc>
        <w:tc>
          <w:tcPr>
            <w:tcW w:w="1248" w:type="dxa"/>
          </w:tcPr>
          <w:p w14:paraId="081D9F03"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142 [94.4]</w:t>
            </w:r>
          </w:p>
        </w:tc>
        <w:tc>
          <w:tcPr>
            <w:tcW w:w="1247" w:type="dxa"/>
          </w:tcPr>
          <w:p w14:paraId="7369EEF5"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87 [71.3]</w:t>
            </w:r>
          </w:p>
        </w:tc>
        <w:tc>
          <w:tcPr>
            <w:tcW w:w="1248" w:type="dxa"/>
          </w:tcPr>
          <w:p w14:paraId="42012809"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308 [88.3]</w:t>
            </w:r>
          </w:p>
        </w:tc>
      </w:tr>
      <w:tr w:rsidR="00E247F3" w:rsidRPr="00E247F3" w14:paraId="4B57DEA0" w14:textId="77777777" w:rsidTr="00E247F3">
        <w:tc>
          <w:tcPr>
            <w:tcW w:w="1270" w:type="dxa"/>
          </w:tcPr>
          <w:p w14:paraId="11B761C7"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p>
        </w:tc>
        <w:tc>
          <w:tcPr>
            <w:tcW w:w="2325" w:type="dxa"/>
          </w:tcPr>
          <w:p w14:paraId="432EBB6D"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 xml:space="preserve">                    1.5T</w:t>
            </w:r>
          </w:p>
        </w:tc>
        <w:tc>
          <w:tcPr>
            <w:tcW w:w="1247" w:type="dxa"/>
          </w:tcPr>
          <w:p w14:paraId="72D91DE9"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247" w:type="dxa"/>
          </w:tcPr>
          <w:p w14:paraId="0E5D6145"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22 [90.9]</w:t>
            </w:r>
          </w:p>
        </w:tc>
        <w:tc>
          <w:tcPr>
            <w:tcW w:w="1248" w:type="dxa"/>
          </w:tcPr>
          <w:p w14:paraId="2F693DA7"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62 [90.3]</w:t>
            </w:r>
          </w:p>
        </w:tc>
        <w:tc>
          <w:tcPr>
            <w:tcW w:w="1247" w:type="dxa"/>
          </w:tcPr>
          <w:p w14:paraId="736F023C"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35 [80.0]</w:t>
            </w:r>
          </w:p>
        </w:tc>
        <w:tc>
          <w:tcPr>
            <w:tcW w:w="1248" w:type="dxa"/>
          </w:tcPr>
          <w:p w14:paraId="04B5BE72"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119 [87.4]</w:t>
            </w:r>
          </w:p>
        </w:tc>
      </w:tr>
      <w:tr w:rsidR="00E247F3" w:rsidRPr="00E247F3" w14:paraId="6C4CCEDB" w14:textId="77777777" w:rsidTr="00E247F3">
        <w:tc>
          <w:tcPr>
            <w:tcW w:w="1270" w:type="dxa"/>
          </w:tcPr>
          <w:p w14:paraId="05047758"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p>
        </w:tc>
        <w:tc>
          <w:tcPr>
            <w:tcW w:w="2325" w:type="dxa"/>
          </w:tcPr>
          <w:p w14:paraId="17632EEE"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 xml:space="preserve">                    3.0T</w:t>
            </w:r>
          </w:p>
        </w:tc>
        <w:tc>
          <w:tcPr>
            <w:tcW w:w="1247" w:type="dxa"/>
          </w:tcPr>
          <w:p w14:paraId="530C30A2"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27 [96.3]</w:t>
            </w:r>
          </w:p>
        </w:tc>
        <w:tc>
          <w:tcPr>
            <w:tcW w:w="1247" w:type="dxa"/>
          </w:tcPr>
          <w:p w14:paraId="15B29E55"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30 [100.0]</w:t>
            </w:r>
          </w:p>
        </w:tc>
        <w:tc>
          <w:tcPr>
            <w:tcW w:w="1248" w:type="dxa"/>
          </w:tcPr>
          <w:p w14:paraId="0070D071"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80 [97.5]</w:t>
            </w:r>
          </w:p>
        </w:tc>
        <w:tc>
          <w:tcPr>
            <w:tcW w:w="1247" w:type="dxa"/>
          </w:tcPr>
          <w:p w14:paraId="02F91CF4"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52 [65.4]</w:t>
            </w:r>
          </w:p>
        </w:tc>
        <w:tc>
          <w:tcPr>
            <w:tcW w:w="1248" w:type="dxa"/>
          </w:tcPr>
          <w:p w14:paraId="29D85BF7"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189 [88.9]</w:t>
            </w:r>
          </w:p>
        </w:tc>
      </w:tr>
      <w:tr w:rsidR="00E247F3" w:rsidRPr="00E247F3" w14:paraId="57B9923E" w14:textId="77777777" w:rsidTr="00E247F3">
        <w:tc>
          <w:tcPr>
            <w:tcW w:w="1270" w:type="dxa"/>
          </w:tcPr>
          <w:p w14:paraId="59A89AFC"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p>
        </w:tc>
        <w:tc>
          <w:tcPr>
            <w:tcW w:w="2325" w:type="dxa"/>
          </w:tcPr>
          <w:p w14:paraId="344E9BAD" w14:textId="77777777" w:rsidR="00B349AC" w:rsidRPr="00E247F3" w:rsidRDefault="00B349AC" w:rsidP="00E247F3">
            <w:pPr>
              <w:tabs>
                <w:tab w:val="left" w:pos="360"/>
              </w:tabs>
              <w:spacing w:line="240" w:lineRule="auto"/>
              <w:ind w:right="-18"/>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color w:val="000000"/>
                <w:sz w:val="24"/>
                <w:szCs w:val="24"/>
                <w:lang w:val="en-US"/>
              </w:rPr>
              <w:t>SIEMENS</w:t>
            </w:r>
          </w:p>
        </w:tc>
        <w:tc>
          <w:tcPr>
            <w:tcW w:w="1247" w:type="dxa"/>
          </w:tcPr>
          <w:p w14:paraId="46B7056D"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66 [95.5]</w:t>
            </w:r>
          </w:p>
        </w:tc>
        <w:tc>
          <w:tcPr>
            <w:tcW w:w="1247" w:type="dxa"/>
          </w:tcPr>
          <w:p w14:paraId="76580EAC"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29 [89.7]</w:t>
            </w:r>
          </w:p>
        </w:tc>
        <w:tc>
          <w:tcPr>
            <w:tcW w:w="1248" w:type="dxa"/>
          </w:tcPr>
          <w:p w14:paraId="2B37C1CA"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173 [86.7]</w:t>
            </w:r>
          </w:p>
        </w:tc>
        <w:tc>
          <w:tcPr>
            <w:tcW w:w="1247" w:type="dxa"/>
          </w:tcPr>
          <w:p w14:paraId="15122C0A"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171 [69.6]</w:t>
            </w:r>
          </w:p>
        </w:tc>
        <w:tc>
          <w:tcPr>
            <w:tcW w:w="1248" w:type="dxa"/>
          </w:tcPr>
          <w:p w14:paraId="7530444F"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439 [81.5]</w:t>
            </w:r>
          </w:p>
        </w:tc>
      </w:tr>
      <w:tr w:rsidR="00E247F3" w:rsidRPr="00E247F3" w14:paraId="474DA93F" w14:textId="77777777" w:rsidTr="00E247F3">
        <w:tc>
          <w:tcPr>
            <w:tcW w:w="1270" w:type="dxa"/>
          </w:tcPr>
          <w:p w14:paraId="052C44FF"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p>
        </w:tc>
        <w:tc>
          <w:tcPr>
            <w:tcW w:w="2325" w:type="dxa"/>
          </w:tcPr>
          <w:p w14:paraId="0E5F9067"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 xml:space="preserve">                    1.5T</w:t>
            </w:r>
          </w:p>
        </w:tc>
        <w:tc>
          <w:tcPr>
            <w:tcW w:w="1247" w:type="dxa"/>
          </w:tcPr>
          <w:p w14:paraId="033387E1"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247" w:type="dxa"/>
          </w:tcPr>
          <w:p w14:paraId="6AF068A6"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6 [83.3]</w:t>
            </w:r>
          </w:p>
        </w:tc>
        <w:tc>
          <w:tcPr>
            <w:tcW w:w="1248" w:type="dxa"/>
          </w:tcPr>
          <w:p w14:paraId="23EBA511"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45 [73.3]</w:t>
            </w:r>
          </w:p>
        </w:tc>
        <w:tc>
          <w:tcPr>
            <w:tcW w:w="1247" w:type="dxa"/>
          </w:tcPr>
          <w:p w14:paraId="222831DA"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75 [41.3]</w:t>
            </w:r>
          </w:p>
        </w:tc>
        <w:tc>
          <w:tcPr>
            <w:tcW w:w="1248" w:type="dxa"/>
          </w:tcPr>
          <w:p w14:paraId="7B0D4644"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126 [54.8]</w:t>
            </w:r>
          </w:p>
        </w:tc>
      </w:tr>
      <w:tr w:rsidR="00E247F3" w:rsidRPr="00E247F3" w14:paraId="0E53A1C3" w14:textId="77777777" w:rsidTr="00E247F3">
        <w:tc>
          <w:tcPr>
            <w:tcW w:w="1270" w:type="dxa"/>
          </w:tcPr>
          <w:p w14:paraId="0962AA2F"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p>
        </w:tc>
        <w:tc>
          <w:tcPr>
            <w:tcW w:w="2325" w:type="dxa"/>
          </w:tcPr>
          <w:p w14:paraId="29278DD0"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 xml:space="preserve">                    3.0T</w:t>
            </w:r>
          </w:p>
        </w:tc>
        <w:tc>
          <w:tcPr>
            <w:tcW w:w="1247" w:type="dxa"/>
          </w:tcPr>
          <w:p w14:paraId="6D783C00"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66 [95.5]</w:t>
            </w:r>
          </w:p>
        </w:tc>
        <w:tc>
          <w:tcPr>
            <w:tcW w:w="1247" w:type="dxa"/>
          </w:tcPr>
          <w:p w14:paraId="38A2CB3B"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23 [91.3]</w:t>
            </w:r>
          </w:p>
        </w:tc>
        <w:tc>
          <w:tcPr>
            <w:tcW w:w="1248" w:type="dxa"/>
          </w:tcPr>
          <w:p w14:paraId="585B5A64"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128 [91.4]</w:t>
            </w:r>
          </w:p>
        </w:tc>
        <w:tc>
          <w:tcPr>
            <w:tcW w:w="1247" w:type="dxa"/>
          </w:tcPr>
          <w:p w14:paraId="43A7A4DD"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96 [91.7]</w:t>
            </w:r>
          </w:p>
        </w:tc>
        <w:tc>
          <w:tcPr>
            <w:tcW w:w="1248" w:type="dxa"/>
          </w:tcPr>
          <w:p w14:paraId="116C99C4"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313 [92.3]</w:t>
            </w:r>
          </w:p>
        </w:tc>
      </w:tr>
      <w:tr w:rsidR="00E247F3" w:rsidRPr="00E247F3" w14:paraId="5EF51ED3" w14:textId="77777777" w:rsidTr="00E247F3">
        <w:tc>
          <w:tcPr>
            <w:tcW w:w="1270" w:type="dxa"/>
          </w:tcPr>
          <w:p w14:paraId="39717A1A"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p>
        </w:tc>
        <w:tc>
          <w:tcPr>
            <w:tcW w:w="2325" w:type="dxa"/>
          </w:tcPr>
          <w:p w14:paraId="5165FD21"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p>
        </w:tc>
        <w:tc>
          <w:tcPr>
            <w:tcW w:w="1247" w:type="dxa"/>
          </w:tcPr>
          <w:p w14:paraId="50ACB1FB"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247" w:type="dxa"/>
          </w:tcPr>
          <w:p w14:paraId="0C34BF9B"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248" w:type="dxa"/>
          </w:tcPr>
          <w:p w14:paraId="5EA7537B"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247" w:type="dxa"/>
          </w:tcPr>
          <w:p w14:paraId="543A7C09"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248" w:type="dxa"/>
          </w:tcPr>
          <w:p w14:paraId="62B543C1"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r>
      <w:tr w:rsidR="00E247F3" w:rsidRPr="00E247F3" w14:paraId="0BF3A802" w14:textId="77777777" w:rsidTr="00900AFC">
        <w:tc>
          <w:tcPr>
            <w:tcW w:w="3595" w:type="dxa"/>
            <w:gridSpan w:val="2"/>
          </w:tcPr>
          <w:p w14:paraId="7D94C3B7" w14:textId="11D67452" w:rsidR="00E247F3" w:rsidRPr="00E247F3" w:rsidRDefault="00E247F3" w:rsidP="00E247F3">
            <w:pPr>
              <w:tabs>
                <w:tab w:val="left" w:pos="360"/>
              </w:tabs>
              <w:spacing w:line="240" w:lineRule="auto"/>
              <w:ind w:right="-18"/>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Field strength</w:t>
            </w:r>
          </w:p>
        </w:tc>
        <w:tc>
          <w:tcPr>
            <w:tcW w:w="1247" w:type="dxa"/>
          </w:tcPr>
          <w:p w14:paraId="4F254196" w14:textId="77777777" w:rsidR="00E247F3" w:rsidRPr="00E247F3" w:rsidRDefault="00E247F3"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247" w:type="dxa"/>
          </w:tcPr>
          <w:p w14:paraId="6351E5F1" w14:textId="77777777" w:rsidR="00E247F3" w:rsidRPr="00E247F3" w:rsidRDefault="00E247F3"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248" w:type="dxa"/>
          </w:tcPr>
          <w:p w14:paraId="57EF2F35" w14:textId="77777777" w:rsidR="00E247F3" w:rsidRPr="00E247F3" w:rsidRDefault="00E247F3"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247" w:type="dxa"/>
          </w:tcPr>
          <w:p w14:paraId="0DF2EA3C" w14:textId="77777777" w:rsidR="00E247F3" w:rsidRPr="00E247F3" w:rsidRDefault="00E247F3"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248" w:type="dxa"/>
          </w:tcPr>
          <w:p w14:paraId="3B10BB71" w14:textId="77777777" w:rsidR="00E247F3" w:rsidRPr="00E247F3" w:rsidRDefault="00E247F3"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r>
      <w:tr w:rsidR="00E247F3" w:rsidRPr="00E247F3" w14:paraId="761BCDE0" w14:textId="77777777" w:rsidTr="00E247F3">
        <w:tc>
          <w:tcPr>
            <w:tcW w:w="1270" w:type="dxa"/>
          </w:tcPr>
          <w:p w14:paraId="1D8112EB"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p>
        </w:tc>
        <w:tc>
          <w:tcPr>
            <w:tcW w:w="2325" w:type="dxa"/>
          </w:tcPr>
          <w:p w14:paraId="7BBF9211"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1.5T</w:t>
            </w:r>
          </w:p>
        </w:tc>
        <w:tc>
          <w:tcPr>
            <w:tcW w:w="1247" w:type="dxa"/>
          </w:tcPr>
          <w:p w14:paraId="7F538810"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p>
        </w:tc>
        <w:tc>
          <w:tcPr>
            <w:tcW w:w="1247" w:type="dxa"/>
          </w:tcPr>
          <w:p w14:paraId="4297D19D"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44 [90.9]</w:t>
            </w:r>
          </w:p>
        </w:tc>
        <w:tc>
          <w:tcPr>
            <w:tcW w:w="1248" w:type="dxa"/>
          </w:tcPr>
          <w:p w14:paraId="55513AFE"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144 [83.3]</w:t>
            </w:r>
          </w:p>
        </w:tc>
        <w:tc>
          <w:tcPr>
            <w:tcW w:w="1247" w:type="dxa"/>
          </w:tcPr>
          <w:p w14:paraId="2850FCA4"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147 [61.2]</w:t>
            </w:r>
          </w:p>
        </w:tc>
        <w:tc>
          <w:tcPr>
            <w:tcW w:w="1248" w:type="dxa"/>
          </w:tcPr>
          <w:p w14:paraId="45F8D54D"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335 [74.6]</w:t>
            </w:r>
          </w:p>
        </w:tc>
      </w:tr>
      <w:tr w:rsidR="00E247F3" w:rsidRPr="00E247F3" w14:paraId="3EDE6914" w14:textId="77777777" w:rsidTr="00E247F3">
        <w:tc>
          <w:tcPr>
            <w:tcW w:w="1270" w:type="dxa"/>
          </w:tcPr>
          <w:p w14:paraId="23B60197"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p>
        </w:tc>
        <w:tc>
          <w:tcPr>
            <w:tcW w:w="2325" w:type="dxa"/>
          </w:tcPr>
          <w:p w14:paraId="1867B109"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3.0T</w:t>
            </w:r>
          </w:p>
        </w:tc>
        <w:tc>
          <w:tcPr>
            <w:tcW w:w="1247" w:type="dxa"/>
          </w:tcPr>
          <w:p w14:paraId="5CFF5C11"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93 [95.7]</w:t>
            </w:r>
          </w:p>
        </w:tc>
        <w:tc>
          <w:tcPr>
            <w:tcW w:w="1247" w:type="dxa"/>
          </w:tcPr>
          <w:p w14:paraId="4B7BE20D"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58 [96.6]</w:t>
            </w:r>
          </w:p>
        </w:tc>
        <w:tc>
          <w:tcPr>
            <w:tcW w:w="1248" w:type="dxa"/>
          </w:tcPr>
          <w:p w14:paraId="6A9BD972"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235 [91.1]</w:t>
            </w:r>
          </w:p>
        </w:tc>
        <w:tc>
          <w:tcPr>
            <w:tcW w:w="1247" w:type="dxa"/>
          </w:tcPr>
          <w:p w14:paraId="77F1EA9D"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166 [82.5]</w:t>
            </w:r>
          </w:p>
        </w:tc>
        <w:tc>
          <w:tcPr>
            <w:tcW w:w="1248" w:type="dxa"/>
          </w:tcPr>
          <w:p w14:paraId="16C28113"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552 [89.9]</w:t>
            </w:r>
          </w:p>
        </w:tc>
      </w:tr>
      <w:tr w:rsidR="00E247F3" w:rsidRPr="00E247F3" w14:paraId="69864DE2" w14:textId="77777777" w:rsidTr="00E247F3">
        <w:tc>
          <w:tcPr>
            <w:tcW w:w="1270" w:type="dxa"/>
          </w:tcPr>
          <w:p w14:paraId="7572006D"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p>
        </w:tc>
        <w:tc>
          <w:tcPr>
            <w:tcW w:w="2325" w:type="dxa"/>
          </w:tcPr>
          <w:p w14:paraId="31873F79"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p>
        </w:tc>
        <w:tc>
          <w:tcPr>
            <w:tcW w:w="1247" w:type="dxa"/>
          </w:tcPr>
          <w:p w14:paraId="2C9AD1C3"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p>
        </w:tc>
        <w:tc>
          <w:tcPr>
            <w:tcW w:w="1247" w:type="dxa"/>
          </w:tcPr>
          <w:p w14:paraId="4A6DE049"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p>
        </w:tc>
        <w:tc>
          <w:tcPr>
            <w:tcW w:w="1248" w:type="dxa"/>
          </w:tcPr>
          <w:p w14:paraId="74421E11"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p>
        </w:tc>
        <w:tc>
          <w:tcPr>
            <w:tcW w:w="1247" w:type="dxa"/>
          </w:tcPr>
          <w:p w14:paraId="2788724E"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p>
        </w:tc>
        <w:tc>
          <w:tcPr>
            <w:tcW w:w="1248" w:type="dxa"/>
          </w:tcPr>
          <w:p w14:paraId="3895E531"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p>
        </w:tc>
      </w:tr>
      <w:tr w:rsidR="00E247F3" w:rsidRPr="00E247F3" w14:paraId="794887A3" w14:textId="77777777" w:rsidTr="00E247F3">
        <w:tc>
          <w:tcPr>
            <w:tcW w:w="1270" w:type="dxa"/>
          </w:tcPr>
          <w:p w14:paraId="6066C312" w14:textId="77777777" w:rsidR="00B349AC" w:rsidRPr="00E247F3" w:rsidRDefault="00B349AC" w:rsidP="00E247F3">
            <w:pPr>
              <w:tabs>
                <w:tab w:val="left" w:pos="360"/>
              </w:tabs>
              <w:spacing w:line="240" w:lineRule="auto"/>
              <w:ind w:right="-18"/>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Voxel size</w:t>
            </w:r>
          </w:p>
        </w:tc>
        <w:tc>
          <w:tcPr>
            <w:tcW w:w="2325" w:type="dxa"/>
          </w:tcPr>
          <w:p w14:paraId="61567FED"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p>
        </w:tc>
        <w:tc>
          <w:tcPr>
            <w:tcW w:w="1247" w:type="dxa"/>
          </w:tcPr>
          <w:p w14:paraId="4E7680A3"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247" w:type="dxa"/>
          </w:tcPr>
          <w:p w14:paraId="3331C961"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248" w:type="dxa"/>
          </w:tcPr>
          <w:p w14:paraId="180751C0"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247" w:type="dxa"/>
          </w:tcPr>
          <w:p w14:paraId="6BD7FF79"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248" w:type="dxa"/>
          </w:tcPr>
          <w:p w14:paraId="5870C528"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r>
      <w:tr w:rsidR="00E247F3" w:rsidRPr="00E247F3" w14:paraId="21AE9AB6" w14:textId="77777777" w:rsidTr="00E247F3">
        <w:tc>
          <w:tcPr>
            <w:tcW w:w="1270" w:type="dxa"/>
          </w:tcPr>
          <w:p w14:paraId="6E887EEF"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p>
        </w:tc>
        <w:tc>
          <w:tcPr>
            <w:tcW w:w="2325" w:type="dxa"/>
          </w:tcPr>
          <w:p w14:paraId="057A8772"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3D T1</w:t>
            </w:r>
          </w:p>
        </w:tc>
        <w:tc>
          <w:tcPr>
            <w:tcW w:w="1247" w:type="dxa"/>
          </w:tcPr>
          <w:p w14:paraId="48AAD430"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93 [95.7]</w:t>
            </w:r>
          </w:p>
        </w:tc>
        <w:tc>
          <w:tcPr>
            <w:tcW w:w="1247" w:type="dxa"/>
          </w:tcPr>
          <w:p w14:paraId="5C9B22FB"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97 [95.9]</w:t>
            </w:r>
          </w:p>
        </w:tc>
        <w:tc>
          <w:tcPr>
            <w:tcW w:w="1248" w:type="dxa"/>
          </w:tcPr>
          <w:p w14:paraId="4699E674"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367 [90.7]</w:t>
            </w:r>
          </w:p>
        </w:tc>
        <w:tc>
          <w:tcPr>
            <w:tcW w:w="1247" w:type="dxa"/>
          </w:tcPr>
          <w:p w14:paraId="192ABFDE"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300 [74.3]</w:t>
            </w:r>
          </w:p>
        </w:tc>
        <w:tc>
          <w:tcPr>
            <w:tcW w:w="1248" w:type="dxa"/>
          </w:tcPr>
          <w:p w14:paraId="180F6551"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857 [86.1]</w:t>
            </w:r>
          </w:p>
        </w:tc>
      </w:tr>
      <w:tr w:rsidR="00E247F3" w:rsidRPr="00E247F3" w14:paraId="6FBC7E40" w14:textId="77777777" w:rsidTr="00E247F3">
        <w:tc>
          <w:tcPr>
            <w:tcW w:w="1270" w:type="dxa"/>
          </w:tcPr>
          <w:p w14:paraId="4271FA21"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p>
        </w:tc>
        <w:tc>
          <w:tcPr>
            <w:tcW w:w="2325" w:type="dxa"/>
          </w:tcPr>
          <w:p w14:paraId="29959ECE"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2D T1</w:t>
            </w:r>
          </w:p>
        </w:tc>
        <w:tc>
          <w:tcPr>
            <w:tcW w:w="1247" w:type="dxa"/>
          </w:tcPr>
          <w:p w14:paraId="6BF9FE01"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247" w:type="dxa"/>
          </w:tcPr>
          <w:p w14:paraId="70925CE7"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5 [60.0]</w:t>
            </w:r>
          </w:p>
        </w:tc>
        <w:tc>
          <w:tcPr>
            <w:tcW w:w="1248" w:type="dxa"/>
          </w:tcPr>
          <w:p w14:paraId="3A030387"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12 [8.3]</w:t>
            </w:r>
          </w:p>
        </w:tc>
        <w:tc>
          <w:tcPr>
            <w:tcW w:w="1247" w:type="dxa"/>
          </w:tcPr>
          <w:p w14:paraId="20AB2464"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13 [30.8]</w:t>
            </w:r>
          </w:p>
        </w:tc>
        <w:tc>
          <w:tcPr>
            <w:tcW w:w="1248" w:type="dxa"/>
          </w:tcPr>
          <w:p w14:paraId="609FDBB4"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30 [26.7]</w:t>
            </w:r>
          </w:p>
        </w:tc>
      </w:tr>
      <w:tr w:rsidR="00E247F3" w:rsidRPr="00E247F3" w14:paraId="09A10BEC" w14:textId="77777777" w:rsidTr="00E247F3">
        <w:tc>
          <w:tcPr>
            <w:tcW w:w="1270" w:type="dxa"/>
          </w:tcPr>
          <w:p w14:paraId="2D4452BD"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p>
        </w:tc>
        <w:tc>
          <w:tcPr>
            <w:tcW w:w="2325" w:type="dxa"/>
          </w:tcPr>
          <w:p w14:paraId="3126EF4F"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Slice thickness ≤3mm</w:t>
            </w:r>
          </w:p>
        </w:tc>
        <w:tc>
          <w:tcPr>
            <w:tcW w:w="1247" w:type="dxa"/>
          </w:tcPr>
          <w:p w14:paraId="3DB76A96"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93 [95.7]</w:t>
            </w:r>
          </w:p>
        </w:tc>
        <w:tc>
          <w:tcPr>
            <w:tcW w:w="1247" w:type="dxa"/>
          </w:tcPr>
          <w:p w14:paraId="4080E1DF"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95 [97.9]</w:t>
            </w:r>
          </w:p>
        </w:tc>
        <w:tc>
          <w:tcPr>
            <w:tcW w:w="1248" w:type="dxa"/>
          </w:tcPr>
          <w:p w14:paraId="2B65F8A3"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333 [95.2]</w:t>
            </w:r>
          </w:p>
        </w:tc>
        <w:tc>
          <w:tcPr>
            <w:tcW w:w="1247" w:type="dxa"/>
          </w:tcPr>
          <w:p w14:paraId="020049C7"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266 [78.6]</w:t>
            </w:r>
          </w:p>
        </w:tc>
        <w:tc>
          <w:tcPr>
            <w:tcW w:w="1248" w:type="dxa"/>
          </w:tcPr>
          <w:p w14:paraId="601B127C"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787 [90.0]</w:t>
            </w:r>
          </w:p>
        </w:tc>
      </w:tr>
      <w:tr w:rsidR="00E247F3" w:rsidRPr="00E247F3" w14:paraId="750C7982" w14:textId="77777777" w:rsidTr="00E247F3">
        <w:tc>
          <w:tcPr>
            <w:tcW w:w="1270" w:type="dxa"/>
          </w:tcPr>
          <w:p w14:paraId="0253244C"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p>
        </w:tc>
        <w:tc>
          <w:tcPr>
            <w:tcW w:w="2325" w:type="dxa"/>
          </w:tcPr>
          <w:p w14:paraId="4AA416A1"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Slice thickness &gt;3mm</w:t>
            </w:r>
          </w:p>
        </w:tc>
        <w:tc>
          <w:tcPr>
            <w:tcW w:w="1247" w:type="dxa"/>
          </w:tcPr>
          <w:p w14:paraId="1404FFFA"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247" w:type="dxa"/>
          </w:tcPr>
          <w:p w14:paraId="1EDCCA00"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7 [42.9]</w:t>
            </w:r>
          </w:p>
        </w:tc>
        <w:tc>
          <w:tcPr>
            <w:tcW w:w="1248" w:type="dxa"/>
          </w:tcPr>
          <w:p w14:paraId="173E33F9"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46 [40.0]</w:t>
            </w:r>
          </w:p>
        </w:tc>
        <w:tc>
          <w:tcPr>
            <w:tcW w:w="1247" w:type="dxa"/>
          </w:tcPr>
          <w:p w14:paraId="485CA65B"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47 [38.3]</w:t>
            </w:r>
          </w:p>
        </w:tc>
        <w:tc>
          <w:tcPr>
            <w:tcW w:w="1248" w:type="dxa"/>
          </w:tcPr>
          <w:p w14:paraId="2566D52A"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100 [38.0]</w:t>
            </w:r>
          </w:p>
        </w:tc>
      </w:tr>
      <w:tr w:rsidR="00E247F3" w:rsidRPr="00E247F3" w14:paraId="09F2C7BC" w14:textId="77777777" w:rsidTr="00E247F3">
        <w:tc>
          <w:tcPr>
            <w:tcW w:w="1270" w:type="dxa"/>
          </w:tcPr>
          <w:p w14:paraId="7A9E547A"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p>
        </w:tc>
        <w:tc>
          <w:tcPr>
            <w:tcW w:w="2325" w:type="dxa"/>
          </w:tcPr>
          <w:p w14:paraId="271BCE06"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p>
        </w:tc>
        <w:tc>
          <w:tcPr>
            <w:tcW w:w="1247" w:type="dxa"/>
          </w:tcPr>
          <w:p w14:paraId="70BB7FD6"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247" w:type="dxa"/>
          </w:tcPr>
          <w:p w14:paraId="642435C4"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248" w:type="dxa"/>
          </w:tcPr>
          <w:p w14:paraId="5C2F9850"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247" w:type="dxa"/>
          </w:tcPr>
          <w:p w14:paraId="28F3156C"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248" w:type="dxa"/>
          </w:tcPr>
          <w:p w14:paraId="10899A57"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r>
      <w:tr w:rsidR="00E247F3" w:rsidRPr="00E247F3" w14:paraId="2C14EC1E" w14:textId="77777777" w:rsidTr="00E247F3">
        <w:tc>
          <w:tcPr>
            <w:tcW w:w="1270" w:type="dxa"/>
          </w:tcPr>
          <w:p w14:paraId="41E53FC1"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p>
        </w:tc>
        <w:tc>
          <w:tcPr>
            <w:tcW w:w="2325" w:type="dxa"/>
          </w:tcPr>
          <w:p w14:paraId="12CB9B65"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3D FLAIR</w:t>
            </w:r>
          </w:p>
        </w:tc>
        <w:tc>
          <w:tcPr>
            <w:tcW w:w="1247" w:type="dxa"/>
          </w:tcPr>
          <w:p w14:paraId="281521B9"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45 [95.6]</w:t>
            </w:r>
          </w:p>
        </w:tc>
        <w:tc>
          <w:tcPr>
            <w:tcW w:w="1247" w:type="dxa"/>
          </w:tcPr>
          <w:p w14:paraId="4DBB7A3E"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23 [95.7]</w:t>
            </w:r>
          </w:p>
        </w:tc>
        <w:tc>
          <w:tcPr>
            <w:tcW w:w="1248" w:type="dxa"/>
          </w:tcPr>
          <w:p w14:paraId="2C4D73AB"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85 [90.6]</w:t>
            </w:r>
          </w:p>
        </w:tc>
        <w:tc>
          <w:tcPr>
            <w:tcW w:w="1247" w:type="dxa"/>
          </w:tcPr>
          <w:p w14:paraId="325B241D"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58 [93.1]</w:t>
            </w:r>
          </w:p>
        </w:tc>
        <w:tc>
          <w:tcPr>
            <w:tcW w:w="1248" w:type="dxa"/>
          </w:tcPr>
          <w:p w14:paraId="6D8540D4"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211 [92.9]</w:t>
            </w:r>
          </w:p>
        </w:tc>
      </w:tr>
      <w:tr w:rsidR="00E247F3" w:rsidRPr="00E247F3" w14:paraId="1A91965F" w14:textId="77777777" w:rsidTr="00E247F3">
        <w:tc>
          <w:tcPr>
            <w:tcW w:w="1270" w:type="dxa"/>
          </w:tcPr>
          <w:p w14:paraId="39B31257"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p>
        </w:tc>
        <w:tc>
          <w:tcPr>
            <w:tcW w:w="2325" w:type="dxa"/>
          </w:tcPr>
          <w:p w14:paraId="25D36C79"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2D FLAIR</w:t>
            </w:r>
          </w:p>
        </w:tc>
        <w:tc>
          <w:tcPr>
            <w:tcW w:w="1247" w:type="dxa"/>
          </w:tcPr>
          <w:p w14:paraId="3AF521C5"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13 [0.0]</w:t>
            </w:r>
          </w:p>
        </w:tc>
        <w:tc>
          <w:tcPr>
            <w:tcW w:w="1247" w:type="dxa"/>
          </w:tcPr>
          <w:p w14:paraId="691D44CD"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56 [78.6]</w:t>
            </w:r>
          </w:p>
        </w:tc>
        <w:tc>
          <w:tcPr>
            <w:tcW w:w="1248" w:type="dxa"/>
          </w:tcPr>
          <w:p w14:paraId="22E55C31"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176 [71.0]</w:t>
            </w:r>
          </w:p>
        </w:tc>
        <w:tc>
          <w:tcPr>
            <w:tcW w:w="1247" w:type="dxa"/>
          </w:tcPr>
          <w:p w14:paraId="540E96F8"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173 [54.3]</w:t>
            </w:r>
          </w:p>
        </w:tc>
        <w:tc>
          <w:tcPr>
            <w:tcW w:w="1248" w:type="dxa"/>
          </w:tcPr>
          <w:p w14:paraId="4EC299C2"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418 [62.9]</w:t>
            </w:r>
          </w:p>
        </w:tc>
      </w:tr>
      <w:tr w:rsidR="00E247F3" w:rsidRPr="00E247F3" w14:paraId="6ACAAD8E" w14:textId="77777777" w:rsidTr="00E247F3">
        <w:tc>
          <w:tcPr>
            <w:tcW w:w="1270" w:type="dxa"/>
          </w:tcPr>
          <w:p w14:paraId="5E428DC1"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p>
        </w:tc>
        <w:tc>
          <w:tcPr>
            <w:tcW w:w="2325" w:type="dxa"/>
          </w:tcPr>
          <w:p w14:paraId="3A451DC0"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Slice thickness ≤3mm</w:t>
            </w:r>
          </w:p>
        </w:tc>
        <w:tc>
          <w:tcPr>
            <w:tcW w:w="1247" w:type="dxa"/>
          </w:tcPr>
          <w:p w14:paraId="0893132A"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247" w:type="dxa"/>
          </w:tcPr>
          <w:p w14:paraId="0D52DF85"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10 [100.0]</w:t>
            </w:r>
          </w:p>
        </w:tc>
        <w:tc>
          <w:tcPr>
            <w:tcW w:w="1248" w:type="dxa"/>
          </w:tcPr>
          <w:p w14:paraId="3F5599B4"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11 [90.9]</w:t>
            </w:r>
          </w:p>
        </w:tc>
        <w:tc>
          <w:tcPr>
            <w:tcW w:w="1247" w:type="dxa"/>
          </w:tcPr>
          <w:p w14:paraId="51F6648F"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21 [81.0]</w:t>
            </w:r>
          </w:p>
        </w:tc>
        <w:tc>
          <w:tcPr>
            <w:tcW w:w="1248" w:type="dxa"/>
          </w:tcPr>
          <w:p w14:paraId="747C9771"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42 [88.1]</w:t>
            </w:r>
          </w:p>
        </w:tc>
      </w:tr>
      <w:tr w:rsidR="00E247F3" w:rsidRPr="00E247F3" w14:paraId="20996FB0" w14:textId="77777777" w:rsidTr="00E247F3">
        <w:tc>
          <w:tcPr>
            <w:tcW w:w="1270" w:type="dxa"/>
          </w:tcPr>
          <w:p w14:paraId="7C7102D0"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p>
        </w:tc>
        <w:tc>
          <w:tcPr>
            <w:tcW w:w="2325" w:type="dxa"/>
          </w:tcPr>
          <w:p w14:paraId="1685EADD" w14:textId="77777777" w:rsidR="00B349AC" w:rsidRPr="00E247F3" w:rsidRDefault="00B349AC" w:rsidP="00E247F3">
            <w:pPr>
              <w:tabs>
                <w:tab w:val="left" w:pos="360"/>
              </w:tabs>
              <w:spacing w:line="240" w:lineRule="auto"/>
              <w:ind w:right="-18"/>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Slice thickness &gt;3mm</w:t>
            </w:r>
          </w:p>
        </w:tc>
        <w:tc>
          <w:tcPr>
            <w:tcW w:w="1247" w:type="dxa"/>
          </w:tcPr>
          <w:p w14:paraId="2A8FD928"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58 [74.1]</w:t>
            </w:r>
          </w:p>
        </w:tc>
        <w:tc>
          <w:tcPr>
            <w:tcW w:w="1247" w:type="dxa"/>
          </w:tcPr>
          <w:p w14:paraId="6B8AA833"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69 [81.2]</w:t>
            </w:r>
          </w:p>
        </w:tc>
        <w:tc>
          <w:tcPr>
            <w:tcW w:w="1248" w:type="dxa"/>
          </w:tcPr>
          <w:p w14:paraId="4163901B"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250 [76.8]</w:t>
            </w:r>
          </w:p>
        </w:tc>
        <w:tc>
          <w:tcPr>
            <w:tcW w:w="1247" w:type="dxa"/>
          </w:tcPr>
          <w:p w14:paraId="239C4516"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210 [62.4]</w:t>
            </w:r>
          </w:p>
        </w:tc>
        <w:tc>
          <w:tcPr>
            <w:tcW w:w="1248" w:type="dxa"/>
          </w:tcPr>
          <w:p w14:paraId="3D131856"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587 [71.9]</w:t>
            </w:r>
          </w:p>
        </w:tc>
      </w:tr>
    </w:tbl>
    <w:p w14:paraId="506B329B" w14:textId="77777777" w:rsidR="00E247F3" w:rsidRDefault="00E247F3" w:rsidP="00E247F3">
      <w:pPr>
        <w:tabs>
          <w:tab w:val="left" w:pos="360"/>
        </w:tabs>
        <w:spacing w:after="0" w:line="240" w:lineRule="auto"/>
        <w:ind w:right="-18"/>
        <w:rPr>
          <w:rFonts w:ascii="Times New Roman" w:eastAsia="Times New Roman" w:hAnsi="Times New Roman" w:cs="Times New Roman"/>
          <w:color w:val="000000"/>
          <w:sz w:val="24"/>
          <w:szCs w:val="24"/>
          <w:lang w:val="en-US"/>
        </w:rPr>
      </w:pPr>
    </w:p>
    <w:p w14:paraId="439BC546" w14:textId="7B23FE19" w:rsidR="00B349AC" w:rsidRPr="00E247F3" w:rsidRDefault="00E247F3" w:rsidP="00E247F3">
      <w:pPr>
        <w:tabs>
          <w:tab w:val="left" w:pos="360"/>
        </w:tabs>
        <w:spacing w:after="0" w:line="240" w:lineRule="auto"/>
        <w:ind w:right="-18"/>
        <w:rPr>
          <w:rFonts w:ascii="Times New Roman" w:hAnsi="Times New Roman" w:cs="Times New Roman"/>
          <w:lang w:val="en-US"/>
        </w:rPr>
      </w:pPr>
      <w:r w:rsidRPr="00E247F3">
        <w:rPr>
          <w:rFonts w:ascii="Times New Roman" w:eastAsia="Times New Roman" w:hAnsi="Times New Roman" w:cs="Times New Roman"/>
          <w:color w:val="000000"/>
          <w:lang w:val="en-US"/>
        </w:rPr>
        <w:t>D</w:t>
      </w:r>
      <w:r w:rsidR="00B349AC" w:rsidRPr="00E247F3">
        <w:rPr>
          <w:rFonts w:ascii="Times New Roman" w:hAnsi="Times New Roman" w:cs="Times New Roman"/>
          <w:lang w:val="en-US"/>
        </w:rPr>
        <w:t>ata are numbers and between brackets the percentage (%) of subjects with approved volumetric measurements based on the visual QC. Information about the MRI scanner types, field strengths, and voxel sizes per clinical diagnostic group, including cognitively healthy controls, SCD, MCI and AD dementia patients (n=887). Scanner types were GE medical systems; 1.5T (Signa) or 3.0T (Discovery), Philips; 1.5T (</w:t>
      </w:r>
      <w:proofErr w:type="spellStart"/>
      <w:r w:rsidR="00B349AC" w:rsidRPr="00E247F3">
        <w:rPr>
          <w:rFonts w:ascii="Times New Roman" w:hAnsi="Times New Roman" w:cs="Times New Roman"/>
          <w:lang w:val="en-US"/>
        </w:rPr>
        <w:t>Achieva</w:t>
      </w:r>
      <w:proofErr w:type="spellEnd"/>
      <w:r w:rsidR="00B349AC" w:rsidRPr="00E247F3">
        <w:rPr>
          <w:rFonts w:ascii="Times New Roman" w:hAnsi="Times New Roman" w:cs="Times New Roman"/>
          <w:lang w:val="en-US"/>
        </w:rPr>
        <w:t xml:space="preserve">, </w:t>
      </w:r>
      <w:proofErr w:type="spellStart"/>
      <w:r w:rsidR="00B349AC" w:rsidRPr="00E247F3">
        <w:rPr>
          <w:rFonts w:ascii="Times New Roman" w:hAnsi="Times New Roman" w:cs="Times New Roman"/>
          <w:lang w:val="en-US"/>
        </w:rPr>
        <w:t>Interna</w:t>
      </w:r>
      <w:proofErr w:type="spellEnd"/>
      <w:r w:rsidR="00B349AC" w:rsidRPr="00E247F3">
        <w:rPr>
          <w:rFonts w:ascii="Times New Roman" w:hAnsi="Times New Roman" w:cs="Times New Roman"/>
          <w:lang w:val="en-US"/>
        </w:rPr>
        <w:t>) or 3.0T (</w:t>
      </w:r>
      <w:proofErr w:type="spellStart"/>
      <w:r w:rsidR="00B349AC" w:rsidRPr="00E247F3">
        <w:rPr>
          <w:rFonts w:ascii="Times New Roman" w:hAnsi="Times New Roman" w:cs="Times New Roman"/>
          <w:lang w:val="en-US"/>
        </w:rPr>
        <w:t>Achieva</w:t>
      </w:r>
      <w:proofErr w:type="spellEnd"/>
      <w:r w:rsidR="00B349AC" w:rsidRPr="00E247F3">
        <w:rPr>
          <w:rFonts w:ascii="Times New Roman" w:hAnsi="Times New Roman" w:cs="Times New Roman"/>
          <w:lang w:val="en-US"/>
        </w:rPr>
        <w:t xml:space="preserve">, </w:t>
      </w:r>
      <w:proofErr w:type="spellStart"/>
      <w:r w:rsidR="00B349AC" w:rsidRPr="00E247F3">
        <w:rPr>
          <w:rFonts w:ascii="Times New Roman" w:hAnsi="Times New Roman" w:cs="Times New Roman"/>
          <w:lang w:val="en-US"/>
        </w:rPr>
        <w:t>Ingenia</w:t>
      </w:r>
      <w:proofErr w:type="spellEnd"/>
      <w:r w:rsidR="00B349AC" w:rsidRPr="00E247F3">
        <w:rPr>
          <w:rFonts w:ascii="Times New Roman" w:hAnsi="Times New Roman" w:cs="Times New Roman"/>
          <w:lang w:val="en-US"/>
        </w:rPr>
        <w:t>), and SIEMENS; 1.5T (</w:t>
      </w:r>
      <w:proofErr w:type="spellStart"/>
      <w:r w:rsidR="00B349AC" w:rsidRPr="00E247F3">
        <w:rPr>
          <w:rFonts w:ascii="Times New Roman" w:hAnsi="Times New Roman" w:cs="Times New Roman"/>
          <w:lang w:val="en-US"/>
        </w:rPr>
        <w:t>Aera</w:t>
      </w:r>
      <w:proofErr w:type="spellEnd"/>
      <w:r w:rsidR="00B349AC" w:rsidRPr="00E247F3">
        <w:rPr>
          <w:rFonts w:ascii="Times New Roman" w:hAnsi="Times New Roman" w:cs="Times New Roman"/>
          <w:lang w:val="en-US"/>
        </w:rPr>
        <w:t xml:space="preserve">, </w:t>
      </w:r>
      <w:proofErr w:type="spellStart"/>
      <w:r w:rsidR="00B349AC" w:rsidRPr="00E247F3">
        <w:rPr>
          <w:rFonts w:ascii="Times New Roman" w:hAnsi="Times New Roman" w:cs="Times New Roman"/>
          <w:lang w:val="en-US"/>
        </w:rPr>
        <w:t>Avanto</w:t>
      </w:r>
      <w:proofErr w:type="spellEnd"/>
      <w:r w:rsidR="00B349AC" w:rsidRPr="00E247F3">
        <w:rPr>
          <w:rFonts w:ascii="Times New Roman" w:hAnsi="Times New Roman" w:cs="Times New Roman"/>
          <w:lang w:val="en-US"/>
        </w:rPr>
        <w:t xml:space="preserve">, Symphony) or 3.0T (Allegra, </w:t>
      </w:r>
      <w:proofErr w:type="spellStart"/>
      <w:r w:rsidR="00B349AC" w:rsidRPr="00E247F3">
        <w:rPr>
          <w:rFonts w:ascii="Times New Roman" w:hAnsi="Times New Roman" w:cs="Times New Roman"/>
          <w:lang w:val="en-US"/>
        </w:rPr>
        <w:t>TrioTim</w:t>
      </w:r>
      <w:proofErr w:type="spellEnd"/>
      <w:r w:rsidR="00B349AC" w:rsidRPr="00E247F3">
        <w:rPr>
          <w:rFonts w:ascii="Times New Roman" w:hAnsi="Times New Roman" w:cs="Times New Roman"/>
          <w:lang w:val="en-US"/>
        </w:rPr>
        <w:t xml:space="preserve">, </w:t>
      </w:r>
      <w:proofErr w:type="spellStart"/>
      <w:r w:rsidR="00B349AC" w:rsidRPr="00E247F3">
        <w:rPr>
          <w:rFonts w:ascii="Times New Roman" w:hAnsi="Times New Roman" w:cs="Times New Roman"/>
          <w:lang w:val="en-US"/>
        </w:rPr>
        <w:t>Skyra</w:t>
      </w:r>
      <w:proofErr w:type="spellEnd"/>
      <w:r w:rsidR="00B349AC" w:rsidRPr="00E247F3">
        <w:rPr>
          <w:rFonts w:ascii="Times New Roman" w:hAnsi="Times New Roman" w:cs="Times New Roman"/>
          <w:lang w:val="en-US"/>
        </w:rPr>
        <w:t>, Prisma).</w:t>
      </w:r>
      <w:r w:rsidRPr="00E247F3">
        <w:rPr>
          <w:rFonts w:ascii="Times New Roman" w:hAnsi="Times New Roman" w:cs="Times New Roman"/>
          <w:lang w:val="en-US"/>
        </w:rPr>
        <w:t xml:space="preserve"> </w:t>
      </w:r>
      <w:r w:rsidR="00B349AC" w:rsidRPr="00E247F3">
        <w:rPr>
          <w:rFonts w:ascii="Times New Roman" w:hAnsi="Times New Roman" w:cs="Times New Roman"/>
          <w:lang w:val="en-US"/>
        </w:rPr>
        <w:t>The 3T scanners had more approved scans compared to the 1.5T scanners, in which less cognitive impairment showed a higher percentage of approved scans (HC&gt;SCD&gt;MCI&gt;AD dementia). For the different scanner types, this phenomenon was also detected, as less cognitive impairment had a higher percentage of approved scans for both the Philips and SIEMENS scanners. This trend was found for GE scanners as well, however the MCI patients had a lower percentage of approved scans compared to the AD dementia patients. Smaller slice thickness (</w:t>
      </w:r>
      <w:r w:rsidR="00B349AC" w:rsidRPr="00E247F3">
        <w:rPr>
          <w:rFonts w:ascii="Times New Roman" w:eastAsia="Times New Roman" w:hAnsi="Times New Roman" w:cs="Times New Roman"/>
          <w:color w:val="000000"/>
          <w:lang w:val="en-US"/>
        </w:rPr>
        <w:t xml:space="preserve">≤3mm) and 3D T1/FLAIR sequences had a higher percentage of approved scans compared to larger slice thickness (&gt;3mm) and 2D T1/FLAIR sequences. </w:t>
      </w:r>
      <w:r w:rsidR="00B349AC" w:rsidRPr="00E247F3">
        <w:rPr>
          <w:rFonts w:ascii="Times New Roman" w:hAnsi="Times New Roman" w:cs="Times New Roman"/>
          <w:lang w:val="en-US"/>
        </w:rPr>
        <w:t>Again, with a higher percentage of approved scans in less cognitive impaired subjects (HC&gt;SCD&gt;MCI&gt;AD dementia).</w:t>
      </w:r>
    </w:p>
    <w:p w14:paraId="3B81536E" w14:textId="77777777" w:rsidR="00E247F3" w:rsidRDefault="00E247F3" w:rsidP="00E247F3">
      <w:pPr>
        <w:tabs>
          <w:tab w:val="left" w:pos="360"/>
        </w:tabs>
        <w:spacing w:after="0" w:line="240" w:lineRule="auto"/>
        <w:ind w:right="-18"/>
        <w:rPr>
          <w:rFonts w:ascii="Times New Roman" w:hAnsi="Times New Roman" w:cs="Times New Roman"/>
          <w:lang w:val="en-US"/>
        </w:rPr>
      </w:pPr>
    </w:p>
    <w:p w14:paraId="1B060A8F" w14:textId="223C1C01" w:rsidR="00B349AC" w:rsidRPr="00E247F3" w:rsidRDefault="00B349AC" w:rsidP="00E247F3">
      <w:pPr>
        <w:tabs>
          <w:tab w:val="left" w:pos="360"/>
        </w:tabs>
        <w:spacing w:after="0" w:line="240" w:lineRule="auto"/>
        <w:ind w:right="-18"/>
        <w:rPr>
          <w:rFonts w:ascii="Times New Roman" w:eastAsia="Times New Roman" w:hAnsi="Times New Roman" w:cs="Times New Roman"/>
          <w:b/>
          <w:color w:val="000000"/>
          <w:sz w:val="24"/>
          <w:szCs w:val="24"/>
          <w:lang w:val="en-US"/>
        </w:rPr>
      </w:pPr>
      <w:r w:rsidRPr="00E247F3">
        <w:rPr>
          <w:rFonts w:ascii="Times New Roman" w:hAnsi="Times New Roman" w:cs="Times New Roman"/>
          <w:lang w:val="en-US"/>
        </w:rPr>
        <w:t>AD</w:t>
      </w:r>
      <w:r w:rsidR="00E247F3" w:rsidRPr="00E247F3">
        <w:rPr>
          <w:rFonts w:ascii="Times New Roman" w:hAnsi="Times New Roman" w:cs="Times New Roman"/>
          <w:lang w:val="en-US"/>
        </w:rPr>
        <w:t>,</w:t>
      </w:r>
      <w:r w:rsidRPr="00E247F3">
        <w:rPr>
          <w:rFonts w:ascii="Times New Roman" w:hAnsi="Times New Roman" w:cs="Times New Roman"/>
          <w:lang w:val="en-US"/>
        </w:rPr>
        <w:t xml:space="preserve"> Alzheimer’s disease; GE</w:t>
      </w:r>
      <w:r w:rsidR="00E247F3" w:rsidRPr="00E247F3">
        <w:rPr>
          <w:rFonts w:ascii="Times New Roman" w:hAnsi="Times New Roman" w:cs="Times New Roman"/>
          <w:lang w:val="en-US"/>
        </w:rPr>
        <w:t>,</w:t>
      </w:r>
      <w:r w:rsidRPr="00E247F3">
        <w:rPr>
          <w:rFonts w:ascii="Times New Roman" w:hAnsi="Times New Roman" w:cs="Times New Roman"/>
          <w:lang w:val="en-US"/>
        </w:rPr>
        <w:t xml:space="preserve"> general electric; HC</w:t>
      </w:r>
      <w:r w:rsidR="00E247F3" w:rsidRPr="00E247F3">
        <w:rPr>
          <w:rFonts w:ascii="Times New Roman" w:hAnsi="Times New Roman" w:cs="Times New Roman"/>
          <w:lang w:val="en-US"/>
        </w:rPr>
        <w:t>,</w:t>
      </w:r>
      <w:r w:rsidRPr="00E247F3">
        <w:rPr>
          <w:rFonts w:ascii="Times New Roman" w:hAnsi="Times New Roman" w:cs="Times New Roman"/>
          <w:lang w:val="en-US"/>
        </w:rPr>
        <w:t xml:space="preserve"> cognitively healthy controls; MCI</w:t>
      </w:r>
      <w:r w:rsidR="00E247F3" w:rsidRPr="00E247F3">
        <w:rPr>
          <w:rFonts w:ascii="Times New Roman" w:hAnsi="Times New Roman" w:cs="Times New Roman"/>
          <w:lang w:val="en-US"/>
        </w:rPr>
        <w:t>,</w:t>
      </w:r>
      <w:r w:rsidRPr="00E247F3">
        <w:rPr>
          <w:rFonts w:ascii="Times New Roman" w:hAnsi="Times New Roman" w:cs="Times New Roman"/>
          <w:lang w:val="en-US"/>
        </w:rPr>
        <w:t xml:space="preserve"> mild cognitive impairment; MRI</w:t>
      </w:r>
      <w:r w:rsidR="00E247F3" w:rsidRPr="00E247F3">
        <w:rPr>
          <w:rFonts w:ascii="Times New Roman" w:hAnsi="Times New Roman" w:cs="Times New Roman"/>
          <w:lang w:val="en-US"/>
        </w:rPr>
        <w:t>,</w:t>
      </w:r>
      <w:r w:rsidRPr="00E247F3">
        <w:rPr>
          <w:rFonts w:ascii="Times New Roman" w:hAnsi="Times New Roman" w:cs="Times New Roman"/>
          <w:lang w:val="en-US"/>
        </w:rPr>
        <w:t xml:space="preserve"> magnetic resonance imaging; QC</w:t>
      </w:r>
      <w:r w:rsidR="00E247F3" w:rsidRPr="00E247F3">
        <w:rPr>
          <w:rFonts w:ascii="Times New Roman" w:hAnsi="Times New Roman" w:cs="Times New Roman"/>
          <w:lang w:val="en-US"/>
        </w:rPr>
        <w:t>,</w:t>
      </w:r>
      <w:r w:rsidRPr="00E247F3">
        <w:rPr>
          <w:rFonts w:ascii="Times New Roman" w:hAnsi="Times New Roman" w:cs="Times New Roman"/>
          <w:lang w:val="en-US"/>
        </w:rPr>
        <w:t xml:space="preserve"> quality control; REMEMBER</w:t>
      </w:r>
      <w:r w:rsidR="00E247F3" w:rsidRPr="00E247F3">
        <w:rPr>
          <w:rFonts w:ascii="Times New Roman" w:hAnsi="Times New Roman" w:cs="Times New Roman"/>
          <w:lang w:val="en-US"/>
        </w:rPr>
        <w:t>,</w:t>
      </w:r>
      <w:r w:rsidRPr="00E247F3">
        <w:rPr>
          <w:rFonts w:ascii="Times New Roman" w:hAnsi="Times New Roman" w:cs="Times New Roman"/>
          <w:lang w:val="en-US"/>
        </w:rPr>
        <w:t xml:space="preserve"> retrospective Belgian multi-center MRI biomarker study in dementia; SCD</w:t>
      </w:r>
      <w:r w:rsidR="00E247F3" w:rsidRPr="00E247F3">
        <w:rPr>
          <w:rFonts w:ascii="Times New Roman" w:hAnsi="Times New Roman" w:cs="Times New Roman"/>
          <w:lang w:val="en-US"/>
        </w:rPr>
        <w:t>,</w:t>
      </w:r>
      <w:r w:rsidRPr="00E247F3">
        <w:rPr>
          <w:rFonts w:ascii="Times New Roman" w:hAnsi="Times New Roman" w:cs="Times New Roman"/>
          <w:lang w:val="en-US"/>
        </w:rPr>
        <w:t xml:space="preserve"> subjective cognitive decline; T</w:t>
      </w:r>
      <w:r w:rsidR="00E247F3" w:rsidRPr="00E247F3">
        <w:rPr>
          <w:rFonts w:ascii="Times New Roman" w:hAnsi="Times New Roman" w:cs="Times New Roman"/>
          <w:lang w:val="en-US"/>
        </w:rPr>
        <w:t>,</w:t>
      </w:r>
      <w:r w:rsidRPr="00E247F3">
        <w:rPr>
          <w:rFonts w:ascii="Times New Roman" w:hAnsi="Times New Roman" w:cs="Times New Roman"/>
          <w:lang w:val="en-US"/>
        </w:rPr>
        <w:t xml:space="preserve"> Tesla</w:t>
      </w:r>
      <w:r w:rsidRPr="00E247F3">
        <w:rPr>
          <w:rFonts w:ascii="Times New Roman" w:eastAsia="Times New Roman" w:hAnsi="Times New Roman" w:cs="Times New Roman"/>
          <w:b/>
          <w:color w:val="000000"/>
          <w:sz w:val="24"/>
          <w:szCs w:val="24"/>
          <w:lang w:val="en-US"/>
        </w:rPr>
        <w:br w:type="page"/>
      </w:r>
    </w:p>
    <w:p w14:paraId="51CFCD77" w14:textId="770B2275" w:rsidR="00B349AC" w:rsidRDefault="00C474C1" w:rsidP="00E247F3">
      <w:pPr>
        <w:tabs>
          <w:tab w:val="left" w:pos="360"/>
        </w:tabs>
        <w:spacing w:after="0" w:line="240" w:lineRule="auto"/>
        <w:ind w:right="-18"/>
        <w:outlineLvl w:val="0"/>
        <w:rPr>
          <w:rFonts w:ascii="Times New Roman" w:hAnsi="Times New Roman" w:cs="Times New Roman"/>
          <w:sz w:val="24"/>
          <w:szCs w:val="24"/>
          <w:lang w:val="en-US"/>
        </w:rPr>
      </w:pPr>
      <w:r w:rsidRPr="00E247F3">
        <w:rPr>
          <w:rFonts w:ascii="Times New Roman" w:hAnsi="Times New Roman" w:cs="Times New Roman"/>
          <w:b/>
          <w:sz w:val="24"/>
          <w:szCs w:val="24"/>
          <w:lang w:val="en-US"/>
        </w:rPr>
        <w:lastRenderedPageBreak/>
        <w:t xml:space="preserve">Supplementary </w:t>
      </w:r>
      <w:r w:rsidR="00B349AC" w:rsidRPr="00E247F3">
        <w:rPr>
          <w:rFonts w:ascii="Times New Roman" w:hAnsi="Times New Roman" w:cs="Times New Roman"/>
          <w:b/>
          <w:sz w:val="24"/>
          <w:szCs w:val="24"/>
          <w:lang w:val="en-US"/>
        </w:rPr>
        <w:t>Table 3</w:t>
      </w:r>
      <w:r w:rsidR="00E247F3">
        <w:rPr>
          <w:rFonts w:ascii="Times New Roman" w:hAnsi="Times New Roman" w:cs="Times New Roman"/>
          <w:b/>
          <w:sz w:val="24"/>
          <w:szCs w:val="24"/>
          <w:lang w:val="en-US"/>
        </w:rPr>
        <w:t>.</w:t>
      </w:r>
      <w:r w:rsidR="00B349AC" w:rsidRPr="00E247F3">
        <w:rPr>
          <w:rFonts w:ascii="Times New Roman" w:hAnsi="Times New Roman" w:cs="Times New Roman"/>
          <w:b/>
          <w:sz w:val="24"/>
          <w:szCs w:val="24"/>
          <w:lang w:val="en-US"/>
        </w:rPr>
        <w:t xml:space="preserve"> </w:t>
      </w:r>
      <w:r w:rsidR="00B349AC" w:rsidRPr="00E247F3">
        <w:rPr>
          <w:rFonts w:ascii="Times New Roman" w:hAnsi="Times New Roman" w:cs="Times New Roman"/>
          <w:sz w:val="24"/>
          <w:szCs w:val="24"/>
          <w:lang w:val="en-US"/>
        </w:rPr>
        <w:t>Overview of analyzes based on T1 or T1 in combination with FLAIR.</w:t>
      </w:r>
    </w:p>
    <w:p w14:paraId="0135E961" w14:textId="77777777" w:rsidR="00E247F3" w:rsidRPr="00E247F3" w:rsidRDefault="00E247F3" w:rsidP="00E247F3">
      <w:pPr>
        <w:tabs>
          <w:tab w:val="left" w:pos="360"/>
        </w:tabs>
        <w:spacing w:after="0" w:line="240" w:lineRule="auto"/>
        <w:ind w:right="-18"/>
        <w:outlineLvl w:val="0"/>
        <w:rPr>
          <w:rFonts w:ascii="Times New Roman" w:hAnsi="Times New Roman" w:cs="Times New Roman"/>
          <w:sz w:val="24"/>
          <w:szCs w:val="24"/>
          <w:lang w:val="en-U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71"/>
        <w:gridCol w:w="2684"/>
        <w:gridCol w:w="1110"/>
        <w:gridCol w:w="1030"/>
        <w:gridCol w:w="1029"/>
        <w:gridCol w:w="1030"/>
        <w:gridCol w:w="1030"/>
      </w:tblGrid>
      <w:tr w:rsidR="00E247F3" w:rsidRPr="00E247F3" w14:paraId="131DECE3" w14:textId="77777777" w:rsidTr="00E247F3">
        <w:tc>
          <w:tcPr>
            <w:tcW w:w="1271" w:type="dxa"/>
          </w:tcPr>
          <w:p w14:paraId="2C0A2CF1" w14:textId="77777777" w:rsidR="00B349AC" w:rsidRPr="00E247F3" w:rsidRDefault="00B349AC" w:rsidP="00E247F3">
            <w:pPr>
              <w:tabs>
                <w:tab w:val="left" w:pos="360"/>
              </w:tabs>
              <w:spacing w:line="240" w:lineRule="auto"/>
              <w:ind w:right="-18"/>
              <w:rPr>
                <w:rFonts w:ascii="Times New Roman" w:eastAsia="Times New Roman" w:hAnsi="Times New Roman" w:cs="Times New Roman"/>
                <w:b/>
                <w:color w:val="000000"/>
                <w:sz w:val="24"/>
                <w:szCs w:val="24"/>
                <w:lang w:val="en-US"/>
              </w:rPr>
            </w:pPr>
          </w:p>
        </w:tc>
        <w:tc>
          <w:tcPr>
            <w:tcW w:w="2684" w:type="dxa"/>
          </w:tcPr>
          <w:p w14:paraId="1D6AE3CF" w14:textId="77777777" w:rsidR="00B349AC" w:rsidRPr="00E247F3" w:rsidRDefault="00B349AC" w:rsidP="00E247F3">
            <w:pPr>
              <w:tabs>
                <w:tab w:val="left" w:pos="360"/>
              </w:tabs>
              <w:spacing w:line="240" w:lineRule="auto"/>
              <w:ind w:right="-18"/>
              <w:rPr>
                <w:rFonts w:ascii="Times New Roman" w:eastAsia="Times New Roman" w:hAnsi="Times New Roman" w:cs="Times New Roman"/>
                <w:b/>
                <w:color w:val="000000"/>
                <w:sz w:val="24"/>
                <w:szCs w:val="24"/>
                <w:lang w:val="en-US"/>
              </w:rPr>
            </w:pPr>
          </w:p>
        </w:tc>
        <w:tc>
          <w:tcPr>
            <w:tcW w:w="1110" w:type="dxa"/>
            <w:vAlign w:val="bottom"/>
          </w:tcPr>
          <w:p w14:paraId="28B22FE7"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Controls</w:t>
            </w:r>
          </w:p>
        </w:tc>
        <w:tc>
          <w:tcPr>
            <w:tcW w:w="1030" w:type="dxa"/>
            <w:vAlign w:val="bottom"/>
          </w:tcPr>
          <w:p w14:paraId="56E47121"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SCD</w:t>
            </w:r>
          </w:p>
        </w:tc>
        <w:tc>
          <w:tcPr>
            <w:tcW w:w="1029" w:type="dxa"/>
            <w:vAlign w:val="bottom"/>
          </w:tcPr>
          <w:p w14:paraId="14D4F261"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MCI</w:t>
            </w:r>
          </w:p>
        </w:tc>
        <w:tc>
          <w:tcPr>
            <w:tcW w:w="1030" w:type="dxa"/>
            <w:vAlign w:val="bottom"/>
          </w:tcPr>
          <w:p w14:paraId="48634296" w14:textId="0C46DFEB"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AD</w:t>
            </w:r>
          </w:p>
        </w:tc>
        <w:tc>
          <w:tcPr>
            <w:tcW w:w="1030" w:type="dxa"/>
            <w:vAlign w:val="bottom"/>
          </w:tcPr>
          <w:p w14:paraId="22FE5C0C"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Total</w:t>
            </w:r>
          </w:p>
        </w:tc>
      </w:tr>
      <w:tr w:rsidR="00E247F3" w:rsidRPr="00E247F3" w14:paraId="37B97A16" w14:textId="77777777" w:rsidTr="00E247F3">
        <w:tc>
          <w:tcPr>
            <w:tcW w:w="1271" w:type="dxa"/>
          </w:tcPr>
          <w:p w14:paraId="7E15809A" w14:textId="77777777" w:rsidR="00B349AC" w:rsidRPr="00E247F3" w:rsidRDefault="00B349AC" w:rsidP="00E247F3">
            <w:pPr>
              <w:tabs>
                <w:tab w:val="left" w:pos="360"/>
              </w:tabs>
              <w:spacing w:line="240" w:lineRule="auto"/>
              <w:ind w:right="-18"/>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T1 only</w:t>
            </w:r>
          </w:p>
        </w:tc>
        <w:tc>
          <w:tcPr>
            <w:tcW w:w="2684" w:type="dxa"/>
          </w:tcPr>
          <w:p w14:paraId="19F3805F" w14:textId="77777777" w:rsidR="00B349AC" w:rsidRPr="00E247F3" w:rsidRDefault="00B349AC" w:rsidP="00E247F3">
            <w:pPr>
              <w:tabs>
                <w:tab w:val="left" w:pos="360"/>
              </w:tabs>
              <w:spacing w:line="240" w:lineRule="auto"/>
              <w:ind w:right="-18"/>
              <w:rPr>
                <w:rFonts w:ascii="Times New Roman" w:eastAsia="Times New Roman" w:hAnsi="Times New Roman" w:cs="Times New Roman"/>
                <w:b/>
                <w:color w:val="000000"/>
                <w:sz w:val="24"/>
                <w:szCs w:val="24"/>
                <w:lang w:val="en-US"/>
              </w:rPr>
            </w:pPr>
          </w:p>
        </w:tc>
        <w:tc>
          <w:tcPr>
            <w:tcW w:w="1110" w:type="dxa"/>
          </w:tcPr>
          <w:p w14:paraId="2D9069B2"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35</w:t>
            </w:r>
          </w:p>
        </w:tc>
        <w:tc>
          <w:tcPr>
            <w:tcW w:w="1030" w:type="dxa"/>
          </w:tcPr>
          <w:p w14:paraId="18339973"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23</w:t>
            </w:r>
          </w:p>
        </w:tc>
        <w:tc>
          <w:tcPr>
            <w:tcW w:w="1029" w:type="dxa"/>
          </w:tcPr>
          <w:p w14:paraId="0E9284B5"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108</w:t>
            </w:r>
          </w:p>
        </w:tc>
        <w:tc>
          <w:tcPr>
            <w:tcW w:w="1030" w:type="dxa"/>
          </w:tcPr>
          <w:p w14:paraId="25F9C283"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68</w:t>
            </w:r>
          </w:p>
        </w:tc>
        <w:tc>
          <w:tcPr>
            <w:tcW w:w="1030" w:type="dxa"/>
          </w:tcPr>
          <w:p w14:paraId="79A7DC40"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234</w:t>
            </w:r>
          </w:p>
        </w:tc>
      </w:tr>
      <w:tr w:rsidR="00E247F3" w:rsidRPr="00E247F3" w14:paraId="70B7757E" w14:textId="77777777" w:rsidTr="00E247F3">
        <w:tc>
          <w:tcPr>
            <w:tcW w:w="1271" w:type="dxa"/>
          </w:tcPr>
          <w:p w14:paraId="618D7B20" w14:textId="77777777" w:rsidR="00B349AC" w:rsidRPr="00E247F3" w:rsidRDefault="00B349AC" w:rsidP="00E247F3">
            <w:pPr>
              <w:tabs>
                <w:tab w:val="left" w:pos="360"/>
              </w:tabs>
              <w:spacing w:line="240" w:lineRule="auto"/>
              <w:ind w:right="-18"/>
              <w:rPr>
                <w:rFonts w:ascii="Times New Roman" w:eastAsia="Times New Roman" w:hAnsi="Times New Roman" w:cs="Times New Roman"/>
                <w:b/>
                <w:color w:val="000000"/>
                <w:sz w:val="24"/>
                <w:szCs w:val="24"/>
                <w:lang w:val="en-US"/>
              </w:rPr>
            </w:pPr>
          </w:p>
        </w:tc>
        <w:tc>
          <w:tcPr>
            <w:tcW w:w="2684" w:type="dxa"/>
          </w:tcPr>
          <w:p w14:paraId="0BB9725D" w14:textId="77777777" w:rsidR="00B349AC" w:rsidRPr="00E247F3" w:rsidRDefault="00B349AC" w:rsidP="00E247F3">
            <w:pPr>
              <w:tabs>
                <w:tab w:val="left" w:pos="360"/>
              </w:tabs>
              <w:spacing w:line="240" w:lineRule="auto"/>
              <w:ind w:right="-18"/>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bCs/>
                <w:color w:val="000000"/>
                <w:sz w:val="24"/>
                <w:szCs w:val="24"/>
                <w:lang w:val="en-US"/>
              </w:rPr>
              <w:t>WB volumes - approved</w:t>
            </w:r>
          </w:p>
        </w:tc>
        <w:tc>
          <w:tcPr>
            <w:tcW w:w="1110" w:type="dxa"/>
          </w:tcPr>
          <w:p w14:paraId="6465174D"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34</w:t>
            </w:r>
          </w:p>
        </w:tc>
        <w:tc>
          <w:tcPr>
            <w:tcW w:w="1030" w:type="dxa"/>
          </w:tcPr>
          <w:p w14:paraId="153BC3AF"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22</w:t>
            </w:r>
          </w:p>
        </w:tc>
        <w:tc>
          <w:tcPr>
            <w:tcW w:w="1029" w:type="dxa"/>
          </w:tcPr>
          <w:p w14:paraId="30CEDAD4"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99</w:t>
            </w:r>
          </w:p>
        </w:tc>
        <w:tc>
          <w:tcPr>
            <w:tcW w:w="1030" w:type="dxa"/>
          </w:tcPr>
          <w:p w14:paraId="0AADD115"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61</w:t>
            </w:r>
          </w:p>
        </w:tc>
        <w:tc>
          <w:tcPr>
            <w:tcW w:w="1030" w:type="dxa"/>
          </w:tcPr>
          <w:p w14:paraId="493AD2D8"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216</w:t>
            </w:r>
          </w:p>
        </w:tc>
      </w:tr>
      <w:tr w:rsidR="00E247F3" w:rsidRPr="00E247F3" w14:paraId="48264F92" w14:textId="77777777" w:rsidTr="00E247F3">
        <w:tc>
          <w:tcPr>
            <w:tcW w:w="1271" w:type="dxa"/>
          </w:tcPr>
          <w:p w14:paraId="4923587C" w14:textId="77777777" w:rsidR="00B349AC" w:rsidRPr="00E247F3" w:rsidRDefault="00B349AC" w:rsidP="00E247F3">
            <w:pPr>
              <w:tabs>
                <w:tab w:val="left" w:pos="360"/>
              </w:tabs>
              <w:spacing w:line="240" w:lineRule="auto"/>
              <w:ind w:right="-18"/>
              <w:rPr>
                <w:rFonts w:ascii="Times New Roman" w:eastAsia="Times New Roman" w:hAnsi="Times New Roman" w:cs="Times New Roman"/>
                <w:b/>
                <w:color w:val="000000"/>
                <w:sz w:val="24"/>
                <w:szCs w:val="24"/>
                <w:lang w:val="en-US"/>
              </w:rPr>
            </w:pPr>
          </w:p>
        </w:tc>
        <w:tc>
          <w:tcPr>
            <w:tcW w:w="2684" w:type="dxa"/>
          </w:tcPr>
          <w:p w14:paraId="6C0674AC" w14:textId="77777777" w:rsidR="00B349AC" w:rsidRPr="00E247F3" w:rsidRDefault="00B349AC" w:rsidP="00E247F3">
            <w:pPr>
              <w:tabs>
                <w:tab w:val="left" w:pos="360"/>
              </w:tabs>
              <w:spacing w:line="240" w:lineRule="auto"/>
              <w:ind w:right="-18"/>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bCs/>
                <w:color w:val="000000"/>
                <w:sz w:val="24"/>
                <w:szCs w:val="24"/>
                <w:lang w:val="en-US"/>
              </w:rPr>
              <w:t>GM, WM, CSF, CGM volumes - approved</w:t>
            </w:r>
          </w:p>
        </w:tc>
        <w:tc>
          <w:tcPr>
            <w:tcW w:w="1110" w:type="dxa"/>
          </w:tcPr>
          <w:p w14:paraId="4EB6CC57"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33</w:t>
            </w:r>
          </w:p>
        </w:tc>
        <w:tc>
          <w:tcPr>
            <w:tcW w:w="1030" w:type="dxa"/>
          </w:tcPr>
          <w:p w14:paraId="55CA0823"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22</w:t>
            </w:r>
          </w:p>
        </w:tc>
        <w:tc>
          <w:tcPr>
            <w:tcW w:w="1029" w:type="dxa"/>
          </w:tcPr>
          <w:p w14:paraId="42A6FB16"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96</w:t>
            </w:r>
          </w:p>
        </w:tc>
        <w:tc>
          <w:tcPr>
            <w:tcW w:w="1030" w:type="dxa"/>
          </w:tcPr>
          <w:p w14:paraId="1AFB42B3"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60</w:t>
            </w:r>
          </w:p>
        </w:tc>
        <w:tc>
          <w:tcPr>
            <w:tcW w:w="1030" w:type="dxa"/>
          </w:tcPr>
          <w:p w14:paraId="343AA059"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211</w:t>
            </w:r>
          </w:p>
        </w:tc>
      </w:tr>
      <w:tr w:rsidR="00E247F3" w:rsidRPr="00E247F3" w14:paraId="0EEEB08B" w14:textId="77777777" w:rsidTr="00E247F3">
        <w:tc>
          <w:tcPr>
            <w:tcW w:w="1271" w:type="dxa"/>
          </w:tcPr>
          <w:p w14:paraId="00C77AB2" w14:textId="77777777" w:rsidR="00B349AC" w:rsidRPr="00E247F3" w:rsidRDefault="00B349AC" w:rsidP="00E247F3">
            <w:pPr>
              <w:tabs>
                <w:tab w:val="left" w:pos="360"/>
              </w:tabs>
              <w:spacing w:line="240" w:lineRule="auto"/>
              <w:ind w:right="-18"/>
              <w:rPr>
                <w:rFonts w:ascii="Times New Roman" w:eastAsia="Times New Roman" w:hAnsi="Times New Roman" w:cs="Times New Roman"/>
                <w:b/>
                <w:color w:val="000000"/>
                <w:sz w:val="24"/>
                <w:szCs w:val="24"/>
                <w:lang w:val="en-US"/>
              </w:rPr>
            </w:pPr>
          </w:p>
        </w:tc>
        <w:tc>
          <w:tcPr>
            <w:tcW w:w="2684" w:type="dxa"/>
          </w:tcPr>
          <w:p w14:paraId="7FBAAC4B" w14:textId="77777777" w:rsidR="00B349AC" w:rsidRPr="00E247F3" w:rsidRDefault="00B349AC" w:rsidP="00E247F3">
            <w:pPr>
              <w:tabs>
                <w:tab w:val="left" w:pos="360"/>
              </w:tabs>
              <w:spacing w:line="240" w:lineRule="auto"/>
              <w:ind w:right="-18"/>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%Rejected scans</w:t>
            </w:r>
          </w:p>
        </w:tc>
        <w:tc>
          <w:tcPr>
            <w:tcW w:w="1110" w:type="dxa"/>
          </w:tcPr>
          <w:p w14:paraId="3770AAD7"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2.8</w:t>
            </w:r>
          </w:p>
        </w:tc>
        <w:tc>
          <w:tcPr>
            <w:tcW w:w="1030" w:type="dxa"/>
          </w:tcPr>
          <w:p w14:paraId="7856C734"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4.3</w:t>
            </w:r>
          </w:p>
        </w:tc>
        <w:tc>
          <w:tcPr>
            <w:tcW w:w="1029" w:type="dxa"/>
          </w:tcPr>
          <w:p w14:paraId="34251293"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8.3</w:t>
            </w:r>
          </w:p>
        </w:tc>
        <w:tc>
          <w:tcPr>
            <w:tcW w:w="1030" w:type="dxa"/>
          </w:tcPr>
          <w:p w14:paraId="0D464E79"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10.3</w:t>
            </w:r>
          </w:p>
        </w:tc>
        <w:tc>
          <w:tcPr>
            <w:tcW w:w="1030" w:type="dxa"/>
          </w:tcPr>
          <w:p w14:paraId="5D3D2CDB"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7.7</w:t>
            </w:r>
          </w:p>
        </w:tc>
      </w:tr>
      <w:tr w:rsidR="00E247F3" w:rsidRPr="00E247F3" w14:paraId="2081E1E4" w14:textId="77777777" w:rsidTr="00E247F3">
        <w:tc>
          <w:tcPr>
            <w:tcW w:w="1271" w:type="dxa"/>
          </w:tcPr>
          <w:p w14:paraId="75F775F2" w14:textId="77777777" w:rsidR="00B349AC" w:rsidRPr="00E247F3" w:rsidRDefault="00B349AC" w:rsidP="00E247F3">
            <w:pPr>
              <w:tabs>
                <w:tab w:val="left" w:pos="360"/>
              </w:tabs>
              <w:spacing w:line="240" w:lineRule="auto"/>
              <w:ind w:right="-18"/>
              <w:rPr>
                <w:rFonts w:ascii="Times New Roman" w:eastAsia="Times New Roman" w:hAnsi="Times New Roman" w:cs="Times New Roman"/>
                <w:b/>
                <w:color w:val="000000"/>
                <w:sz w:val="24"/>
                <w:szCs w:val="24"/>
                <w:lang w:val="en-US"/>
              </w:rPr>
            </w:pPr>
          </w:p>
        </w:tc>
        <w:tc>
          <w:tcPr>
            <w:tcW w:w="2684" w:type="dxa"/>
          </w:tcPr>
          <w:p w14:paraId="3174C09F" w14:textId="77777777" w:rsidR="00B349AC" w:rsidRPr="00E247F3" w:rsidRDefault="00B349AC" w:rsidP="00E247F3">
            <w:pPr>
              <w:tabs>
                <w:tab w:val="left" w:pos="360"/>
              </w:tabs>
              <w:spacing w:line="240" w:lineRule="auto"/>
              <w:ind w:right="-18"/>
              <w:rPr>
                <w:rFonts w:ascii="Times New Roman" w:eastAsia="Times New Roman" w:hAnsi="Times New Roman" w:cs="Times New Roman"/>
                <w:b/>
                <w:color w:val="000000"/>
                <w:sz w:val="24"/>
                <w:szCs w:val="24"/>
                <w:lang w:val="en-US"/>
              </w:rPr>
            </w:pPr>
          </w:p>
        </w:tc>
        <w:tc>
          <w:tcPr>
            <w:tcW w:w="1110" w:type="dxa"/>
          </w:tcPr>
          <w:p w14:paraId="670E6967"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030" w:type="dxa"/>
          </w:tcPr>
          <w:p w14:paraId="2EEE85DC"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029" w:type="dxa"/>
          </w:tcPr>
          <w:p w14:paraId="0F9222EA"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030" w:type="dxa"/>
          </w:tcPr>
          <w:p w14:paraId="74522440"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030" w:type="dxa"/>
          </w:tcPr>
          <w:p w14:paraId="0E45A2C4"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r>
      <w:tr w:rsidR="00E247F3" w:rsidRPr="00E247F3" w14:paraId="023CFEC1" w14:textId="77777777" w:rsidTr="00E247F3">
        <w:tc>
          <w:tcPr>
            <w:tcW w:w="3955" w:type="dxa"/>
            <w:gridSpan w:val="2"/>
          </w:tcPr>
          <w:p w14:paraId="3BCA473C" w14:textId="1ACC90BB" w:rsidR="00E247F3" w:rsidRPr="00E247F3" w:rsidRDefault="00E247F3" w:rsidP="00E247F3">
            <w:pPr>
              <w:tabs>
                <w:tab w:val="left" w:pos="360"/>
              </w:tabs>
              <w:spacing w:line="240" w:lineRule="auto"/>
              <w:ind w:right="-18"/>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T1 and FLAIR</w:t>
            </w:r>
          </w:p>
        </w:tc>
        <w:tc>
          <w:tcPr>
            <w:tcW w:w="1110" w:type="dxa"/>
          </w:tcPr>
          <w:p w14:paraId="5A1BADCD" w14:textId="77777777" w:rsidR="00E247F3" w:rsidRPr="00E247F3" w:rsidRDefault="00E247F3"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58</w:t>
            </w:r>
          </w:p>
        </w:tc>
        <w:tc>
          <w:tcPr>
            <w:tcW w:w="1030" w:type="dxa"/>
          </w:tcPr>
          <w:p w14:paraId="72E7659D" w14:textId="77777777" w:rsidR="00E247F3" w:rsidRPr="00E247F3" w:rsidRDefault="00E247F3"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79</w:t>
            </w:r>
          </w:p>
        </w:tc>
        <w:tc>
          <w:tcPr>
            <w:tcW w:w="1029" w:type="dxa"/>
          </w:tcPr>
          <w:p w14:paraId="32323790" w14:textId="77777777" w:rsidR="00E247F3" w:rsidRPr="00E247F3" w:rsidRDefault="00E247F3"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271</w:t>
            </w:r>
          </w:p>
        </w:tc>
        <w:tc>
          <w:tcPr>
            <w:tcW w:w="1030" w:type="dxa"/>
          </w:tcPr>
          <w:p w14:paraId="4B8A6F25" w14:textId="77777777" w:rsidR="00E247F3" w:rsidRPr="00E247F3" w:rsidRDefault="00E247F3"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245</w:t>
            </w:r>
          </w:p>
        </w:tc>
        <w:tc>
          <w:tcPr>
            <w:tcW w:w="1030" w:type="dxa"/>
          </w:tcPr>
          <w:p w14:paraId="18D6C47F" w14:textId="77777777" w:rsidR="00E247F3" w:rsidRPr="00E247F3" w:rsidRDefault="00E247F3"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653</w:t>
            </w:r>
          </w:p>
        </w:tc>
      </w:tr>
      <w:tr w:rsidR="00E247F3" w:rsidRPr="00E247F3" w14:paraId="26FBA52D" w14:textId="77777777" w:rsidTr="00E247F3">
        <w:tc>
          <w:tcPr>
            <w:tcW w:w="1271" w:type="dxa"/>
          </w:tcPr>
          <w:p w14:paraId="7905D194" w14:textId="77777777" w:rsidR="00B349AC" w:rsidRPr="00E247F3" w:rsidRDefault="00B349AC" w:rsidP="00E247F3">
            <w:pPr>
              <w:tabs>
                <w:tab w:val="left" w:pos="360"/>
              </w:tabs>
              <w:spacing w:line="240" w:lineRule="auto"/>
              <w:ind w:right="-18"/>
              <w:rPr>
                <w:rFonts w:ascii="Times New Roman" w:eastAsia="Times New Roman" w:hAnsi="Times New Roman" w:cs="Times New Roman"/>
                <w:b/>
                <w:color w:val="000000"/>
                <w:sz w:val="24"/>
                <w:szCs w:val="24"/>
                <w:lang w:val="en-US"/>
              </w:rPr>
            </w:pPr>
          </w:p>
        </w:tc>
        <w:tc>
          <w:tcPr>
            <w:tcW w:w="2684" w:type="dxa"/>
          </w:tcPr>
          <w:p w14:paraId="6F46260F" w14:textId="77777777" w:rsidR="00B349AC" w:rsidRPr="00E247F3" w:rsidRDefault="00B349AC" w:rsidP="00E247F3">
            <w:pPr>
              <w:tabs>
                <w:tab w:val="left" w:pos="360"/>
              </w:tabs>
              <w:spacing w:line="240" w:lineRule="auto"/>
              <w:ind w:right="-18"/>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bCs/>
                <w:color w:val="000000"/>
                <w:sz w:val="24"/>
                <w:szCs w:val="24"/>
                <w:lang w:val="en-US"/>
              </w:rPr>
              <w:t>WB volumes - approved</w:t>
            </w:r>
          </w:p>
        </w:tc>
        <w:tc>
          <w:tcPr>
            <w:tcW w:w="1110" w:type="dxa"/>
          </w:tcPr>
          <w:p w14:paraId="712EF1A0"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56</w:t>
            </w:r>
          </w:p>
        </w:tc>
        <w:tc>
          <w:tcPr>
            <w:tcW w:w="1030" w:type="dxa"/>
          </w:tcPr>
          <w:p w14:paraId="30F881C9"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75</w:t>
            </w:r>
          </w:p>
        </w:tc>
        <w:tc>
          <w:tcPr>
            <w:tcW w:w="1029" w:type="dxa"/>
          </w:tcPr>
          <w:p w14:paraId="4897BCD5"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241</w:t>
            </w:r>
          </w:p>
        </w:tc>
        <w:tc>
          <w:tcPr>
            <w:tcW w:w="1030" w:type="dxa"/>
          </w:tcPr>
          <w:p w14:paraId="003415CB"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216</w:t>
            </w:r>
          </w:p>
        </w:tc>
        <w:tc>
          <w:tcPr>
            <w:tcW w:w="1030" w:type="dxa"/>
          </w:tcPr>
          <w:p w14:paraId="6934BB20"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588</w:t>
            </w:r>
          </w:p>
        </w:tc>
      </w:tr>
      <w:tr w:rsidR="00E247F3" w:rsidRPr="00E247F3" w14:paraId="4294696A" w14:textId="77777777" w:rsidTr="00E247F3">
        <w:tc>
          <w:tcPr>
            <w:tcW w:w="1271" w:type="dxa"/>
          </w:tcPr>
          <w:p w14:paraId="1EFC7C74" w14:textId="77777777" w:rsidR="00B349AC" w:rsidRPr="00E247F3" w:rsidRDefault="00B349AC" w:rsidP="00E247F3">
            <w:pPr>
              <w:tabs>
                <w:tab w:val="left" w:pos="360"/>
              </w:tabs>
              <w:spacing w:line="240" w:lineRule="auto"/>
              <w:ind w:right="-18"/>
              <w:rPr>
                <w:rFonts w:ascii="Times New Roman" w:eastAsia="Times New Roman" w:hAnsi="Times New Roman" w:cs="Times New Roman"/>
                <w:b/>
                <w:color w:val="000000"/>
                <w:sz w:val="24"/>
                <w:szCs w:val="24"/>
                <w:lang w:val="en-US"/>
              </w:rPr>
            </w:pPr>
          </w:p>
        </w:tc>
        <w:tc>
          <w:tcPr>
            <w:tcW w:w="2684" w:type="dxa"/>
          </w:tcPr>
          <w:p w14:paraId="573F1E18" w14:textId="77777777" w:rsidR="00B349AC" w:rsidRPr="00E247F3" w:rsidRDefault="00B349AC" w:rsidP="00E247F3">
            <w:pPr>
              <w:tabs>
                <w:tab w:val="left" w:pos="360"/>
              </w:tabs>
              <w:spacing w:line="240" w:lineRule="auto"/>
              <w:ind w:right="-18"/>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bCs/>
                <w:color w:val="000000"/>
                <w:sz w:val="24"/>
                <w:szCs w:val="24"/>
                <w:lang w:val="en-US"/>
              </w:rPr>
              <w:t>GM, WM, CSF, CGM volumes - approved</w:t>
            </w:r>
          </w:p>
        </w:tc>
        <w:tc>
          <w:tcPr>
            <w:tcW w:w="1110" w:type="dxa"/>
          </w:tcPr>
          <w:p w14:paraId="2B726226"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56</w:t>
            </w:r>
          </w:p>
        </w:tc>
        <w:tc>
          <w:tcPr>
            <w:tcW w:w="1030" w:type="dxa"/>
          </w:tcPr>
          <w:p w14:paraId="5E2C2711"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74</w:t>
            </w:r>
          </w:p>
        </w:tc>
        <w:tc>
          <w:tcPr>
            <w:tcW w:w="1029" w:type="dxa"/>
          </w:tcPr>
          <w:p w14:paraId="5EE39A28"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238</w:t>
            </w:r>
          </w:p>
        </w:tc>
        <w:tc>
          <w:tcPr>
            <w:tcW w:w="1030" w:type="dxa"/>
          </w:tcPr>
          <w:p w14:paraId="5C9DC859"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167</w:t>
            </w:r>
          </w:p>
        </w:tc>
        <w:tc>
          <w:tcPr>
            <w:tcW w:w="1030" w:type="dxa"/>
          </w:tcPr>
          <w:p w14:paraId="2C1BD3AD"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r w:rsidRPr="00E247F3">
              <w:rPr>
                <w:rFonts w:ascii="Times New Roman" w:eastAsia="Times New Roman" w:hAnsi="Times New Roman" w:cs="Times New Roman"/>
                <w:color w:val="000000"/>
                <w:sz w:val="24"/>
                <w:szCs w:val="24"/>
                <w:lang w:val="en-US"/>
              </w:rPr>
              <w:t>535</w:t>
            </w:r>
          </w:p>
        </w:tc>
      </w:tr>
      <w:tr w:rsidR="00E247F3" w:rsidRPr="00E247F3" w14:paraId="0F7115A4" w14:textId="77777777" w:rsidTr="00E247F3">
        <w:tc>
          <w:tcPr>
            <w:tcW w:w="1271" w:type="dxa"/>
          </w:tcPr>
          <w:p w14:paraId="529CF1FB" w14:textId="77777777" w:rsidR="00B349AC" w:rsidRPr="00E247F3" w:rsidRDefault="00B349AC" w:rsidP="00E247F3">
            <w:pPr>
              <w:tabs>
                <w:tab w:val="left" w:pos="360"/>
              </w:tabs>
              <w:spacing w:line="240" w:lineRule="auto"/>
              <w:ind w:right="-18"/>
              <w:rPr>
                <w:rFonts w:ascii="Times New Roman" w:eastAsia="Times New Roman" w:hAnsi="Times New Roman" w:cs="Times New Roman"/>
                <w:b/>
                <w:color w:val="000000"/>
                <w:sz w:val="24"/>
                <w:szCs w:val="24"/>
                <w:lang w:val="en-US"/>
              </w:rPr>
            </w:pPr>
          </w:p>
        </w:tc>
        <w:tc>
          <w:tcPr>
            <w:tcW w:w="2684" w:type="dxa"/>
          </w:tcPr>
          <w:p w14:paraId="69FC084B" w14:textId="77777777" w:rsidR="00B349AC" w:rsidRPr="00E247F3" w:rsidRDefault="00B349AC" w:rsidP="00E247F3">
            <w:pPr>
              <w:tabs>
                <w:tab w:val="left" w:pos="360"/>
              </w:tabs>
              <w:spacing w:line="240" w:lineRule="auto"/>
              <w:ind w:right="-18"/>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%Rejected scans</w:t>
            </w:r>
          </w:p>
        </w:tc>
        <w:tc>
          <w:tcPr>
            <w:tcW w:w="1110" w:type="dxa"/>
          </w:tcPr>
          <w:p w14:paraId="04D7047C"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3.4</w:t>
            </w:r>
          </w:p>
        </w:tc>
        <w:tc>
          <w:tcPr>
            <w:tcW w:w="1030" w:type="dxa"/>
          </w:tcPr>
          <w:p w14:paraId="47D3B75A"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5.1</w:t>
            </w:r>
          </w:p>
        </w:tc>
        <w:tc>
          <w:tcPr>
            <w:tcW w:w="1029" w:type="dxa"/>
          </w:tcPr>
          <w:p w14:paraId="202DDB47"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11.1</w:t>
            </w:r>
          </w:p>
        </w:tc>
        <w:tc>
          <w:tcPr>
            <w:tcW w:w="1030" w:type="dxa"/>
          </w:tcPr>
          <w:p w14:paraId="1A41F5A2"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11.8</w:t>
            </w:r>
          </w:p>
        </w:tc>
        <w:tc>
          <w:tcPr>
            <w:tcW w:w="1030" w:type="dxa"/>
          </w:tcPr>
          <w:p w14:paraId="6F78FC39"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b/>
                <w:color w:val="000000"/>
                <w:sz w:val="24"/>
                <w:szCs w:val="24"/>
                <w:lang w:val="en-US"/>
              </w:rPr>
            </w:pPr>
            <w:r w:rsidRPr="00E247F3">
              <w:rPr>
                <w:rFonts w:ascii="Times New Roman" w:eastAsia="Times New Roman" w:hAnsi="Times New Roman" w:cs="Times New Roman"/>
                <w:b/>
                <w:color w:val="000000"/>
                <w:sz w:val="24"/>
                <w:szCs w:val="24"/>
                <w:lang w:val="en-US"/>
              </w:rPr>
              <w:t>9.9</w:t>
            </w:r>
          </w:p>
        </w:tc>
      </w:tr>
      <w:tr w:rsidR="00E247F3" w:rsidRPr="00E247F3" w14:paraId="1C5BCCFC" w14:textId="77777777" w:rsidTr="00E247F3">
        <w:tc>
          <w:tcPr>
            <w:tcW w:w="1271" w:type="dxa"/>
          </w:tcPr>
          <w:p w14:paraId="0057DCAB" w14:textId="77777777" w:rsidR="00B349AC" w:rsidRPr="00E247F3" w:rsidRDefault="00B349AC" w:rsidP="00E247F3">
            <w:pPr>
              <w:tabs>
                <w:tab w:val="left" w:pos="360"/>
              </w:tabs>
              <w:spacing w:line="240" w:lineRule="auto"/>
              <w:ind w:right="-18"/>
              <w:rPr>
                <w:rFonts w:ascii="Times New Roman" w:eastAsia="Times New Roman" w:hAnsi="Times New Roman" w:cs="Times New Roman"/>
                <w:b/>
                <w:color w:val="000000"/>
                <w:sz w:val="24"/>
                <w:szCs w:val="24"/>
                <w:lang w:val="en-US"/>
              </w:rPr>
            </w:pPr>
          </w:p>
        </w:tc>
        <w:tc>
          <w:tcPr>
            <w:tcW w:w="2684" w:type="dxa"/>
          </w:tcPr>
          <w:p w14:paraId="45B9466A" w14:textId="77777777" w:rsidR="00B349AC" w:rsidRPr="00E247F3" w:rsidRDefault="00B349AC" w:rsidP="00E247F3">
            <w:pPr>
              <w:tabs>
                <w:tab w:val="left" w:pos="360"/>
              </w:tabs>
              <w:spacing w:line="240" w:lineRule="auto"/>
              <w:ind w:right="-18"/>
              <w:rPr>
                <w:rFonts w:ascii="Times New Roman" w:eastAsia="Times New Roman" w:hAnsi="Times New Roman" w:cs="Times New Roman"/>
                <w:b/>
                <w:bCs/>
                <w:color w:val="000000"/>
                <w:sz w:val="24"/>
                <w:szCs w:val="24"/>
                <w:lang w:val="en-US"/>
              </w:rPr>
            </w:pPr>
          </w:p>
        </w:tc>
        <w:tc>
          <w:tcPr>
            <w:tcW w:w="1110" w:type="dxa"/>
          </w:tcPr>
          <w:p w14:paraId="6FCF367C"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030" w:type="dxa"/>
          </w:tcPr>
          <w:p w14:paraId="7B6A2370"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029" w:type="dxa"/>
          </w:tcPr>
          <w:p w14:paraId="31DE6B36"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030" w:type="dxa"/>
          </w:tcPr>
          <w:p w14:paraId="3CC3C345"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c>
          <w:tcPr>
            <w:tcW w:w="1030" w:type="dxa"/>
          </w:tcPr>
          <w:p w14:paraId="3D2700F0" w14:textId="77777777" w:rsidR="00B349AC" w:rsidRPr="00E247F3" w:rsidRDefault="00B349AC" w:rsidP="00E247F3">
            <w:pPr>
              <w:tabs>
                <w:tab w:val="left" w:pos="360"/>
              </w:tabs>
              <w:spacing w:line="240" w:lineRule="auto"/>
              <w:ind w:right="-18"/>
              <w:jc w:val="center"/>
              <w:rPr>
                <w:rFonts w:ascii="Times New Roman" w:eastAsia="Times New Roman" w:hAnsi="Times New Roman" w:cs="Times New Roman"/>
                <w:color w:val="000000"/>
                <w:sz w:val="24"/>
                <w:szCs w:val="24"/>
                <w:lang w:val="en-US"/>
              </w:rPr>
            </w:pPr>
          </w:p>
        </w:tc>
      </w:tr>
      <w:tr w:rsidR="00E247F3" w:rsidRPr="00E247F3" w14:paraId="1CFDA8BF" w14:textId="77777777" w:rsidTr="00E247F3">
        <w:tc>
          <w:tcPr>
            <w:tcW w:w="3955" w:type="dxa"/>
            <w:gridSpan w:val="2"/>
            <w:vAlign w:val="bottom"/>
          </w:tcPr>
          <w:p w14:paraId="379C8046" w14:textId="300C65CB" w:rsidR="00E247F3" w:rsidRPr="00E247F3" w:rsidRDefault="00E247F3" w:rsidP="00E247F3">
            <w:pPr>
              <w:tabs>
                <w:tab w:val="left" w:pos="360"/>
              </w:tabs>
              <w:spacing w:line="240" w:lineRule="auto"/>
              <w:ind w:right="-18"/>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Total cohort</w:t>
            </w:r>
          </w:p>
        </w:tc>
        <w:tc>
          <w:tcPr>
            <w:tcW w:w="1110" w:type="dxa"/>
            <w:vAlign w:val="bottom"/>
          </w:tcPr>
          <w:p w14:paraId="09F1DDCB" w14:textId="77777777" w:rsidR="00E247F3" w:rsidRPr="00E247F3" w:rsidRDefault="00E247F3" w:rsidP="00E247F3">
            <w:pPr>
              <w:tabs>
                <w:tab w:val="left" w:pos="360"/>
              </w:tabs>
              <w:spacing w:line="240" w:lineRule="auto"/>
              <w:ind w:right="-18"/>
              <w:jc w:val="center"/>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93</w:t>
            </w:r>
          </w:p>
        </w:tc>
        <w:tc>
          <w:tcPr>
            <w:tcW w:w="1030" w:type="dxa"/>
            <w:vAlign w:val="bottom"/>
          </w:tcPr>
          <w:p w14:paraId="1ED6587D" w14:textId="77777777" w:rsidR="00E247F3" w:rsidRPr="00E247F3" w:rsidRDefault="00E247F3" w:rsidP="00E247F3">
            <w:pPr>
              <w:tabs>
                <w:tab w:val="left" w:pos="360"/>
              </w:tabs>
              <w:spacing w:line="240" w:lineRule="auto"/>
              <w:ind w:right="-18"/>
              <w:jc w:val="center"/>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102</w:t>
            </w:r>
          </w:p>
        </w:tc>
        <w:tc>
          <w:tcPr>
            <w:tcW w:w="1029" w:type="dxa"/>
            <w:vAlign w:val="bottom"/>
          </w:tcPr>
          <w:p w14:paraId="200D7F8A" w14:textId="77777777" w:rsidR="00E247F3" w:rsidRPr="00E247F3" w:rsidRDefault="00E247F3" w:rsidP="00E247F3">
            <w:pPr>
              <w:tabs>
                <w:tab w:val="left" w:pos="360"/>
              </w:tabs>
              <w:spacing w:line="240" w:lineRule="auto"/>
              <w:ind w:right="-18"/>
              <w:jc w:val="center"/>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379</w:t>
            </w:r>
          </w:p>
        </w:tc>
        <w:tc>
          <w:tcPr>
            <w:tcW w:w="1030" w:type="dxa"/>
            <w:vAlign w:val="bottom"/>
          </w:tcPr>
          <w:p w14:paraId="40E29997" w14:textId="77777777" w:rsidR="00E247F3" w:rsidRPr="00E247F3" w:rsidRDefault="00E247F3" w:rsidP="00E247F3">
            <w:pPr>
              <w:tabs>
                <w:tab w:val="left" w:pos="360"/>
              </w:tabs>
              <w:spacing w:line="240" w:lineRule="auto"/>
              <w:ind w:right="-18"/>
              <w:jc w:val="center"/>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313</w:t>
            </w:r>
          </w:p>
        </w:tc>
        <w:tc>
          <w:tcPr>
            <w:tcW w:w="1030" w:type="dxa"/>
            <w:vAlign w:val="bottom"/>
          </w:tcPr>
          <w:p w14:paraId="502B0222" w14:textId="77777777" w:rsidR="00E247F3" w:rsidRPr="00E247F3" w:rsidRDefault="00E247F3" w:rsidP="00E247F3">
            <w:pPr>
              <w:tabs>
                <w:tab w:val="left" w:pos="360"/>
              </w:tabs>
              <w:spacing w:line="240" w:lineRule="auto"/>
              <w:ind w:right="-18"/>
              <w:jc w:val="center"/>
              <w:rPr>
                <w:rFonts w:ascii="Times New Roman" w:eastAsia="Times New Roman" w:hAnsi="Times New Roman" w:cs="Times New Roman"/>
                <w:b/>
                <w:bCs/>
                <w:color w:val="000000"/>
                <w:sz w:val="24"/>
                <w:szCs w:val="24"/>
                <w:lang w:val="en-US"/>
              </w:rPr>
            </w:pPr>
            <w:r w:rsidRPr="00E247F3">
              <w:rPr>
                <w:rFonts w:ascii="Times New Roman" w:eastAsia="Times New Roman" w:hAnsi="Times New Roman" w:cs="Times New Roman"/>
                <w:b/>
                <w:bCs/>
                <w:color w:val="000000"/>
                <w:sz w:val="24"/>
                <w:szCs w:val="24"/>
                <w:lang w:val="en-US"/>
              </w:rPr>
              <w:t>887</w:t>
            </w:r>
          </w:p>
        </w:tc>
      </w:tr>
    </w:tbl>
    <w:p w14:paraId="76DF0C76" w14:textId="77777777" w:rsidR="00E247F3" w:rsidRDefault="00E247F3" w:rsidP="00E247F3">
      <w:pPr>
        <w:tabs>
          <w:tab w:val="left" w:pos="360"/>
        </w:tabs>
        <w:spacing w:after="0" w:line="240" w:lineRule="auto"/>
        <w:ind w:right="-18"/>
        <w:rPr>
          <w:rFonts w:ascii="Times New Roman" w:hAnsi="Times New Roman" w:cs="Times New Roman"/>
          <w:sz w:val="24"/>
          <w:szCs w:val="24"/>
          <w:lang w:val="en-US"/>
        </w:rPr>
      </w:pPr>
    </w:p>
    <w:p w14:paraId="4A3F6B6C" w14:textId="6CED9DAB" w:rsidR="00B349AC" w:rsidRDefault="00E247F3" w:rsidP="00E247F3">
      <w:pPr>
        <w:tabs>
          <w:tab w:val="left" w:pos="360"/>
        </w:tabs>
        <w:spacing w:after="0" w:line="240" w:lineRule="auto"/>
        <w:ind w:right="-18"/>
        <w:rPr>
          <w:rFonts w:ascii="Times New Roman" w:hAnsi="Times New Roman" w:cs="Times New Roman"/>
          <w:sz w:val="24"/>
          <w:szCs w:val="24"/>
          <w:lang w:val="en-US"/>
        </w:rPr>
      </w:pPr>
      <w:r>
        <w:rPr>
          <w:rFonts w:ascii="Times New Roman" w:hAnsi="Times New Roman" w:cs="Times New Roman"/>
          <w:sz w:val="24"/>
          <w:szCs w:val="24"/>
          <w:lang w:val="en-US"/>
        </w:rPr>
        <w:t>O</w:t>
      </w:r>
      <w:r w:rsidR="00B349AC" w:rsidRPr="00E247F3">
        <w:rPr>
          <w:rFonts w:ascii="Times New Roman" w:hAnsi="Times New Roman" w:cs="Times New Roman"/>
          <w:sz w:val="24"/>
          <w:szCs w:val="24"/>
          <w:lang w:val="en-US"/>
        </w:rPr>
        <w:t>verview of the distribution of image sequences (T1 or T1/FLAIR) per clinical diagnostic group, including cognitively healthy controls, SCD, MCI and AD dementia patients (n=887). Volumetric measurements based on only T1 (n=234) or T1 in combination with FLAIR (n=653). Clinical diagnostic groups were divided bases on the visual QC (see Table 1); approved, approved with remarks, and rejected. The percentage of rejected scans per clinical diagnosis, and also in the total cohort, were for both analyses (T1 only or T1 and FLAIR) comparable. No difference in the usage of T1 only versus T1 in combination with FLAIR was detected, as both analyzing methods had less than 10% rejected scans, respectively 7.7% and 9.9%.</w:t>
      </w:r>
    </w:p>
    <w:p w14:paraId="72C6AA4B" w14:textId="77777777" w:rsidR="00E247F3" w:rsidRPr="00E247F3" w:rsidRDefault="00E247F3" w:rsidP="00E247F3">
      <w:pPr>
        <w:tabs>
          <w:tab w:val="left" w:pos="360"/>
        </w:tabs>
        <w:spacing w:after="0" w:line="240" w:lineRule="auto"/>
        <w:ind w:right="-18"/>
        <w:rPr>
          <w:rFonts w:ascii="Times New Roman" w:hAnsi="Times New Roman" w:cs="Times New Roman"/>
          <w:sz w:val="24"/>
          <w:szCs w:val="24"/>
          <w:lang w:val="en-US"/>
        </w:rPr>
      </w:pPr>
    </w:p>
    <w:p w14:paraId="7E08E55F" w14:textId="5E5F394D" w:rsidR="00B349AC" w:rsidRPr="00E247F3" w:rsidRDefault="00B349AC" w:rsidP="00E247F3">
      <w:pPr>
        <w:tabs>
          <w:tab w:val="left" w:pos="360"/>
        </w:tabs>
        <w:spacing w:after="0" w:line="240" w:lineRule="auto"/>
        <w:ind w:right="-18"/>
        <w:rPr>
          <w:rFonts w:ascii="Times New Roman" w:hAnsi="Times New Roman" w:cs="Times New Roman"/>
          <w:sz w:val="24"/>
          <w:szCs w:val="24"/>
          <w:lang w:val="en-US"/>
        </w:rPr>
      </w:pPr>
      <w:r w:rsidRPr="00E247F3">
        <w:rPr>
          <w:rFonts w:ascii="Times New Roman" w:hAnsi="Times New Roman" w:cs="Times New Roman"/>
          <w:sz w:val="24"/>
          <w:szCs w:val="24"/>
          <w:lang w:val="en-US"/>
        </w:rPr>
        <w:t>AD</w:t>
      </w:r>
      <w:r w:rsidR="00E247F3" w:rsidRPr="00E247F3">
        <w:rPr>
          <w:rFonts w:ascii="Times New Roman" w:hAnsi="Times New Roman" w:cs="Times New Roman"/>
          <w:sz w:val="24"/>
          <w:szCs w:val="24"/>
          <w:lang w:val="en-US"/>
        </w:rPr>
        <w:t>,</w:t>
      </w:r>
      <w:r w:rsidRPr="00E247F3">
        <w:rPr>
          <w:rFonts w:ascii="Times New Roman" w:hAnsi="Times New Roman" w:cs="Times New Roman"/>
          <w:sz w:val="24"/>
          <w:szCs w:val="24"/>
          <w:lang w:val="en-US"/>
        </w:rPr>
        <w:t xml:space="preserve"> Alzheimer’s disease; CGM</w:t>
      </w:r>
      <w:r w:rsidR="00E247F3" w:rsidRPr="00E247F3">
        <w:rPr>
          <w:rFonts w:ascii="Times New Roman" w:hAnsi="Times New Roman" w:cs="Times New Roman"/>
          <w:sz w:val="24"/>
          <w:szCs w:val="24"/>
          <w:lang w:val="en-US"/>
        </w:rPr>
        <w:t>,</w:t>
      </w:r>
      <w:r w:rsidRPr="00E247F3">
        <w:rPr>
          <w:rFonts w:ascii="Times New Roman" w:hAnsi="Times New Roman" w:cs="Times New Roman"/>
          <w:sz w:val="24"/>
          <w:szCs w:val="24"/>
          <w:lang w:val="en-US"/>
        </w:rPr>
        <w:t xml:space="preserve"> cortical grey matter; CSF</w:t>
      </w:r>
      <w:r w:rsidR="00E247F3" w:rsidRPr="00E247F3">
        <w:rPr>
          <w:rFonts w:ascii="Times New Roman" w:hAnsi="Times New Roman" w:cs="Times New Roman"/>
          <w:sz w:val="24"/>
          <w:szCs w:val="24"/>
          <w:lang w:val="en-US"/>
        </w:rPr>
        <w:t>,</w:t>
      </w:r>
      <w:r w:rsidRPr="00E247F3">
        <w:rPr>
          <w:rFonts w:ascii="Times New Roman" w:hAnsi="Times New Roman" w:cs="Times New Roman"/>
          <w:sz w:val="24"/>
          <w:szCs w:val="24"/>
          <w:lang w:val="en-US"/>
        </w:rPr>
        <w:t xml:space="preserve"> cerebrospinal fluid; GM</w:t>
      </w:r>
      <w:r w:rsidR="00E247F3" w:rsidRPr="00E247F3">
        <w:rPr>
          <w:rFonts w:ascii="Times New Roman" w:hAnsi="Times New Roman" w:cs="Times New Roman"/>
          <w:sz w:val="24"/>
          <w:szCs w:val="24"/>
          <w:lang w:val="en-US"/>
        </w:rPr>
        <w:t>,</w:t>
      </w:r>
      <w:r w:rsidRPr="00E247F3">
        <w:rPr>
          <w:rFonts w:ascii="Times New Roman" w:hAnsi="Times New Roman" w:cs="Times New Roman"/>
          <w:sz w:val="24"/>
          <w:szCs w:val="24"/>
          <w:lang w:val="en-US"/>
        </w:rPr>
        <w:t xml:space="preserve"> grey matter; MCI</w:t>
      </w:r>
      <w:r w:rsidR="00E247F3" w:rsidRPr="00E247F3">
        <w:rPr>
          <w:rFonts w:ascii="Times New Roman" w:hAnsi="Times New Roman" w:cs="Times New Roman"/>
          <w:sz w:val="24"/>
          <w:szCs w:val="24"/>
          <w:lang w:val="en-US"/>
        </w:rPr>
        <w:t>,</w:t>
      </w:r>
      <w:r w:rsidRPr="00E247F3">
        <w:rPr>
          <w:rFonts w:ascii="Times New Roman" w:hAnsi="Times New Roman" w:cs="Times New Roman"/>
          <w:sz w:val="24"/>
          <w:szCs w:val="24"/>
          <w:lang w:val="en-US"/>
        </w:rPr>
        <w:t xml:space="preserve"> mild cognitive impairment; MRI</w:t>
      </w:r>
      <w:r w:rsidR="00E247F3" w:rsidRPr="00E247F3">
        <w:rPr>
          <w:rFonts w:ascii="Times New Roman" w:hAnsi="Times New Roman" w:cs="Times New Roman"/>
          <w:sz w:val="24"/>
          <w:szCs w:val="24"/>
          <w:lang w:val="en-US"/>
        </w:rPr>
        <w:t>,</w:t>
      </w:r>
      <w:r w:rsidRPr="00E247F3">
        <w:rPr>
          <w:rFonts w:ascii="Times New Roman" w:hAnsi="Times New Roman" w:cs="Times New Roman"/>
          <w:sz w:val="24"/>
          <w:szCs w:val="24"/>
          <w:lang w:val="en-US"/>
        </w:rPr>
        <w:t xml:space="preserve"> magnetic resonance imaging; QC</w:t>
      </w:r>
      <w:r w:rsidR="00E247F3" w:rsidRPr="00E247F3">
        <w:rPr>
          <w:rFonts w:ascii="Times New Roman" w:hAnsi="Times New Roman" w:cs="Times New Roman"/>
          <w:sz w:val="24"/>
          <w:szCs w:val="24"/>
          <w:lang w:val="en-US"/>
        </w:rPr>
        <w:t>,</w:t>
      </w:r>
      <w:r w:rsidRPr="00E247F3">
        <w:rPr>
          <w:rFonts w:ascii="Times New Roman" w:hAnsi="Times New Roman" w:cs="Times New Roman"/>
          <w:sz w:val="24"/>
          <w:szCs w:val="24"/>
          <w:lang w:val="en-US"/>
        </w:rPr>
        <w:t xml:space="preserve"> quality control; REMEMBER</w:t>
      </w:r>
      <w:r w:rsidR="00E247F3" w:rsidRPr="00E247F3">
        <w:rPr>
          <w:rFonts w:ascii="Times New Roman" w:hAnsi="Times New Roman" w:cs="Times New Roman"/>
          <w:sz w:val="24"/>
          <w:szCs w:val="24"/>
          <w:lang w:val="en-US"/>
        </w:rPr>
        <w:t>,</w:t>
      </w:r>
      <w:r w:rsidRPr="00E247F3">
        <w:rPr>
          <w:rFonts w:ascii="Times New Roman" w:hAnsi="Times New Roman" w:cs="Times New Roman"/>
          <w:sz w:val="24"/>
          <w:szCs w:val="24"/>
          <w:lang w:val="en-US"/>
        </w:rPr>
        <w:t xml:space="preserve"> retrospective Belgian multi-center MRI biomarker study in dementia; SCD</w:t>
      </w:r>
      <w:r w:rsidR="00E247F3" w:rsidRPr="00E247F3">
        <w:rPr>
          <w:rFonts w:ascii="Times New Roman" w:hAnsi="Times New Roman" w:cs="Times New Roman"/>
          <w:sz w:val="24"/>
          <w:szCs w:val="24"/>
          <w:lang w:val="en-US"/>
        </w:rPr>
        <w:t>,</w:t>
      </w:r>
      <w:r w:rsidRPr="00E247F3">
        <w:rPr>
          <w:rFonts w:ascii="Times New Roman" w:hAnsi="Times New Roman" w:cs="Times New Roman"/>
          <w:sz w:val="24"/>
          <w:szCs w:val="24"/>
          <w:lang w:val="en-US"/>
        </w:rPr>
        <w:t xml:space="preserve"> subjective cognitive decline; WB</w:t>
      </w:r>
      <w:r w:rsidR="00E247F3" w:rsidRPr="00E247F3">
        <w:rPr>
          <w:rFonts w:ascii="Times New Roman" w:hAnsi="Times New Roman" w:cs="Times New Roman"/>
          <w:sz w:val="24"/>
          <w:szCs w:val="24"/>
          <w:lang w:val="en-US"/>
        </w:rPr>
        <w:t>,</w:t>
      </w:r>
      <w:r w:rsidRPr="00E247F3">
        <w:rPr>
          <w:rFonts w:ascii="Times New Roman" w:hAnsi="Times New Roman" w:cs="Times New Roman"/>
          <w:sz w:val="24"/>
          <w:szCs w:val="24"/>
          <w:lang w:val="en-US"/>
        </w:rPr>
        <w:t xml:space="preserve"> whole brain; WM</w:t>
      </w:r>
      <w:r w:rsidR="00E247F3" w:rsidRPr="00E247F3">
        <w:rPr>
          <w:rFonts w:ascii="Times New Roman" w:hAnsi="Times New Roman" w:cs="Times New Roman"/>
          <w:sz w:val="24"/>
          <w:szCs w:val="24"/>
          <w:lang w:val="en-US"/>
        </w:rPr>
        <w:t>,</w:t>
      </w:r>
      <w:r w:rsidRPr="00E247F3">
        <w:rPr>
          <w:rFonts w:ascii="Times New Roman" w:hAnsi="Times New Roman" w:cs="Times New Roman"/>
          <w:sz w:val="24"/>
          <w:szCs w:val="24"/>
          <w:lang w:val="en-US"/>
        </w:rPr>
        <w:t xml:space="preserve"> white matter; WMH</w:t>
      </w:r>
      <w:r w:rsidR="00E247F3" w:rsidRPr="00E247F3">
        <w:rPr>
          <w:rFonts w:ascii="Times New Roman" w:hAnsi="Times New Roman" w:cs="Times New Roman"/>
          <w:sz w:val="24"/>
          <w:szCs w:val="24"/>
          <w:lang w:val="en-US"/>
        </w:rPr>
        <w:t>,</w:t>
      </w:r>
      <w:r w:rsidRPr="00E247F3">
        <w:rPr>
          <w:rFonts w:ascii="Times New Roman" w:hAnsi="Times New Roman" w:cs="Times New Roman"/>
          <w:sz w:val="24"/>
          <w:szCs w:val="24"/>
          <w:lang w:val="en-US"/>
        </w:rPr>
        <w:t xml:space="preserve"> white matter hyperintensities</w:t>
      </w:r>
    </w:p>
    <w:p w14:paraId="3654773B" w14:textId="77777777" w:rsidR="00B349AC" w:rsidRPr="00E247F3" w:rsidRDefault="00B349AC" w:rsidP="00E247F3">
      <w:pPr>
        <w:tabs>
          <w:tab w:val="left" w:pos="360"/>
        </w:tabs>
        <w:spacing w:after="0" w:line="240" w:lineRule="auto"/>
        <w:ind w:right="-18"/>
        <w:rPr>
          <w:rFonts w:ascii="Times New Roman" w:hAnsi="Times New Roman" w:cs="Times New Roman"/>
          <w:sz w:val="24"/>
          <w:szCs w:val="24"/>
          <w:lang w:val="en-US"/>
        </w:rPr>
      </w:pPr>
      <w:r w:rsidRPr="00E247F3">
        <w:rPr>
          <w:rFonts w:ascii="Times New Roman" w:hAnsi="Times New Roman" w:cs="Times New Roman"/>
          <w:sz w:val="24"/>
          <w:szCs w:val="24"/>
          <w:lang w:val="en-US"/>
        </w:rPr>
        <w:br w:type="page"/>
      </w:r>
    </w:p>
    <w:p w14:paraId="616EE6E0" w14:textId="235A1A5D" w:rsidR="00B349AC" w:rsidRDefault="00C474C1" w:rsidP="00E247F3">
      <w:pPr>
        <w:tabs>
          <w:tab w:val="left" w:pos="360"/>
        </w:tabs>
        <w:spacing w:after="0" w:line="240" w:lineRule="auto"/>
        <w:ind w:right="-18"/>
        <w:outlineLvl w:val="0"/>
        <w:rPr>
          <w:rFonts w:ascii="Times New Roman" w:hAnsi="Times New Roman" w:cs="Times New Roman"/>
          <w:sz w:val="24"/>
          <w:szCs w:val="24"/>
          <w:lang w:val="en-US"/>
        </w:rPr>
      </w:pPr>
      <w:r w:rsidRPr="00E247F3">
        <w:rPr>
          <w:rFonts w:ascii="Times New Roman" w:hAnsi="Times New Roman" w:cs="Times New Roman"/>
          <w:b/>
          <w:sz w:val="24"/>
          <w:szCs w:val="24"/>
          <w:lang w:val="en-US"/>
        </w:rPr>
        <w:lastRenderedPageBreak/>
        <w:t xml:space="preserve">Supplementary </w:t>
      </w:r>
      <w:r w:rsidR="00B349AC" w:rsidRPr="00E247F3">
        <w:rPr>
          <w:rFonts w:ascii="Times New Roman" w:hAnsi="Times New Roman" w:cs="Times New Roman"/>
          <w:b/>
          <w:sz w:val="24"/>
          <w:szCs w:val="24"/>
          <w:lang w:val="en-US"/>
        </w:rPr>
        <w:t>Table 4</w:t>
      </w:r>
      <w:r w:rsidR="00157A39">
        <w:rPr>
          <w:rFonts w:ascii="Times New Roman" w:hAnsi="Times New Roman" w:cs="Times New Roman"/>
          <w:b/>
          <w:sz w:val="24"/>
          <w:szCs w:val="24"/>
          <w:lang w:val="en-US"/>
        </w:rPr>
        <w:t>.</w:t>
      </w:r>
      <w:r w:rsidR="00B349AC" w:rsidRPr="00E247F3">
        <w:rPr>
          <w:rFonts w:ascii="Times New Roman" w:hAnsi="Times New Roman" w:cs="Times New Roman"/>
          <w:b/>
          <w:sz w:val="24"/>
          <w:szCs w:val="24"/>
          <w:lang w:val="en-US"/>
        </w:rPr>
        <w:t xml:space="preserve"> </w:t>
      </w:r>
      <w:r w:rsidR="00B349AC" w:rsidRPr="00E247F3">
        <w:rPr>
          <w:rFonts w:ascii="Times New Roman" w:hAnsi="Times New Roman" w:cs="Times New Roman"/>
          <w:sz w:val="24"/>
          <w:szCs w:val="24"/>
          <w:lang w:val="en-US"/>
        </w:rPr>
        <w:t>Cut-off values of the volumetric measurements.</w:t>
      </w:r>
    </w:p>
    <w:p w14:paraId="52B233D5" w14:textId="77777777" w:rsidR="00157A39" w:rsidRPr="00E247F3" w:rsidRDefault="00157A39" w:rsidP="00E247F3">
      <w:pPr>
        <w:tabs>
          <w:tab w:val="left" w:pos="360"/>
        </w:tabs>
        <w:spacing w:after="0" w:line="240" w:lineRule="auto"/>
        <w:ind w:right="-18"/>
        <w:outlineLvl w:val="0"/>
        <w:rPr>
          <w:rFonts w:ascii="Times New Roman" w:hAnsi="Times New Roman" w:cs="Times New Roman"/>
          <w:sz w:val="24"/>
          <w:szCs w:val="24"/>
          <w:lang w:val="en-U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70"/>
        <w:gridCol w:w="831"/>
        <w:gridCol w:w="1534"/>
        <w:gridCol w:w="1350"/>
        <w:gridCol w:w="1890"/>
      </w:tblGrid>
      <w:tr w:rsidR="00157A39" w:rsidRPr="00E247F3" w14:paraId="3D75402A" w14:textId="77777777" w:rsidTr="00157A39">
        <w:tc>
          <w:tcPr>
            <w:tcW w:w="870" w:type="dxa"/>
          </w:tcPr>
          <w:p w14:paraId="769C1469" w14:textId="77777777" w:rsidR="00B349AC" w:rsidRPr="00E247F3" w:rsidRDefault="00B349AC" w:rsidP="00E247F3">
            <w:pPr>
              <w:tabs>
                <w:tab w:val="left" w:pos="360"/>
              </w:tabs>
              <w:spacing w:line="240" w:lineRule="auto"/>
              <w:ind w:right="-18"/>
              <w:rPr>
                <w:rFonts w:ascii="Times New Roman" w:hAnsi="Times New Roman" w:cs="Times New Roman"/>
                <w:sz w:val="24"/>
                <w:szCs w:val="24"/>
                <w:lang w:val="en-US"/>
              </w:rPr>
            </w:pPr>
          </w:p>
        </w:tc>
        <w:tc>
          <w:tcPr>
            <w:tcW w:w="831" w:type="dxa"/>
          </w:tcPr>
          <w:p w14:paraId="5CC7F5B5" w14:textId="77777777" w:rsidR="00B349AC" w:rsidRPr="00E247F3" w:rsidRDefault="00B349AC" w:rsidP="00E247F3">
            <w:pPr>
              <w:tabs>
                <w:tab w:val="left" w:pos="360"/>
              </w:tabs>
              <w:spacing w:line="240" w:lineRule="auto"/>
              <w:ind w:right="-18"/>
              <w:rPr>
                <w:rFonts w:ascii="Times New Roman" w:hAnsi="Times New Roman" w:cs="Times New Roman"/>
                <w:b/>
                <w:sz w:val="24"/>
                <w:szCs w:val="24"/>
                <w:lang w:val="en-US"/>
              </w:rPr>
            </w:pPr>
          </w:p>
        </w:tc>
        <w:tc>
          <w:tcPr>
            <w:tcW w:w="1534" w:type="dxa"/>
            <w:tcBorders>
              <w:bottom w:val="nil"/>
            </w:tcBorders>
          </w:tcPr>
          <w:p w14:paraId="7E29FA71" w14:textId="77777777" w:rsidR="00B349AC" w:rsidRPr="00E247F3" w:rsidRDefault="00B349AC" w:rsidP="00157A39">
            <w:pPr>
              <w:tabs>
                <w:tab w:val="left" w:pos="360"/>
              </w:tabs>
              <w:spacing w:line="240" w:lineRule="auto"/>
              <w:ind w:right="-18"/>
              <w:jc w:val="center"/>
              <w:rPr>
                <w:rFonts w:ascii="Times New Roman" w:hAnsi="Times New Roman" w:cs="Times New Roman"/>
                <w:b/>
                <w:sz w:val="24"/>
                <w:szCs w:val="24"/>
                <w:lang w:val="en-US"/>
              </w:rPr>
            </w:pPr>
            <w:r w:rsidRPr="00E247F3">
              <w:rPr>
                <w:rFonts w:ascii="Times New Roman" w:hAnsi="Times New Roman" w:cs="Times New Roman"/>
                <w:b/>
                <w:sz w:val="24"/>
                <w:szCs w:val="24"/>
                <w:lang w:val="en-US"/>
              </w:rPr>
              <w:t>Cut-off (mL)</w:t>
            </w:r>
          </w:p>
        </w:tc>
        <w:tc>
          <w:tcPr>
            <w:tcW w:w="1350" w:type="dxa"/>
            <w:tcBorders>
              <w:bottom w:val="nil"/>
            </w:tcBorders>
          </w:tcPr>
          <w:p w14:paraId="2B79AB27" w14:textId="77777777" w:rsidR="00B349AC" w:rsidRPr="00E247F3" w:rsidRDefault="00B349AC" w:rsidP="00157A39">
            <w:pPr>
              <w:tabs>
                <w:tab w:val="left" w:pos="360"/>
              </w:tabs>
              <w:spacing w:line="240" w:lineRule="auto"/>
              <w:ind w:right="-18"/>
              <w:jc w:val="center"/>
              <w:rPr>
                <w:rFonts w:ascii="Times New Roman" w:hAnsi="Times New Roman" w:cs="Times New Roman"/>
                <w:b/>
                <w:sz w:val="24"/>
                <w:szCs w:val="24"/>
                <w:lang w:val="en-US"/>
              </w:rPr>
            </w:pPr>
          </w:p>
        </w:tc>
        <w:tc>
          <w:tcPr>
            <w:tcW w:w="1890" w:type="dxa"/>
            <w:tcBorders>
              <w:bottom w:val="nil"/>
            </w:tcBorders>
          </w:tcPr>
          <w:p w14:paraId="75A7B26F" w14:textId="77777777" w:rsidR="00B349AC" w:rsidRPr="00E247F3" w:rsidRDefault="00B349AC" w:rsidP="00157A39">
            <w:pPr>
              <w:tabs>
                <w:tab w:val="left" w:pos="360"/>
              </w:tabs>
              <w:spacing w:line="240" w:lineRule="auto"/>
              <w:ind w:right="-18"/>
              <w:jc w:val="center"/>
              <w:rPr>
                <w:rFonts w:ascii="Times New Roman" w:hAnsi="Times New Roman" w:cs="Times New Roman"/>
                <w:b/>
                <w:sz w:val="24"/>
                <w:szCs w:val="24"/>
                <w:lang w:val="en-US"/>
              </w:rPr>
            </w:pPr>
          </w:p>
        </w:tc>
      </w:tr>
      <w:tr w:rsidR="00157A39" w:rsidRPr="00E247F3" w14:paraId="0D04DDC3" w14:textId="77777777" w:rsidTr="00157A39">
        <w:tc>
          <w:tcPr>
            <w:tcW w:w="870" w:type="dxa"/>
          </w:tcPr>
          <w:p w14:paraId="562B5E34" w14:textId="77777777" w:rsidR="00B349AC" w:rsidRPr="00E247F3" w:rsidRDefault="00B349AC" w:rsidP="00E247F3">
            <w:pPr>
              <w:tabs>
                <w:tab w:val="left" w:pos="360"/>
              </w:tabs>
              <w:spacing w:line="240" w:lineRule="auto"/>
              <w:ind w:right="-18"/>
              <w:rPr>
                <w:rFonts w:ascii="Times New Roman" w:hAnsi="Times New Roman" w:cs="Times New Roman"/>
                <w:b/>
                <w:sz w:val="24"/>
                <w:szCs w:val="24"/>
                <w:lang w:val="en-US"/>
              </w:rPr>
            </w:pPr>
          </w:p>
        </w:tc>
        <w:tc>
          <w:tcPr>
            <w:tcW w:w="831" w:type="dxa"/>
          </w:tcPr>
          <w:p w14:paraId="58C9CDA7" w14:textId="77777777" w:rsidR="00B349AC" w:rsidRPr="00E247F3" w:rsidRDefault="00B349AC" w:rsidP="00E247F3">
            <w:pPr>
              <w:tabs>
                <w:tab w:val="left" w:pos="360"/>
              </w:tabs>
              <w:spacing w:line="240" w:lineRule="auto"/>
              <w:ind w:right="-18"/>
              <w:rPr>
                <w:rFonts w:ascii="Times New Roman" w:hAnsi="Times New Roman" w:cs="Times New Roman"/>
                <w:b/>
                <w:sz w:val="24"/>
                <w:szCs w:val="24"/>
                <w:lang w:val="en-US"/>
              </w:rPr>
            </w:pPr>
          </w:p>
        </w:tc>
        <w:tc>
          <w:tcPr>
            <w:tcW w:w="1534" w:type="dxa"/>
            <w:tcBorders>
              <w:top w:val="nil"/>
              <w:bottom w:val="single" w:sz="4" w:space="0" w:color="auto"/>
            </w:tcBorders>
          </w:tcPr>
          <w:p w14:paraId="50E35490" w14:textId="77777777" w:rsidR="00B349AC" w:rsidRPr="00E247F3" w:rsidRDefault="00B349AC" w:rsidP="00157A39">
            <w:pPr>
              <w:tabs>
                <w:tab w:val="left" w:pos="360"/>
              </w:tabs>
              <w:spacing w:line="240" w:lineRule="auto"/>
              <w:ind w:right="-18"/>
              <w:jc w:val="center"/>
              <w:rPr>
                <w:rFonts w:ascii="Times New Roman" w:hAnsi="Times New Roman" w:cs="Times New Roman"/>
                <w:b/>
                <w:sz w:val="24"/>
                <w:szCs w:val="24"/>
                <w:lang w:val="en-US"/>
              </w:rPr>
            </w:pPr>
            <w:r w:rsidRPr="00E247F3">
              <w:rPr>
                <w:rFonts w:ascii="Times New Roman" w:hAnsi="Times New Roman" w:cs="Times New Roman"/>
                <w:b/>
                <w:sz w:val="24"/>
                <w:szCs w:val="24"/>
                <w:lang w:val="en-US"/>
              </w:rPr>
              <w:t>Versus SCD stage</w:t>
            </w:r>
          </w:p>
        </w:tc>
        <w:tc>
          <w:tcPr>
            <w:tcW w:w="1350" w:type="dxa"/>
            <w:tcBorders>
              <w:top w:val="nil"/>
              <w:bottom w:val="single" w:sz="4" w:space="0" w:color="auto"/>
            </w:tcBorders>
          </w:tcPr>
          <w:p w14:paraId="3C2FEA6F" w14:textId="77777777" w:rsidR="00B349AC" w:rsidRPr="00E247F3" w:rsidRDefault="00B349AC" w:rsidP="00157A39">
            <w:pPr>
              <w:tabs>
                <w:tab w:val="left" w:pos="360"/>
              </w:tabs>
              <w:spacing w:line="240" w:lineRule="auto"/>
              <w:ind w:right="-18"/>
              <w:jc w:val="center"/>
              <w:rPr>
                <w:rFonts w:ascii="Times New Roman" w:hAnsi="Times New Roman" w:cs="Times New Roman"/>
                <w:b/>
                <w:sz w:val="24"/>
                <w:szCs w:val="24"/>
                <w:lang w:val="en-US"/>
              </w:rPr>
            </w:pPr>
            <w:r w:rsidRPr="00E247F3">
              <w:rPr>
                <w:rFonts w:ascii="Times New Roman" w:hAnsi="Times New Roman" w:cs="Times New Roman"/>
                <w:b/>
                <w:sz w:val="24"/>
                <w:szCs w:val="24"/>
                <w:lang w:val="en-US"/>
              </w:rPr>
              <w:t>Versus MCI stage</w:t>
            </w:r>
          </w:p>
        </w:tc>
        <w:tc>
          <w:tcPr>
            <w:tcW w:w="1890" w:type="dxa"/>
            <w:tcBorders>
              <w:top w:val="nil"/>
              <w:bottom w:val="single" w:sz="4" w:space="0" w:color="auto"/>
            </w:tcBorders>
          </w:tcPr>
          <w:p w14:paraId="1541812A" w14:textId="77777777" w:rsidR="00B349AC" w:rsidRPr="00E247F3" w:rsidRDefault="00B349AC" w:rsidP="00157A39">
            <w:pPr>
              <w:tabs>
                <w:tab w:val="left" w:pos="360"/>
              </w:tabs>
              <w:spacing w:line="240" w:lineRule="auto"/>
              <w:ind w:right="-18"/>
              <w:jc w:val="center"/>
              <w:rPr>
                <w:rFonts w:ascii="Times New Roman" w:hAnsi="Times New Roman" w:cs="Times New Roman"/>
                <w:b/>
                <w:sz w:val="24"/>
                <w:szCs w:val="24"/>
                <w:lang w:val="en-US"/>
              </w:rPr>
            </w:pPr>
            <w:r w:rsidRPr="00E247F3">
              <w:rPr>
                <w:rFonts w:ascii="Times New Roman" w:hAnsi="Times New Roman" w:cs="Times New Roman"/>
                <w:b/>
                <w:sz w:val="24"/>
                <w:szCs w:val="24"/>
                <w:lang w:val="en-US"/>
              </w:rPr>
              <w:t>Versus AD dementia stage</w:t>
            </w:r>
          </w:p>
        </w:tc>
      </w:tr>
      <w:tr w:rsidR="00157A39" w:rsidRPr="00E247F3" w14:paraId="57B181C6" w14:textId="77777777" w:rsidTr="00157A39">
        <w:tc>
          <w:tcPr>
            <w:tcW w:w="870" w:type="dxa"/>
          </w:tcPr>
          <w:p w14:paraId="0EBC297B" w14:textId="77777777" w:rsidR="00B349AC" w:rsidRPr="00E247F3" w:rsidRDefault="00B349AC" w:rsidP="00E247F3">
            <w:pPr>
              <w:tabs>
                <w:tab w:val="left" w:pos="360"/>
              </w:tabs>
              <w:spacing w:line="240" w:lineRule="auto"/>
              <w:ind w:right="-18"/>
              <w:rPr>
                <w:rFonts w:ascii="Times New Roman" w:hAnsi="Times New Roman" w:cs="Times New Roman"/>
                <w:b/>
                <w:sz w:val="24"/>
                <w:szCs w:val="24"/>
                <w:lang w:val="en-US"/>
              </w:rPr>
            </w:pPr>
            <w:r w:rsidRPr="00E247F3">
              <w:rPr>
                <w:rFonts w:ascii="Times New Roman" w:hAnsi="Times New Roman" w:cs="Times New Roman"/>
                <w:b/>
                <w:sz w:val="24"/>
                <w:szCs w:val="24"/>
                <w:lang w:val="en-US"/>
              </w:rPr>
              <w:t>WB</w:t>
            </w:r>
          </w:p>
        </w:tc>
        <w:tc>
          <w:tcPr>
            <w:tcW w:w="831" w:type="dxa"/>
          </w:tcPr>
          <w:p w14:paraId="63900A87" w14:textId="77777777" w:rsidR="00B349AC" w:rsidRPr="00E247F3" w:rsidRDefault="00B349AC" w:rsidP="00E247F3">
            <w:pPr>
              <w:tabs>
                <w:tab w:val="left" w:pos="360"/>
              </w:tabs>
              <w:spacing w:line="240" w:lineRule="auto"/>
              <w:ind w:right="-18"/>
              <w:rPr>
                <w:rFonts w:ascii="Times New Roman" w:hAnsi="Times New Roman" w:cs="Times New Roman"/>
                <w:sz w:val="24"/>
                <w:szCs w:val="24"/>
                <w:lang w:val="en-US"/>
              </w:rPr>
            </w:pPr>
          </w:p>
        </w:tc>
        <w:tc>
          <w:tcPr>
            <w:tcW w:w="1534" w:type="dxa"/>
            <w:tcBorders>
              <w:top w:val="single" w:sz="4" w:space="0" w:color="auto"/>
            </w:tcBorders>
          </w:tcPr>
          <w:p w14:paraId="27F0DBC0"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c>
          <w:tcPr>
            <w:tcW w:w="1350" w:type="dxa"/>
            <w:tcBorders>
              <w:top w:val="single" w:sz="4" w:space="0" w:color="auto"/>
            </w:tcBorders>
          </w:tcPr>
          <w:p w14:paraId="5E2B0E25"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c>
          <w:tcPr>
            <w:tcW w:w="1890" w:type="dxa"/>
            <w:tcBorders>
              <w:top w:val="single" w:sz="4" w:space="0" w:color="auto"/>
            </w:tcBorders>
          </w:tcPr>
          <w:p w14:paraId="34CA8087"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r>
      <w:tr w:rsidR="00157A39" w:rsidRPr="00E247F3" w14:paraId="4B2734D2" w14:textId="77777777" w:rsidTr="00157A39">
        <w:tc>
          <w:tcPr>
            <w:tcW w:w="870" w:type="dxa"/>
          </w:tcPr>
          <w:p w14:paraId="4FCC74C0" w14:textId="77777777" w:rsidR="00B349AC" w:rsidRPr="00E247F3" w:rsidRDefault="00B349AC" w:rsidP="00E247F3">
            <w:pPr>
              <w:tabs>
                <w:tab w:val="left" w:pos="360"/>
              </w:tabs>
              <w:spacing w:line="240" w:lineRule="auto"/>
              <w:ind w:right="-18"/>
              <w:rPr>
                <w:rFonts w:ascii="Times New Roman" w:hAnsi="Times New Roman" w:cs="Times New Roman"/>
                <w:b/>
                <w:sz w:val="24"/>
                <w:szCs w:val="24"/>
                <w:lang w:val="en-US"/>
              </w:rPr>
            </w:pPr>
          </w:p>
        </w:tc>
        <w:tc>
          <w:tcPr>
            <w:tcW w:w="831" w:type="dxa"/>
          </w:tcPr>
          <w:p w14:paraId="71A7D233" w14:textId="77777777" w:rsidR="00B349AC" w:rsidRPr="00E247F3" w:rsidRDefault="00B349AC" w:rsidP="00E247F3">
            <w:pPr>
              <w:tabs>
                <w:tab w:val="left" w:pos="360"/>
              </w:tabs>
              <w:spacing w:line="240" w:lineRule="auto"/>
              <w:ind w:right="-18"/>
              <w:rPr>
                <w:rFonts w:ascii="Times New Roman" w:hAnsi="Times New Roman" w:cs="Times New Roman"/>
                <w:sz w:val="24"/>
                <w:szCs w:val="24"/>
                <w:lang w:val="en-US"/>
              </w:rPr>
            </w:pPr>
            <w:r w:rsidRPr="00E247F3">
              <w:rPr>
                <w:rFonts w:ascii="Times New Roman" w:hAnsi="Times New Roman" w:cs="Times New Roman"/>
                <w:sz w:val="24"/>
                <w:szCs w:val="24"/>
                <w:lang w:val="en-US"/>
              </w:rPr>
              <w:t>HC</w:t>
            </w:r>
          </w:p>
        </w:tc>
        <w:tc>
          <w:tcPr>
            <w:tcW w:w="1534" w:type="dxa"/>
          </w:tcPr>
          <w:p w14:paraId="4E37D04F"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r w:rsidRPr="00E247F3">
              <w:rPr>
                <w:rFonts w:ascii="Times New Roman" w:hAnsi="Times New Roman" w:cs="Times New Roman"/>
                <w:sz w:val="24"/>
                <w:szCs w:val="24"/>
                <w:lang w:val="en-US"/>
              </w:rPr>
              <w:t>1390.0</w:t>
            </w:r>
          </w:p>
        </w:tc>
        <w:tc>
          <w:tcPr>
            <w:tcW w:w="1350" w:type="dxa"/>
          </w:tcPr>
          <w:p w14:paraId="4E3F4230"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r w:rsidRPr="00E247F3">
              <w:rPr>
                <w:rFonts w:ascii="Times New Roman" w:hAnsi="Times New Roman" w:cs="Times New Roman"/>
                <w:sz w:val="24"/>
                <w:szCs w:val="24"/>
                <w:lang w:val="en-US"/>
              </w:rPr>
              <w:t>1383.2</w:t>
            </w:r>
          </w:p>
        </w:tc>
        <w:tc>
          <w:tcPr>
            <w:tcW w:w="1890" w:type="dxa"/>
          </w:tcPr>
          <w:p w14:paraId="6BDAFCF5"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r w:rsidRPr="00E247F3">
              <w:rPr>
                <w:rFonts w:ascii="Times New Roman" w:hAnsi="Times New Roman" w:cs="Times New Roman"/>
                <w:sz w:val="24"/>
                <w:szCs w:val="24"/>
                <w:lang w:val="en-US"/>
              </w:rPr>
              <w:t>1379.9</w:t>
            </w:r>
          </w:p>
        </w:tc>
      </w:tr>
      <w:tr w:rsidR="00157A39" w:rsidRPr="00E247F3" w14:paraId="08A2CDAD" w14:textId="77777777" w:rsidTr="00157A39">
        <w:tc>
          <w:tcPr>
            <w:tcW w:w="870" w:type="dxa"/>
          </w:tcPr>
          <w:p w14:paraId="3A2232D5" w14:textId="77777777" w:rsidR="00B349AC" w:rsidRPr="00E247F3" w:rsidRDefault="00B349AC" w:rsidP="00E247F3">
            <w:pPr>
              <w:tabs>
                <w:tab w:val="left" w:pos="360"/>
              </w:tabs>
              <w:spacing w:line="240" w:lineRule="auto"/>
              <w:ind w:right="-18"/>
              <w:rPr>
                <w:rFonts w:ascii="Times New Roman" w:hAnsi="Times New Roman" w:cs="Times New Roman"/>
                <w:b/>
                <w:sz w:val="24"/>
                <w:szCs w:val="24"/>
                <w:lang w:val="en-US"/>
              </w:rPr>
            </w:pPr>
          </w:p>
        </w:tc>
        <w:tc>
          <w:tcPr>
            <w:tcW w:w="831" w:type="dxa"/>
          </w:tcPr>
          <w:p w14:paraId="4D04E75A" w14:textId="77777777" w:rsidR="00B349AC" w:rsidRPr="00E247F3" w:rsidRDefault="00B349AC" w:rsidP="00E247F3">
            <w:pPr>
              <w:tabs>
                <w:tab w:val="left" w:pos="360"/>
              </w:tabs>
              <w:spacing w:line="240" w:lineRule="auto"/>
              <w:ind w:right="-18"/>
              <w:rPr>
                <w:rFonts w:ascii="Times New Roman" w:hAnsi="Times New Roman" w:cs="Times New Roman"/>
                <w:sz w:val="24"/>
                <w:szCs w:val="24"/>
                <w:lang w:val="en-US"/>
              </w:rPr>
            </w:pPr>
            <w:r w:rsidRPr="00E247F3">
              <w:rPr>
                <w:rFonts w:ascii="Times New Roman" w:hAnsi="Times New Roman" w:cs="Times New Roman"/>
                <w:sz w:val="24"/>
                <w:szCs w:val="24"/>
                <w:lang w:val="en-US"/>
              </w:rPr>
              <w:t xml:space="preserve">SCD </w:t>
            </w:r>
          </w:p>
        </w:tc>
        <w:tc>
          <w:tcPr>
            <w:tcW w:w="1534" w:type="dxa"/>
          </w:tcPr>
          <w:p w14:paraId="502C3698"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c>
          <w:tcPr>
            <w:tcW w:w="1350" w:type="dxa"/>
          </w:tcPr>
          <w:p w14:paraId="4B374953"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r w:rsidRPr="00E247F3">
              <w:rPr>
                <w:rFonts w:ascii="Times New Roman" w:hAnsi="Times New Roman" w:cs="Times New Roman"/>
                <w:sz w:val="24"/>
                <w:szCs w:val="24"/>
                <w:lang w:val="en-US"/>
              </w:rPr>
              <w:t>1359.9</w:t>
            </w:r>
          </w:p>
        </w:tc>
        <w:tc>
          <w:tcPr>
            <w:tcW w:w="1890" w:type="dxa"/>
          </w:tcPr>
          <w:p w14:paraId="2304C268"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r w:rsidRPr="00E247F3">
              <w:rPr>
                <w:rFonts w:ascii="Times New Roman" w:hAnsi="Times New Roman" w:cs="Times New Roman"/>
                <w:sz w:val="24"/>
                <w:szCs w:val="24"/>
                <w:lang w:val="en-US"/>
              </w:rPr>
              <w:t>1359.7</w:t>
            </w:r>
          </w:p>
        </w:tc>
      </w:tr>
      <w:tr w:rsidR="00157A39" w:rsidRPr="00E247F3" w14:paraId="1FF1CEFB" w14:textId="77777777" w:rsidTr="00157A39">
        <w:tc>
          <w:tcPr>
            <w:tcW w:w="870" w:type="dxa"/>
          </w:tcPr>
          <w:p w14:paraId="68B91AAC" w14:textId="77777777" w:rsidR="00B349AC" w:rsidRPr="00E247F3" w:rsidRDefault="00B349AC" w:rsidP="00E247F3">
            <w:pPr>
              <w:tabs>
                <w:tab w:val="left" w:pos="360"/>
              </w:tabs>
              <w:spacing w:line="240" w:lineRule="auto"/>
              <w:ind w:right="-18"/>
              <w:rPr>
                <w:rFonts w:ascii="Times New Roman" w:hAnsi="Times New Roman" w:cs="Times New Roman"/>
                <w:b/>
                <w:sz w:val="24"/>
                <w:szCs w:val="24"/>
                <w:lang w:val="en-US"/>
              </w:rPr>
            </w:pPr>
          </w:p>
        </w:tc>
        <w:tc>
          <w:tcPr>
            <w:tcW w:w="831" w:type="dxa"/>
          </w:tcPr>
          <w:p w14:paraId="20411480" w14:textId="77777777" w:rsidR="00B349AC" w:rsidRPr="00E247F3" w:rsidRDefault="00B349AC" w:rsidP="00E247F3">
            <w:pPr>
              <w:tabs>
                <w:tab w:val="left" w:pos="360"/>
              </w:tabs>
              <w:spacing w:line="240" w:lineRule="auto"/>
              <w:ind w:right="-18"/>
              <w:rPr>
                <w:rFonts w:ascii="Times New Roman" w:hAnsi="Times New Roman" w:cs="Times New Roman"/>
                <w:sz w:val="24"/>
                <w:szCs w:val="24"/>
                <w:lang w:val="en-US"/>
              </w:rPr>
            </w:pPr>
          </w:p>
        </w:tc>
        <w:tc>
          <w:tcPr>
            <w:tcW w:w="1534" w:type="dxa"/>
          </w:tcPr>
          <w:p w14:paraId="7BBC2812"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c>
          <w:tcPr>
            <w:tcW w:w="1350" w:type="dxa"/>
          </w:tcPr>
          <w:p w14:paraId="7C5A35DE"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c>
          <w:tcPr>
            <w:tcW w:w="1890" w:type="dxa"/>
          </w:tcPr>
          <w:p w14:paraId="2BD18541"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r>
      <w:tr w:rsidR="00157A39" w:rsidRPr="00E247F3" w14:paraId="1405C710" w14:textId="77777777" w:rsidTr="00157A39">
        <w:tc>
          <w:tcPr>
            <w:tcW w:w="870" w:type="dxa"/>
          </w:tcPr>
          <w:p w14:paraId="1A9E27C9" w14:textId="77777777" w:rsidR="00B349AC" w:rsidRPr="00E247F3" w:rsidRDefault="00B349AC" w:rsidP="00E247F3">
            <w:pPr>
              <w:tabs>
                <w:tab w:val="left" w:pos="360"/>
              </w:tabs>
              <w:spacing w:line="240" w:lineRule="auto"/>
              <w:ind w:right="-18"/>
              <w:rPr>
                <w:rFonts w:ascii="Times New Roman" w:hAnsi="Times New Roman" w:cs="Times New Roman"/>
                <w:b/>
                <w:sz w:val="24"/>
                <w:szCs w:val="24"/>
                <w:lang w:val="en-US"/>
              </w:rPr>
            </w:pPr>
            <w:r w:rsidRPr="00E247F3">
              <w:rPr>
                <w:rFonts w:ascii="Times New Roman" w:hAnsi="Times New Roman" w:cs="Times New Roman"/>
                <w:b/>
                <w:sz w:val="24"/>
                <w:szCs w:val="24"/>
                <w:lang w:val="en-US"/>
              </w:rPr>
              <w:t>GM</w:t>
            </w:r>
          </w:p>
        </w:tc>
        <w:tc>
          <w:tcPr>
            <w:tcW w:w="831" w:type="dxa"/>
          </w:tcPr>
          <w:p w14:paraId="40691120" w14:textId="77777777" w:rsidR="00B349AC" w:rsidRPr="00E247F3" w:rsidRDefault="00B349AC" w:rsidP="00E247F3">
            <w:pPr>
              <w:tabs>
                <w:tab w:val="left" w:pos="360"/>
              </w:tabs>
              <w:spacing w:line="240" w:lineRule="auto"/>
              <w:ind w:right="-18"/>
              <w:rPr>
                <w:rFonts w:ascii="Times New Roman" w:hAnsi="Times New Roman" w:cs="Times New Roman"/>
                <w:sz w:val="24"/>
                <w:szCs w:val="24"/>
                <w:lang w:val="en-US"/>
              </w:rPr>
            </w:pPr>
          </w:p>
        </w:tc>
        <w:tc>
          <w:tcPr>
            <w:tcW w:w="1534" w:type="dxa"/>
          </w:tcPr>
          <w:p w14:paraId="19C2E0EE"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c>
          <w:tcPr>
            <w:tcW w:w="1350" w:type="dxa"/>
          </w:tcPr>
          <w:p w14:paraId="643BB7F1"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c>
          <w:tcPr>
            <w:tcW w:w="1890" w:type="dxa"/>
          </w:tcPr>
          <w:p w14:paraId="620C7C34"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r>
      <w:tr w:rsidR="00157A39" w:rsidRPr="00E247F3" w14:paraId="5B4AC87B" w14:textId="77777777" w:rsidTr="00157A39">
        <w:tc>
          <w:tcPr>
            <w:tcW w:w="870" w:type="dxa"/>
          </w:tcPr>
          <w:p w14:paraId="3CB26111" w14:textId="77777777" w:rsidR="00B349AC" w:rsidRPr="00E247F3" w:rsidRDefault="00B349AC" w:rsidP="00E247F3">
            <w:pPr>
              <w:tabs>
                <w:tab w:val="left" w:pos="360"/>
              </w:tabs>
              <w:spacing w:line="240" w:lineRule="auto"/>
              <w:ind w:right="-18"/>
              <w:rPr>
                <w:rFonts w:ascii="Times New Roman" w:hAnsi="Times New Roman" w:cs="Times New Roman"/>
                <w:b/>
                <w:sz w:val="24"/>
                <w:szCs w:val="24"/>
                <w:lang w:val="en-US"/>
              </w:rPr>
            </w:pPr>
          </w:p>
        </w:tc>
        <w:tc>
          <w:tcPr>
            <w:tcW w:w="831" w:type="dxa"/>
          </w:tcPr>
          <w:p w14:paraId="2242A21E" w14:textId="77777777" w:rsidR="00B349AC" w:rsidRPr="00E247F3" w:rsidRDefault="00B349AC" w:rsidP="00E247F3">
            <w:pPr>
              <w:tabs>
                <w:tab w:val="left" w:pos="360"/>
              </w:tabs>
              <w:spacing w:line="240" w:lineRule="auto"/>
              <w:ind w:right="-18"/>
              <w:rPr>
                <w:rFonts w:ascii="Times New Roman" w:hAnsi="Times New Roman" w:cs="Times New Roman"/>
                <w:sz w:val="24"/>
                <w:szCs w:val="24"/>
                <w:lang w:val="en-US"/>
              </w:rPr>
            </w:pPr>
            <w:r w:rsidRPr="00E247F3">
              <w:rPr>
                <w:rFonts w:ascii="Times New Roman" w:hAnsi="Times New Roman" w:cs="Times New Roman"/>
                <w:sz w:val="24"/>
                <w:szCs w:val="24"/>
                <w:lang w:val="en-US"/>
              </w:rPr>
              <w:t>HC</w:t>
            </w:r>
          </w:p>
        </w:tc>
        <w:tc>
          <w:tcPr>
            <w:tcW w:w="1534" w:type="dxa"/>
          </w:tcPr>
          <w:p w14:paraId="715223AD"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r w:rsidRPr="00E247F3">
              <w:rPr>
                <w:rFonts w:ascii="Times New Roman" w:hAnsi="Times New Roman" w:cs="Times New Roman"/>
                <w:sz w:val="24"/>
                <w:szCs w:val="24"/>
                <w:lang w:val="en-US"/>
              </w:rPr>
              <w:t>816.6</w:t>
            </w:r>
          </w:p>
        </w:tc>
        <w:tc>
          <w:tcPr>
            <w:tcW w:w="1350" w:type="dxa"/>
          </w:tcPr>
          <w:p w14:paraId="772F8853"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r w:rsidRPr="00E247F3">
              <w:rPr>
                <w:rFonts w:ascii="Times New Roman" w:hAnsi="Times New Roman" w:cs="Times New Roman"/>
                <w:sz w:val="24"/>
                <w:szCs w:val="24"/>
                <w:lang w:val="en-US"/>
              </w:rPr>
              <w:t>809.9</w:t>
            </w:r>
          </w:p>
        </w:tc>
        <w:tc>
          <w:tcPr>
            <w:tcW w:w="1890" w:type="dxa"/>
          </w:tcPr>
          <w:p w14:paraId="758DC851"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r w:rsidRPr="00E247F3">
              <w:rPr>
                <w:rFonts w:ascii="Times New Roman" w:hAnsi="Times New Roman" w:cs="Times New Roman"/>
                <w:sz w:val="24"/>
                <w:szCs w:val="24"/>
                <w:lang w:val="en-US"/>
              </w:rPr>
              <w:t>814.4</w:t>
            </w:r>
          </w:p>
        </w:tc>
      </w:tr>
      <w:tr w:rsidR="00157A39" w:rsidRPr="00E247F3" w14:paraId="09377764" w14:textId="77777777" w:rsidTr="00157A39">
        <w:tc>
          <w:tcPr>
            <w:tcW w:w="870" w:type="dxa"/>
          </w:tcPr>
          <w:p w14:paraId="5EF9F6AA" w14:textId="77777777" w:rsidR="00B349AC" w:rsidRPr="00E247F3" w:rsidRDefault="00B349AC" w:rsidP="00E247F3">
            <w:pPr>
              <w:tabs>
                <w:tab w:val="left" w:pos="360"/>
              </w:tabs>
              <w:spacing w:line="240" w:lineRule="auto"/>
              <w:ind w:right="-18"/>
              <w:rPr>
                <w:rFonts w:ascii="Times New Roman" w:hAnsi="Times New Roman" w:cs="Times New Roman"/>
                <w:b/>
                <w:sz w:val="24"/>
                <w:szCs w:val="24"/>
                <w:lang w:val="en-US"/>
              </w:rPr>
            </w:pPr>
          </w:p>
        </w:tc>
        <w:tc>
          <w:tcPr>
            <w:tcW w:w="831" w:type="dxa"/>
          </w:tcPr>
          <w:p w14:paraId="3678CBBF" w14:textId="77777777" w:rsidR="00B349AC" w:rsidRPr="00E247F3" w:rsidRDefault="00B349AC" w:rsidP="00E247F3">
            <w:pPr>
              <w:tabs>
                <w:tab w:val="left" w:pos="360"/>
              </w:tabs>
              <w:spacing w:line="240" w:lineRule="auto"/>
              <w:ind w:right="-18"/>
              <w:rPr>
                <w:rFonts w:ascii="Times New Roman" w:hAnsi="Times New Roman" w:cs="Times New Roman"/>
                <w:sz w:val="24"/>
                <w:szCs w:val="24"/>
                <w:lang w:val="en-US"/>
              </w:rPr>
            </w:pPr>
            <w:r w:rsidRPr="00E247F3">
              <w:rPr>
                <w:rFonts w:ascii="Times New Roman" w:hAnsi="Times New Roman" w:cs="Times New Roman"/>
                <w:sz w:val="24"/>
                <w:szCs w:val="24"/>
                <w:lang w:val="en-US"/>
              </w:rPr>
              <w:t xml:space="preserve">SCD </w:t>
            </w:r>
          </w:p>
        </w:tc>
        <w:tc>
          <w:tcPr>
            <w:tcW w:w="1534" w:type="dxa"/>
          </w:tcPr>
          <w:p w14:paraId="532D3F1E"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c>
          <w:tcPr>
            <w:tcW w:w="1350" w:type="dxa"/>
          </w:tcPr>
          <w:p w14:paraId="09DB4ED9"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r w:rsidRPr="00E247F3">
              <w:rPr>
                <w:rFonts w:ascii="Times New Roman" w:hAnsi="Times New Roman" w:cs="Times New Roman"/>
                <w:sz w:val="24"/>
                <w:szCs w:val="24"/>
                <w:lang w:val="en-US"/>
              </w:rPr>
              <w:t>799.5</w:t>
            </w:r>
          </w:p>
        </w:tc>
        <w:tc>
          <w:tcPr>
            <w:tcW w:w="1890" w:type="dxa"/>
          </w:tcPr>
          <w:p w14:paraId="3D6C925B"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r w:rsidRPr="00E247F3">
              <w:rPr>
                <w:rFonts w:ascii="Times New Roman" w:hAnsi="Times New Roman" w:cs="Times New Roman"/>
                <w:sz w:val="24"/>
                <w:szCs w:val="24"/>
                <w:lang w:val="en-US"/>
              </w:rPr>
              <w:t>764.3</w:t>
            </w:r>
          </w:p>
        </w:tc>
      </w:tr>
      <w:tr w:rsidR="00157A39" w:rsidRPr="00E247F3" w14:paraId="0790B4BD" w14:textId="77777777" w:rsidTr="00157A39">
        <w:tc>
          <w:tcPr>
            <w:tcW w:w="870" w:type="dxa"/>
          </w:tcPr>
          <w:p w14:paraId="2FEBF200" w14:textId="77777777" w:rsidR="00B349AC" w:rsidRPr="00E247F3" w:rsidRDefault="00B349AC" w:rsidP="00E247F3">
            <w:pPr>
              <w:tabs>
                <w:tab w:val="left" w:pos="360"/>
              </w:tabs>
              <w:spacing w:line="240" w:lineRule="auto"/>
              <w:ind w:right="-18"/>
              <w:rPr>
                <w:rFonts w:ascii="Times New Roman" w:hAnsi="Times New Roman" w:cs="Times New Roman"/>
                <w:b/>
                <w:sz w:val="24"/>
                <w:szCs w:val="24"/>
                <w:lang w:val="en-US"/>
              </w:rPr>
            </w:pPr>
          </w:p>
        </w:tc>
        <w:tc>
          <w:tcPr>
            <w:tcW w:w="831" w:type="dxa"/>
          </w:tcPr>
          <w:p w14:paraId="09AFA619" w14:textId="77777777" w:rsidR="00B349AC" w:rsidRPr="00E247F3" w:rsidRDefault="00B349AC" w:rsidP="00E247F3">
            <w:pPr>
              <w:tabs>
                <w:tab w:val="left" w:pos="360"/>
              </w:tabs>
              <w:spacing w:line="240" w:lineRule="auto"/>
              <w:ind w:right="-18"/>
              <w:rPr>
                <w:rFonts w:ascii="Times New Roman" w:hAnsi="Times New Roman" w:cs="Times New Roman"/>
                <w:sz w:val="24"/>
                <w:szCs w:val="24"/>
                <w:lang w:val="en-US"/>
              </w:rPr>
            </w:pPr>
          </w:p>
        </w:tc>
        <w:tc>
          <w:tcPr>
            <w:tcW w:w="1534" w:type="dxa"/>
          </w:tcPr>
          <w:p w14:paraId="3283B41F"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c>
          <w:tcPr>
            <w:tcW w:w="1350" w:type="dxa"/>
          </w:tcPr>
          <w:p w14:paraId="01A1D518"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c>
          <w:tcPr>
            <w:tcW w:w="1890" w:type="dxa"/>
          </w:tcPr>
          <w:p w14:paraId="3878A64D"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r>
      <w:tr w:rsidR="00157A39" w:rsidRPr="00E247F3" w14:paraId="1FC4A845" w14:textId="77777777" w:rsidTr="00157A39">
        <w:tc>
          <w:tcPr>
            <w:tcW w:w="870" w:type="dxa"/>
          </w:tcPr>
          <w:p w14:paraId="557270A7" w14:textId="77777777" w:rsidR="00B349AC" w:rsidRPr="00E247F3" w:rsidRDefault="00B349AC" w:rsidP="00E247F3">
            <w:pPr>
              <w:tabs>
                <w:tab w:val="left" w:pos="360"/>
              </w:tabs>
              <w:spacing w:line="240" w:lineRule="auto"/>
              <w:ind w:right="-18"/>
              <w:rPr>
                <w:rFonts w:ascii="Times New Roman" w:hAnsi="Times New Roman" w:cs="Times New Roman"/>
                <w:b/>
                <w:sz w:val="24"/>
                <w:szCs w:val="24"/>
                <w:lang w:val="en-US"/>
              </w:rPr>
            </w:pPr>
            <w:r w:rsidRPr="00E247F3">
              <w:rPr>
                <w:rFonts w:ascii="Times New Roman" w:hAnsi="Times New Roman" w:cs="Times New Roman"/>
                <w:b/>
                <w:sz w:val="24"/>
                <w:szCs w:val="24"/>
                <w:lang w:val="en-US"/>
              </w:rPr>
              <w:t>WM</w:t>
            </w:r>
          </w:p>
        </w:tc>
        <w:tc>
          <w:tcPr>
            <w:tcW w:w="831" w:type="dxa"/>
          </w:tcPr>
          <w:p w14:paraId="2258A723" w14:textId="77777777" w:rsidR="00B349AC" w:rsidRPr="00E247F3" w:rsidRDefault="00B349AC" w:rsidP="00E247F3">
            <w:pPr>
              <w:tabs>
                <w:tab w:val="left" w:pos="360"/>
              </w:tabs>
              <w:spacing w:line="240" w:lineRule="auto"/>
              <w:ind w:right="-18"/>
              <w:rPr>
                <w:rFonts w:ascii="Times New Roman" w:hAnsi="Times New Roman" w:cs="Times New Roman"/>
                <w:sz w:val="24"/>
                <w:szCs w:val="24"/>
                <w:lang w:val="en-US"/>
              </w:rPr>
            </w:pPr>
          </w:p>
        </w:tc>
        <w:tc>
          <w:tcPr>
            <w:tcW w:w="1534" w:type="dxa"/>
          </w:tcPr>
          <w:p w14:paraId="3E10B5D8"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c>
          <w:tcPr>
            <w:tcW w:w="1350" w:type="dxa"/>
          </w:tcPr>
          <w:p w14:paraId="221CE7ED"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c>
          <w:tcPr>
            <w:tcW w:w="1890" w:type="dxa"/>
          </w:tcPr>
          <w:p w14:paraId="49FA3B60"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r>
      <w:tr w:rsidR="00157A39" w:rsidRPr="00E247F3" w14:paraId="7DE4F602" w14:textId="77777777" w:rsidTr="00157A39">
        <w:tc>
          <w:tcPr>
            <w:tcW w:w="870" w:type="dxa"/>
          </w:tcPr>
          <w:p w14:paraId="5678231A" w14:textId="77777777" w:rsidR="00B349AC" w:rsidRPr="00E247F3" w:rsidRDefault="00B349AC" w:rsidP="00E247F3">
            <w:pPr>
              <w:tabs>
                <w:tab w:val="left" w:pos="360"/>
              </w:tabs>
              <w:spacing w:line="240" w:lineRule="auto"/>
              <w:ind w:right="-18"/>
              <w:rPr>
                <w:rFonts w:ascii="Times New Roman" w:hAnsi="Times New Roman" w:cs="Times New Roman"/>
                <w:b/>
                <w:sz w:val="24"/>
                <w:szCs w:val="24"/>
                <w:lang w:val="en-US"/>
              </w:rPr>
            </w:pPr>
          </w:p>
        </w:tc>
        <w:tc>
          <w:tcPr>
            <w:tcW w:w="831" w:type="dxa"/>
          </w:tcPr>
          <w:p w14:paraId="59E77396" w14:textId="77777777" w:rsidR="00B349AC" w:rsidRPr="00E247F3" w:rsidRDefault="00B349AC" w:rsidP="00E247F3">
            <w:pPr>
              <w:tabs>
                <w:tab w:val="left" w:pos="360"/>
              </w:tabs>
              <w:spacing w:line="240" w:lineRule="auto"/>
              <w:ind w:right="-18"/>
              <w:rPr>
                <w:rFonts w:ascii="Times New Roman" w:hAnsi="Times New Roman" w:cs="Times New Roman"/>
                <w:sz w:val="24"/>
                <w:szCs w:val="24"/>
                <w:lang w:val="en-US"/>
              </w:rPr>
            </w:pPr>
            <w:r w:rsidRPr="00E247F3">
              <w:rPr>
                <w:rFonts w:ascii="Times New Roman" w:hAnsi="Times New Roman" w:cs="Times New Roman"/>
                <w:sz w:val="24"/>
                <w:szCs w:val="24"/>
                <w:lang w:val="en-US"/>
              </w:rPr>
              <w:t>HC</w:t>
            </w:r>
          </w:p>
        </w:tc>
        <w:tc>
          <w:tcPr>
            <w:tcW w:w="1534" w:type="dxa"/>
          </w:tcPr>
          <w:p w14:paraId="1F4A24D9"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r w:rsidRPr="00E247F3">
              <w:rPr>
                <w:rFonts w:ascii="Times New Roman" w:hAnsi="Times New Roman" w:cs="Times New Roman"/>
                <w:sz w:val="24"/>
                <w:szCs w:val="24"/>
                <w:lang w:val="en-US"/>
              </w:rPr>
              <w:t>563.2</w:t>
            </w:r>
          </w:p>
        </w:tc>
        <w:tc>
          <w:tcPr>
            <w:tcW w:w="1350" w:type="dxa"/>
          </w:tcPr>
          <w:p w14:paraId="7A746D20"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r w:rsidRPr="00E247F3">
              <w:rPr>
                <w:rFonts w:ascii="Times New Roman" w:hAnsi="Times New Roman" w:cs="Times New Roman"/>
                <w:sz w:val="24"/>
                <w:szCs w:val="24"/>
                <w:lang w:val="en-US"/>
              </w:rPr>
              <w:t>563.9</w:t>
            </w:r>
          </w:p>
        </w:tc>
        <w:tc>
          <w:tcPr>
            <w:tcW w:w="1890" w:type="dxa"/>
          </w:tcPr>
          <w:p w14:paraId="5F8B4BBA"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r w:rsidRPr="00E247F3">
              <w:rPr>
                <w:rFonts w:ascii="Times New Roman" w:hAnsi="Times New Roman" w:cs="Times New Roman"/>
                <w:sz w:val="24"/>
                <w:szCs w:val="24"/>
                <w:lang w:val="en-US"/>
              </w:rPr>
              <w:t>563.9</w:t>
            </w:r>
          </w:p>
        </w:tc>
      </w:tr>
      <w:tr w:rsidR="00157A39" w:rsidRPr="00E247F3" w14:paraId="663E242A" w14:textId="77777777" w:rsidTr="00157A39">
        <w:tc>
          <w:tcPr>
            <w:tcW w:w="870" w:type="dxa"/>
          </w:tcPr>
          <w:p w14:paraId="53BEA9F4" w14:textId="77777777" w:rsidR="00B349AC" w:rsidRPr="00E247F3" w:rsidRDefault="00B349AC" w:rsidP="00E247F3">
            <w:pPr>
              <w:tabs>
                <w:tab w:val="left" w:pos="360"/>
              </w:tabs>
              <w:spacing w:line="240" w:lineRule="auto"/>
              <w:ind w:right="-18"/>
              <w:rPr>
                <w:rFonts w:ascii="Times New Roman" w:hAnsi="Times New Roman" w:cs="Times New Roman"/>
                <w:b/>
                <w:sz w:val="24"/>
                <w:szCs w:val="24"/>
                <w:lang w:val="en-US"/>
              </w:rPr>
            </w:pPr>
          </w:p>
        </w:tc>
        <w:tc>
          <w:tcPr>
            <w:tcW w:w="831" w:type="dxa"/>
          </w:tcPr>
          <w:p w14:paraId="548ADFF7" w14:textId="77777777" w:rsidR="00B349AC" w:rsidRPr="00E247F3" w:rsidRDefault="00B349AC" w:rsidP="00E247F3">
            <w:pPr>
              <w:tabs>
                <w:tab w:val="left" w:pos="360"/>
              </w:tabs>
              <w:spacing w:line="240" w:lineRule="auto"/>
              <w:ind w:right="-18"/>
              <w:rPr>
                <w:rFonts w:ascii="Times New Roman" w:hAnsi="Times New Roman" w:cs="Times New Roman"/>
                <w:sz w:val="24"/>
                <w:szCs w:val="24"/>
                <w:lang w:val="en-US"/>
              </w:rPr>
            </w:pPr>
            <w:r w:rsidRPr="00E247F3">
              <w:rPr>
                <w:rFonts w:ascii="Times New Roman" w:hAnsi="Times New Roman" w:cs="Times New Roman"/>
                <w:sz w:val="24"/>
                <w:szCs w:val="24"/>
                <w:lang w:val="en-US"/>
              </w:rPr>
              <w:t xml:space="preserve">SCD </w:t>
            </w:r>
          </w:p>
        </w:tc>
        <w:tc>
          <w:tcPr>
            <w:tcW w:w="1534" w:type="dxa"/>
          </w:tcPr>
          <w:p w14:paraId="6EBED6E7"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c>
          <w:tcPr>
            <w:tcW w:w="1350" w:type="dxa"/>
          </w:tcPr>
          <w:p w14:paraId="2A474365"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r w:rsidRPr="00E247F3">
              <w:rPr>
                <w:rFonts w:ascii="Times New Roman" w:hAnsi="Times New Roman" w:cs="Times New Roman"/>
                <w:sz w:val="24"/>
                <w:szCs w:val="24"/>
                <w:lang w:val="en-US"/>
              </w:rPr>
              <w:t>605.5</w:t>
            </w:r>
          </w:p>
        </w:tc>
        <w:tc>
          <w:tcPr>
            <w:tcW w:w="1890" w:type="dxa"/>
          </w:tcPr>
          <w:p w14:paraId="0AF14DB1"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r w:rsidRPr="00E247F3">
              <w:rPr>
                <w:rFonts w:ascii="Times New Roman" w:hAnsi="Times New Roman" w:cs="Times New Roman"/>
                <w:sz w:val="24"/>
                <w:szCs w:val="24"/>
                <w:lang w:val="en-US"/>
              </w:rPr>
              <w:t>550.4</w:t>
            </w:r>
          </w:p>
        </w:tc>
      </w:tr>
      <w:tr w:rsidR="00157A39" w:rsidRPr="00E247F3" w14:paraId="6C54F00A" w14:textId="77777777" w:rsidTr="00157A39">
        <w:tc>
          <w:tcPr>
            <w:tcW w:w="870" w:type="dxa"/>
          </w:tcPr>
          <w:p w14:paraId="78FE472E" w14:textId="77777777" w:rsidR="00B349AC" w:rsidRPr="00E247F3" w:rsidRDefault="00B349AC" w:rsidP="00E247F3">
            <w:pPr>
              <w:tabs>
                <w:tab w:val="left" w:pos="360"/>
              </w:tabs>
              <w:spacing w:line="240" w:lineRule="auto"/>
              <w:ind w:right="-18"/>
              <w:rPr>
                <w:rFonts w:ascii="Times New Roman" w:hAnsi="Times New Roman" w:cs="Times New Roman"/>
                <w:b/>
                <w:sz w:val="24"/>
                <w:szCs w:val="24"/>
                <w:lang w:val="en-US"/>
              </w:rPr>
            </w:pPr>
          </w:p>
        </w:tc>
        <w:tc>
          <w:tcPr>
            <w:tcW w:w="831" w:type="dxa"/>
          </w:tcPr>
          <w:p w14:paraId="4DFDAD71" w14:textId="77777777" w:rsidR="00B349AC" w:rsidRPr="00E247F3" w:rsidRDefault="00B349AC" w:rsidP="00E247F3">
            <w:pPr>
              <w:tabs>
                <w:tab w:val="left" w:pos="360"/>
              </w:tabs>
              <w:spacing w:line="240" w:lineRule="auto"/>
              <w:ind w:right="-18"/>
              <w:rPr>
                <w:rFonts w:ascii="Times New Roman" w:hAnsi="Times New Roman" w:cs="Times New Roman"/>
                <w:sz w:val="24"/>
                <w:szCs w:val="24"/>
                <w:lang w:val="en-US"/>
              </w:rPr>
            </w:pPr>
          </w:p>
        </w:tc>
        <w:tc>
          <w:tcPr>
            <w:tcW w:w="1534" w:type="dxa"/>
          </w:tcPr>
          <w:p w14:paraId="17F39A1A"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c>
          <w:tcPr>
            <w:tcW w:w="1350" w:type="dxa"/>
          </w:tcPr>
          <w:p w14:paraId="776B86F2"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c>
          <w:tcPr>
            <w:tcW w:w="1890" w:type="dxa"/>
          </w:tcPr>
          <w:p w14:paraId="7324F842"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r>
      <w:tr w:rsidR="00157A39" w:rsidRPr="00E247F3" w14:paraId="64D08A24" w14:textId="77777777" w:rsidTr="00157A39">
        <w:tc>
          <w:tcPr>
            <w:tcW w:w="870" w:type="dxa"/>
          </w:tcPr>
          <w:p w14:paraId="11899769" w14:textId="77777777" w:rsidR="00B349AC" w:rsidRPr="00E247F3" w:rsidRDefault="00B349AC" w:rsidP="00E247F3">
            <w:pPr>
              <w:tabs>
                <w:tab w:val="left" w:pos="360"/>
              </w:tabs>
              <w:spacing w:line="240" w:lineRule="auto"/>
              <w:ind w:right="-18"/>
              <w:rPr>
                <w:rFonts w:ascii="Times New Roman" w:hAnsi="Times New Roman" w:cs="Times New Roman"/>
                <w:b/>
                <w:sz w:val="24"/>
                <w:szCs w:val="24"/>
                <w:lang w:val="en-US"/>
              </w:rPr>
            </w:pPr>
            <w:r w:rsidRPr="00E247F3">
              <w:rPr>
                <w:rFonts w:ascii="Times New Roman" w:hAnsi="Times New Roman" w:cs="Times New Roman"/>
                <w:b/>
                <w:sz w:val="24"/>
                <w:szCs w:val="24"/>
                <w:lang w:val="en-US"/>
              </w:rPr>
              <w:t>CSF</w:t>
            </w:r>
          </w:p>
        </w:tc>
        <w:tc>
          <w:tcPr>
            <w:tcW w:w="831" w:type="dxa"/>
          </w:tcPr>
          <w:p w14:paraId="668260A6" w14:textId="77777777" w:rsidR="00B349AC" w:rsidRPr="00E247F3" w:rsidRDefault="00B349AC" w:rsidP="00E247F3">
            <w:pPr>
              <w:tabs>
                <w:tab w:val="left" w:pos="360"/>
              </w:tabs>
              <w:spacing w:line="240" w:lineRule="auto"/>
              <w:ind w:right="-18"/>
              <w:rPr>
                <w:rFonts w:ascii="Times New Roman" w:hAnsi="Times New Roman" w:cs="Times New Roman"/>
                <w:sz w:val="24"/>
                <w:szCs w:val="24"/>
                <w:lang w:val="en-US"/>
              </w:rPr>
            </w:pPr>
          </w:p>
        </w:tc>
        <w:tc>
          <w:tcPr>
            <w:tcW w:w="1534" w:type="dxa"/>
          </w:tcPr>
          <w:p w14:paraId="32C2A16A"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c>
          <w:tcPr>
            <w:tcW w:w="1350" w:type="dxa"/>
          </w:tcPr>
          <w:p w14:paraId="6FB72291"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c>
          <w:tcPr>
            <w:tcW w:w="1890" w:type="dxa"/>
          </w:tcPr>
          <w:p w14:paraId="5FB60451"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r>
      <w:tr w:rsidR="00157A39" w:rsidRPr="00E247F3" w14:paraId="07756B0A" w14:textId="77777777" w:rsidTr="00157A39">
        <w:tc>
          <w:tcPr>
            <w:tcW w:w="870" w:type="dxa"/>
          </w:tcPr>
          <w:p w14:paraId="2F506471" w14:textId="77777777" w:rsidR="00B349AC" w:rsidRPr="00E247F3" w:rsidRDefault="00B349AC" w:rsidP="00E247F3">
            <w:pPr>
              <w:tabs>
                <w:tab w:val="left" w:pos="360"/>
              </w:tabs>
              <w:spacing w:line="240" w:lineRule="auto"/>
              <w:ind w:right="-18"/>
              <w:rPr>
                <w:rFonts w:ascii="Times New Roman" w:hAnsi="Times New Roman" w:cs="Times New Roman"/>
                <w:b/>
                <w:sz w:val="24"/>
                <w:szCs w:val="24"/>
                <w:lang w:val="en-US"/>
              </w:rPr>
            </w:pPr>
          </w:p>
        </w:tc>
        <w:tc>
          <w:tcPr>
            <w:tcW w:w="831" w:type="dxa"/>
          </w:tcPr>
          <w:p w14:paraId="3A2A02F7" w14:textId="77777777" w:rsidR="00B349AC" w:rsidRPr="00E247F3" w:rsidRDefault="00B349AC" w:rsidP="00E247F3">
            <w:pPr>
              <w:tabs>
                <w:tab w:val="left" w:pos="360"/>
              </w:tabs>
              <w:spacing w:line="240" w:lineRule="auto"/>
              <w:ind w:right="-18"/>
              <w:rPr>
                <w:rFonts w:ascii="Times New Roman" w:hAnsi="Times New Roman" w:cs="Times New Roman"/>
                <w:sz w:val="24"/>
                <w:szCs w:val="24"/>
                <w:lang w:val="en-US"/>
              </w:rPr>
            </w:pPr>
            <w:r w:rsidRPr="00E247F3">
              <w:rPr>
                <w:rFonts w:ascii="Times New Roman" w:hAnsi="Times New Roman" w:cs="Times New Roman"/>
                <w:sz w:val="24"/>
                <w:szCs w:val="24"/>
                <w:lang w:val="en-US"/>
              </w:rPr>
              <w:t>HC</w:t>
            </w:r>
          </w:p>
        </w:tc>
        <w:tc>
          <w:tcPr>
            <w:tcW w:w="1534" w:type="dxa"/>
          </w:tcPr>
          <w:p w14:paraId="78C0953E"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r w:rsidRPr="00E247F3">
              <w:rPr>
                <w:rFonts w:ascii="Times New Roman" w:hAnsi="Times New Roman" w:cs="Times New Roman"/>
                <w:sz w:val="24"/>
                <w:szCs w:val="24"/>
                <w:lang w:val="en-US"/>
              </w:rPr>
              <w:t>531.9</w:t>
            </w:r>
          </w:p>
        </w:tc>
        <w:tc>
          <w:tcPr>
            <w:tcW w:w="1350" w:type="dxa"/>
          </w:tcPr>
          <w:p w14:paraId="0F2A71B9"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r w:rsidRPr="00E247F3">
              <w:rPr>
                <w:rFonts w:ascii="Times New Roman" w:hAnsi="Times New Roman" w:cs="Times New Roman"/>
                <w:sz w:val="24"/>
                <w:szCs w:val="24"/>
                <w:lang w:val="en-US"/>
              </w:rPr>
              <w:t>597.5</w:t>
            </w:r>
          </w:p>
        </w:tc>
        <w:tc>
          <w:tcPr>
            <w:tcW w:w="1890" w:type="dxa"/>
          </w:tcPr>
          <w:p w14:paraId="6A5985F8"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r w:rsidRPr="00E247F3">
              <w:rPr>
                <w:rFonts w:ascii="Times New Roman" w:hAnsi="Times New Roman" w:cs="Times New Roman"/>
                <w:sz w:val="24"/>
                <w:szCs w:val="24"/>
                <w:lang w:val="en-US"/>
              </w:rPr>
              <w:t>600.8</w:t>
            </w:r>
          </w:p>
        </w:tc>
      </w:tr>
      <w:tr w:rsidR="00157A39" w:rsidRPr="00E247F3" w14:paraId="12A55B0B" w14:textId="77777777" w:rsidTr="00157A39">
        <w:tc>
          <w:tcPr>
            <w:tcW w:w="870" w:type="dxa"/>
          </w:tcPr>
          <w:p w14:paraId="3E982058" w14:textId="77777777" w:rsidR="00B349AC" w:rsidRPr="00E247F3" w:rsidRDefault="00B349AC" w:rsidP="00E247F3">
            <w:pPr>
              <w:tabs>
                <w:tab w:val="left" w:pos="360"/>
              </w:tabs>
              <w:spacing w:line="240" w:lineRule="auto"/>
              <w:ind w:right="-18"/>
              <w:rPr>
                <w:rFonts w:ascii="Times New Roman" w:hAnsi="Times New Roman" w:cs="Times New Roman"/>
                <w:b/>
                <w:sz w:val="24"/>
                <w:szCs w:val="24"/>
                <w:lang w:val="en-US"/>
              </w:rPr>
            </w:pPr>
          </w:p>
        </w:tc>
        <w:tc>
          <w:tcPr>
            <w:tcW w:w="831" w:type="dxa"/>
          </w:tcPr>
          <w:p w14:paraId="6D1DB545" w14:textId="77777777" w:rsidR="00B349AC" w:rsidRPr="00E247F3" w:rsidRDefault="00B349AC" w:rsidP="00E247F3">
            <w:pPr>
              <w:tabs>
                <w:tab w:val="left" w:pos="360"/>
              </w:tabs>
              <w:spacing w:line="240" w:lineRule="auto"/>
              <w:ind w:right="-18"/>
              <w:rPr>
                <w:rFonts w:ascii="Times New Roman" w:hAnsi="Times New Roman" w:cs="Times New Roman"/>
                <w:sz w:val="24"/>
                <w:szCs w:val="24"/>
                <w:lang w:val="en-US"/>
              </w:rPr>
            </w:pPr>
            <w:r w:rsidRPr="00E247F3">
              <w:rPr>
                <w:rFonts w:ascii="Times New Roman" w:hAnsi="Times New Roman" w:cs="Times New Roman"/>
                <w:sz w:val="24"/>
                <w:szCs w:val="24"/>
                <w:lang w:val="en-US"/>
              </w:rPr>
              <w:t xml:space="preserve">SCD </w:t>
            </w:r>
          </w:p>
        </w:tc>
        <w:tc>
          <w:tcPr>
            <w:tcW w:w="1534" w:type="dxa"/>
          </w:tcPr>
          <w:p w14:paraId="27C00816"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c>
          <w:tcPr>
            <w:tcW w:w="1350" w:type="dxa"/>
          </w:tcPr>
          <w:p w14:paraId="0D02FCC0"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r w:rsidRPr="00E247F3">
              <w:rPr>
                <w:rFonts w:ascii="Times New Roman" w:hAnsi="Times New Roman" w:cs="Times New Roman"/>
                <w:sz w:val="24"/>
                <w:szCs w:val="24"/>
                <w:lang w:val="en-US"/>
              </w:rPr>
              <w:t>617.1</w:t>
            </w:r>
          </w:p>
        </w:tc>
        <w:tc>
          <w:tcPr>
            <w:tcW w:w="1890" w:type="dxa"/>
          </w:tcPr>
          <w:p w14:paraId="46A71389"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r w:rsidRPr="00E247F3">
              <w:rPr>
                <w:rFonts w:ascii="Times New Roman" w:hAnsi="Times New Roman" w:cs="Times New Roman"/>
                <w:sz w:val="24"/>
                <w:szCs w:val="24"/>
                <w:lang w:val="en-US"/>
              </w:rPr>
              <w:t>637.2</w:t>
            </w:r>
          </w:p>
        </w:tc>
      </w:tr>
      <w:tr w:rsidR="00157A39" w:rsidRPr="00E247F3" w14:paraId="1B3ED5AF" w14:textId="77777777" w:rsidTr="00157A39">
        <w:tc>
          <w:tcPr>
            <w:tcW w:w="870" w:type="dxa"/>
          </w:tcPr>
          <w:p w14:paraId="6CA27A87" w14:textId="77777777" w:rsidR="00B349AC" w:rsidRPr="00E247F3" w:rsidRDefault="00B349AC" w:rsidP="00E247F3">
            <w:pPr>
              <w:tabs>
                <w:tab w:val="left" w:pos="360"/>
              </w:tabs>
              <w:spacing w:line="240" w:lineRule="auto"/>
              <w:ind w:right="-18"/>
              <w:rPr>
                <w:rFonts w:ascii="Times New Roman" w:hAnsi="Times New Roman" w:cs="Times New Roman"/>
                <w:b/>
                <w:sz w:val="24"/>
                <w:szCs w:val="24"/>
                <w:lang w:val="en-US"/>
              </w:rPr>
            </w:pPr>
          </w:p>
        </w:tc>
        <w:tc>
          <w:tcPr>
            <w:tcW w:w="831" w:type="dxa"/>
          </w:tcPr>
          <w:p w14:paraId="30437C76" w14:textId="77777777" w:rsidR="00B349AC" w:rsidRPr="00E247F3" w:rsidRDefault="00B349AC" w:rsidP="00E247F3">
            <w:pPr>
              <w:tabs>
                <w:tab w:val="left" w:pos="360"/>
              </w:tabs>
              <w:spacing w:line="240" w:lineRule="auto"/>
              <w:ind w:right="-18"/>
              <w:rPr>
                <w:rFonts w:ascii="Times New Roman" w:hAnsi="Times New Roman" w:cs="Times New Roman"/>
                <w:sz w:val="24"/>
                <w:szCs w:val="24"/>
                <w:lang w:val="en-US"/>
              </w:rPr>
            </w:pPr>
          </w:p>
        </w:tc>
        <w:tc>
          <w:tcPr>
            <w:tcW w:w="1534" w:type="dxa"/>
          </w:tcPr>
          <w:p w14:paraId="280A989B"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c>
          <w:tcPr>
            <w:tcW w:w="1350" w:type="dxa"/>
          </w:tcPr>
          <w:p w14:paraId="398D2EB4"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c>
          <w:tcPr>
            <w:tcW w:w="1890" w:type="dxa"/>
          </w:tcPr>
          <w:p w14:paraId="7845724C"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r>
      <w:tr w:rsidR="00157A39" w:rsidRPr="00E247F3" w14:paraId="73075BAA" w14:textId="77777777" w:rsidTr="00157A39">
        <w:tc>
          <w:tcPr>
            <w:tcW w:w="870" w:type="dxa"/>
          </w:tcPr>
          <w:p w14:paraId="549848A7" w14:textId="77777777" w:rsidR="00B349AC" w:rsidRPr="00E247F3" w:rsidRDefault="00B349AC" w:rsidP="00E247F3">
            <w:pPr>
              <w:tabs>
                <w:tab w:val="left" w:pos="360"/>
              </w:tabs>
              <w:spacing w:line="240" w:lineRule="auto"/>
              <w:ind w:right="-18"/>
              <w:rPr>
                <w:rFonts w:ascii="Times New Roman" w:hAnsi="Times New Roman" w:cs="Times New Roman"/>
                <w:b/>
                <w:sz w:val="24"/>
                <w:szCs w:val="24"/>
                <w:lang w:val="en-US"/>
              </w:rPr>
            </w:pPr>
            <w:r w:rsidRPr="00E247F3">
              <w:rPr>
                <w:rFonts w:ascii="Times New Roman" w:hAnsi="Times New Roman" w:cs="Times New Roman"/>
                <w:b/>
                <w:sz w:val="24"/>
                <w:szCs w:val="24"/>
                <w:lang w:val="en-US"/>
              </w:rPr>
              <w:t>CGM</w:t>
            </w:r>
          </w:p>
        </w:tc>
        <w:tc>
          <w:tcPr>
            <w:tcW w:w="831" w:type="dxa"/>
          </w:tcPr>
          <w:p w14:paraId="712823B4" w14:textId="77777777" w:rsidR="00B349AC" w:rsidRPr="00E247F3" w:rsidRDefault="00B349AC" w:rsidP="00E247F3">
            <w:pPr>
              <w:tabs>
                <w:tab w:val="left" w:pos="360"/>
              </w:tabs>
              <w:spacing w:line="240" w:lineRule="auto"/>
              <w:ind w:right="-18"/>
              <w:rPr>
                <w:rFonts w:ascii="Times New Roman" w:hAnsi="Times New Roman" w:cs="Times New Roman"/>
                <w:sz w:val="24"/>
                <w:szCs w:val="24"/>
                <w:lang w:val="en-US"/>
              </w:rPr>
            </w:pPr>
          </w:p>
        </w:tc>
        <w:tc>
          <w:tcPr>
            <w:tcW w:w="1534" w:type="dxa"/>
          </w:tcPr>
          <w:p w14:paraId="2BEEA5F4"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c>
          <w:tcPr>
            <w:tcW w:w="1350" w:type="dxa"/>
          </w:tcPr>
          <w:p w14:paraId="7D615B54"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c>
          <w:tcPr>
            <w:tcW w:w="1890" w:type="dxa"/>
          </w:tcPr>
          <w:p w14:paraId="1AF98F9E"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r>
      <w:tr w:rsidR="00157A39" w:rsidRPr="00E247F3" w14:paraId="000C4834" w14:textId="77777777" w:rsidTr="00157A39">
        <w:tc>
          <w:tcPr>
            <w:tcW w:w="870" w:type="dxa"/>
          </w:tcPr>
          <w:p w14:paraId="7C547C98" w14:textId="77777777" w:rsidR="00B349AC" w:rsidRPr="00E247F3" w:rsidRDefault="00B349AC" w:rsidP="00E247F3">
            <w:pPr>
              <w:tabs>
                <w:tab w:val="left" w:pos="360"/>
              </w:tabs>
              <w:spacing w:line="240" w:lineRule="auto"/>
              <w:ind w:right="-18"/>
              <w:rPr>
                <w:rFonts w:ascii="Times New Roman" w:hAnsi="Times New Roman" w:cs="Times New Roman"/>
                <w:b/>
                <w:sz w:val="24"/>
                <w:szCs w:val="24"/>
                <w:lang w:val="en-US"/>
              </w:rPr>
            </w:pPr>
          </w:p>
        </w:tc>
        <w:tc>
          <w:tcPr>
            <w:tcW w:w="831" w:type="dxa"/>
          </w:tcPr>
          <w:p w14:paraId="503CCC87" w14:textId="77777777" w:rsidR="00B349AC" w:rsidRPr="00E247F3" w:rsidRDefault="00B349AC" w:rsidP="00E247F3">
            <w:pPr>
              <w:tabs>
                <w:tab w:val="left" w:pos="360"/>
              </w:tabs>
              <w:spacing w:line="240" w:lineRule="auto"/>
              <w:ind w:right="-18"/>
              <w:rPr>
                <w:rFonts w:ascii="Times New Roman" w:hAnsi="Times New Roman" w:cs="Times New Roman"/>
                <w:sz w:val="24"/>
                <w:szCs w:val="24"/>
                <w:lang w:val="en-US"/>
              </w:rPr>
            </w:pPr>
            <w:r w:rsidRPr="00E247F3">
              <w:rPr>
                <w:rFonts w:ascii="Times New Roman" w:hAnsi="Times New Roman" w:cs="Times New Roman"/>
                <w:sz w:val="24"/>
                <w:szCs w:val="24"/>
                <w:lang w:val="en-US"/>
              </w:rPr>
              <w:t>HC</w:t>
            </w:r>
          </w:p>
        </w:tc>
        <w:tc>
          <w:tcPr>
            <w:tcW w:w="1534" w:type="dxa"/>
          </w:tcPr>
          <w:p w14:paraId="477F33E1"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r w:rsidRPr="00E247F3">
              <w:rPr>
                <w:rFonts w:ascii="Times New Roman" w:hAnsi="Times New Roman" w:cs="Times New Roman"/>
                <w:sz w:val="24"/>
                <w:szCs w:val="24"/>
                <w:lang w:val="en-US"/>
              </w:rPr>
              <w:t>770.6</w:t>
            </w:r>
          </w:p>
        </w:tc>
        <w:tc>
          <w:tcPr>
            <w:tcW w:w="1350" w:type="dxa"/>
          </w:tcPr>
          <w:p w14:paraId="75F61A99"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r w:rsidRPr="00E247F3">
              <w:rPr>
                <w:rFonts w:ascii="Times New Roman" w:hAnsi="Times New Roman" w:cs="Times New Roman"/>
                <w:sz w:val="24"/>
                <w:szCs w:val="24"/>
                <w:lang w:val="en-US"/>
              </w:rPr>
              <w:t>760.1</w:t>
            </w:r>
          </w:p>
        </w:tc>
        <w:tc>
          <w:tcPr>
            <w:tcW w:w="1890" w:type="dxa"/>
          </w:tcPr>
          <w:p w14:paraId="7D6753F1"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r w:rsidRPr="00E247F3">
              <w:rPr>
                <w:rFonts w:ascii="Times New Roman" w:hAnsi="Times New Roman" w:cs="Times New Roman"/>
                <w:sz w:val="24"/>
                <w:szCs w:val="24"/>
                <w:lang w:val="en-US"/>
              </w:rPr>
              <w:t>769.9</w:t>
            </w:r>
          </w:p>
        </w:tc>
      </w:tr>
      <w:tr w:rsidR="00157A39" w:rsidRPr="00E247F3" w14:paraId="6E21FE69" w14:textId="77777777" w:rsidTr="00157A39">
        <w:tc>
          <w:tcPr>
            <w:tcW w:w="870" w:type="dxa"/>
          </w:tcPr>
          <w:p w14:paraId="723AABE9" w14:textId="77777777" w:rsidR="00B349AC" w:rsidRPr="00E247F3" w:rsidRDefault="00B349AC" w:rsidP="00E247F3">
            <w:pPr>
              <w:tabs>
                <w:tab w:val="left" w:pos="360"/>
              </w:tabs>
              <w:spacing w:line="240" w:lineRule="auto"/>
              <w:ind w:right="-18"/>
              <w:rPr>
                <w:rFonts w:ascii="Times New Roman" w:hAnsi="Times New Roman" w:cs="Times New Roman"/>
                <w:b/>
                <w:sz w:val="24"/>
                <w:szCs w:val="24"/>
                <w:lang w:val="en-US"/>
              </w:rPr>
            </w:pPr>
          </w:p>
        </w:tc>
        <w:tc>
          <w:tcPr>
            <w:tcW w:w="831" w:type="dxa"/>
          </w:tcPr>
          <w:p w14:paraId="4FE1EC40" w14:textId="77777777" w:rsidR="00B349AC" w:rsidRPr="00E247F3" w:rsidRDefault="00B349AC" w:rsidP="00E247F3">
            <w:pPr>
              <w:tabs>
                <w:tab w:val="left" w:pos="360"/>
              </w:tabs>
              <w:spacing w:line="240" w:lineRule="auto"/>
              <w:ind w:right="-18"/>
              <w:rPr>
                <w:rFonts w:ascii="Times New Roman" w:hAnsi="Times New Roman" w:cs="Times New Roman"/>
                <w:sz w:val="24"/>
                <w:szCs w:val="24"/>
                <w:lang w:val="en-US"/>
              </w:rPr>
            </w:pPr>
            <w:r w:rsidRPr="00E247F3">
              <w:rPr>
                <w:rFonts w:ascii="Times New Roman" w:hAnsi="Times New Roman" w:cs="Times New Roman"/>
                <w:sz w:val="24"/>
                <w:szCs w:val="24"/>
                <w:lang w:val="en-US"/>
              </w:rPr>
              <w:t xml:space="preserve">SCD </w:t>
            </w:r>
          </w:p>
        </w:tc>
        <w:tc>
          <w:tcPr>
            <w:tcW w:w="1534" w:type="dxa"/>
          </w:tcPr>
          <w:p w14:paraId="29313C60"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c>
          <w:tcPr>
            <w:tcW w:w="1350" w:type="dxa"/>
          </w:tcPr>
          <w:p w14:paraId="60E602A5"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r w:rsidRPr="00E247F3">
              <w:rPr>
                <w:rFonts w:ascii="Times New Roman" w:hAnsi="Times New Roman" w:cs="Times New Roman"/>
                <w:sz w:val="24"/>
                <w:szCs w:val="24"/>
                <w:lang w:val="en-US"/>
              </w:rPr>
              <w:t>733.7</w:t>
            </w:r>
          </w:p>
        </w:tc>
        <w:tc>
          <w:tcPr>
            <w:tcW w:w="1890" w:type="dxa"/>
          </w:tcPr>
          <w:p w14:paraId="730050A0"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r w:rsidRPr="00E247F3">
              <w:rPr>
                <w:rFonts w:ascii="Times New Roman" w:hAnsi="Times New Roman" w:cs="Times New Roman"/>
                <w:sz w:val="24"/>
                <w:szCs w:val="24"/>
                <w:lang w:val="en-US"/>
              </w:rPr>
              <w:t>723.9</w:t>
            </w:r>
          </w:p>
        </w:tc>
      </w:tr>
      <w:tr w:rsidR="00157A39" w:rsidRPr="00E247F3" w14:paraId="77EEA920" w14:textId="77777777" w:rsidTr="00157A39">
        <w:tc>
          <w:tcPr>
            <w:tcW w:w="870" w:type="dxa"/>
          </w:tcPr>
          <w:p w14:paraId="2929FEC1" w14:textId="77777777" w:rsidR="00B349AC" w:rsidRPr="00E247F3" w:rsidRDefault="00B349AC" w:rsidP="00E247F3">
            <w:pPr>
              <w:tabs>
                <w:tab w:val="left" w:pos="360"/>
              </w:tabs>
              <w:spacing w:line="240" w:lineRule="auto"/>
              <w:ind w:right="-18"/>
              <w:rPr>
                <w:rFonts w:ascii="Times New Roman" w:hAnsi="Times New Roman" w:cs="Times New Roman"/>
                <w:b/>
                <w:sz w:val="24"/>
                <w:szCs w:val="24"/>
                <w:lang w:val="en-US"/>
              </w:rPr>
            </w:pPr>
          </w:p>
        </w:tc>
        <w:tc>
          <w:tcPr>
            <w:tcW w:w="831" w:type="dxa"/>
          </w:tcPr>
          <w:p w14:paraId="4B1EE849" w14:textId="77777777" w:rsidR="00B349AC" w:rsidRPr="00E247F3" w:rsidRDefault="00B349AC" w:rsidP="00E247F3">
            <w:pPr>
              <w:tabs>
                <w:tab w:val="left" w:pos="360"/>
              </w:tabs>
              <w:spacing w:line="240" w:lineRule="auto"/>
              <w:ind w:right="-18"/>
              <w:rPr>
                <w:rFonts w:ascii="Times New Roman" w:hAnsi="Times New Roman" w:cs="Times New Roman"/>
                <w:sz w:val="24"/>
                <w:szCs w:val="24"/>
                <w:lang w:val="en-US"/>
              </w:rPr>
            </w:pPr>
          </w:p>
        </w:tc>
        <w:tc>
          <w:tcPr>
            <w:tcW w:w="1534" w:type="dxa"/>
          </w:tcPr>
          <w:p w14:paraId="7BC21EDE"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c>
          <w:tcPr>
            <w:tcW w:w="1350" w:type="dxa"/>
          </w:tcPr>
          <w:p w14:paraId="61272F7F"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c>
          <w:tcPr>
            <w:tcW w:w="1890" w:type="dxa"/>
          </w:tcPr>
          <w:p w14:paraId="3755F6ED"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r>
      <w:tr w:rsidR="00157A39" w:rsidRPr="00E247F3" w14:paraId="17CED349" w14:textId="77777777" w:rsidTr="00157A39">
        <w:tc>
          <w:tcPr>
            <w:tcW w:w="870" w:type="dxa"/>
          </w:tcPr>
          <w:p w14:paraId="19DB3853" w14:textId="77777777" w:rsidR="00B349AC" w:rsidRPr="00E247F3" w:rsidRDefault="00B349AC" w:rsidP="00E247F3">
            <w:pPr>
              <w:tabs>
                <w:tab w:val="left" w:pos="360"/>
              </w:tabs>
              <w:spacing w:line="240" w:lineRule="auto"/>
              <w:ind w:right="-18"/>
              <w:rPr>
                <w:rFonts w:ascii="Times New Roman" w:hAnsi="Times New Roman" w:cs="Times New Roman"/>
                <w:b/>
                <w:sz w:val="24"/>
                <w:szCs w:val="24"/>
                <w:lang w:val="en-US"/>
              </w:rPr>
            </w:pPr>
            <w:r w:rsidRPr="00E247F3">
              <w:rPr>
                <w:rFonts w:ascii="Times New Roman" w:hAnsi="Times New Roman" w:cs="Times New Roman"/>
                <w:b/>
                <w:sz w:val="24"/>
                <w:szCs w:val="24"/>
                <w:lang w:val="en-US"/>
              </w:rPr>
              <w:t>WMH</w:t>
            </w:r>
          </w:p>
        </w:tc>
        <w:tc>
          <w:tcPr>
            <w:tcW w:w="831" w:type="dxa"/>
          </w:tcPr>
          <w:p w14:paraId="0A0C79D5" w14:textId="77777777" w:rsidR="00B349AC" w:rsidRPr="00E247F3" w:rsidRDefault="00B349AC" w:rsidP="00E247F3">
            <w:pPr>
              <w:tabs>
                <w:tab w:val="left" w:pos="360"/>
              </w:tabs>
              <w:spacing w:line="240" w:lineRule="auto"/>
              <w:ind w:right="-18"/>
              <w:rPr>
                <w:rFonts w:ascii="Times New Roman" w:hAnsi="Times New Roman" w:cs="Times New Roman"/>
                <w:sz w:val="24"/>
                <w:szCs w:val="24"/>
                <w:lang w:val="en-US"/>
              </w:rPr>
            </w:pPr>
          </w:p>
        </w:tc>
        <w:tc>
          <w:tcPr>
            <w:tcW w:w="1534" w:type="dxa"/>
          </w:tcPr>
          <w:p w14:paraId="1BAAA444"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c>
          <w:tcPr>
            <w:tcW w:w="1350" w:type="dxa"/>
          </w:tcPr>
          <w:p w14:paraId="7C6C8DE8"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c>
          <w:tcPr>
            <w:tcW w:w="1890" w:type="dxa"/>
          </w:tcPr>
          <w:p w14:paraId="6B8CE8E0"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r>
      <w:tr w:rsidR="00157A39" w:rsidRPr="00E247F3" w14:paraId="75E25E1C" w14:textId="77777777" w:rsidTr="00157A39">
        <w:tc>
          <w:tcPr>
            <w:tcW w:w="870" w:type="dxa"/>
          </w:tcPr>
          <w:p w14:paraId="748C5F5F" w14:textId="77777777" w:rsidR="00B349AC" w:rsidRPr="00E247F3" w:rsidRDefault="00B349AC" w:rsidP="00E247F3">
            <w:pPr>
              <w:tabs>
                <w:tab w:val="left" w:pos="360"/>
              </w:tabs>
              <w:spacing w:line="240" w:lineRule="auto"/>
              <w:ind w:right="-18"/>
              <w:rPr>
                <w:rFonts w:ascii="Times New Roman" w:hAnsi="Times New Roman" w:cs="Times New Roman"/>
                <w:sz w:val="24"/>
                <w:szCs w:val="24"/>
                <w:lang w:val="en-US"/>
              </w:rPr>
            </w:pPr>
          </w:p>
        </w:tc>
        <w:tc>
          <w:tcPr>
            <w:tcW w:w="831" w:type="dxa"/>
          </w:tcPr>
          <w:p w14:paraId="4833C722" w14:textId="77777777" w:rsidR="00B349AC" w:rsidRPr="00E247F3" w:rsidRDefault="00B349AC" w:rsidP="00E247F3">
            <w:pPr>
              <w:tabs>
                <w:tab w:val="left" w:pos="360"/>
              </w:tabs>
              <w:spacing w:line="240" w:lineRule="auto"/>
              <w:ind w:right="-18"/>
              <w:rPr>
                <w:rFonts w:ascii="Times New Roman" w:hAnsi="Times New Roman" w:cs="Times New Roman"/>
                <w:sz w:val="24"/>
                <w:szCs w:val="24"/>
                <w:lang w:val="en-US"/>
              </w:rPr>
            </w:pPr>
            <w:r w:rsidRPr="00E247F3">
              <w:rPr>
                <w:rFonts w:ascii="Times New Roman" w:hAnsi="Times New Roman" w:cs="Times New Roman"/>
                <w:sz w:val="24"/>
                <w:szCs w:val="24"/>
                <w:lang w:val="en-US"/>
              </w:rPr>
              <w:t>HC</w:t>
            </w:r>
          </w:p>
        </w:tc>
        <w:tc>
          <w:tcPr>
            <w:tcW w:w="1534" w:type="dxa"/>
          </w:tcPr>
          <w:p w14:paraId="056B3481"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r w:rsidRPr="00E247F3">
              <w:rPr>
                <w:rFonts w:ascii="Times New Roman" w:hAnsi="Times New Roman" w:cs="Times New Roman"/>
                <w:sz w:val="24"/>
                <w:szCs w:val="24"/>
                <w:lang w:val="en-US"/>
              </w:rPr>
              <w:t>5.9</w:t>
            </w:r>
          </w:p>
        </w:tc>
        <w:tc>
          <w:tcPr>
            <w:tcW w:w="1350" w:type="dxa"/>
          </w:tcPr>
          <w:p w14:paraId="7CC9E179"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r w:rsidRPr="00E247F3">
              <w:rPr>
                <w:rFonts w:ascii="Times New Roman" w:hAnsi="Times New Roman" w:cs="Times New Roman"/>
                <w:sz w:val="24"/>
                <w:szCs w:val="24"/>
                <w:lang w:val="en-US"/>
              </w:rPr>
              <w:t>5.8</w:t>
            </w:r>
          </w:p>
        </w:tc>
        <w:tc>
          <w:tcPr>
            <w:tcW w:w="1890" w:type="dxa"/>
          </w:tcPr>
          <w:p w14:paraId="67DBCA07"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r w:rsidRPr="00E247F3">
              <w:rPr>
                <w:rFonts w:ascii="Times New Roman" w:hAnsi="Times New Roman" w:cs="Times New Roman"/>
                <w:sz w:val="24"/>
                <w:szCs w:val="24"/>
                <w:lang w:val="en-US"/>
              </w:rPr>
              <w:t>5.4</w:t>
            </w:r>
          </w:p>
        </w:tc>
      </w:tr>
      <w:tr w:rsidR="00157A39" w:rsidRPr="00E247F3" w14:paraId="2A27669C" w14:textId="77777777" w:rsidTr="00157A39">
        <w:tc>
          <w:tcPr>
            <w:tcW w:w="870" w:type="dxa"/>
          </w:tcPr>
          <w:p w14:paraId="084143C6" w14:textId="77777777" w:rsidR="00B349AC" w:rsidRPr="00E247F3" w:rsidRDefault="00B349AC" w:rsidP="00E247F3">
            <w:pPr>
              <w:tabs>
                <w:tab w:val="left" w:pos="360"/>
              </w:tabs>
              <w:spacing w:line="240" w:lineRule="auto"/>
              <w:ind w:right="-18"/>
              <w:rPr>
                <w:rFonts w:ascii="Times New Roman" w:hAnsi="Times New Roman" w:cs="Times New Roman"/>
                <w:sz w:val="24"/>
                <w:szCs w:val="24"/>
                <w:lang w:val="en-US"/>
              </w:rPr>
            </w:pPr>
          </w:p>
        </w:tc>
        <w:tc>
          <w:tcPr>
            <w:tcW w:w="831" w:type="dxa"/>
          </w:tcPr>
          <w:p w14:paraId="4AD1B01C" w14:textId="77777777" w:rsidR="00B349AC" w:rsidRPr="00E247F3" w:rsidRDefault="00B349AC" w:rsidP="00E247F3">
            <w:pPr>
              <w:tabs>
                <w:tab w:val="left" w:pos="360"/>
              </w:tabs>
              <w:spacing w:line="240" w:lineRule="auto"/>
              <w:ind w:right="-18"/>
              <w:rPr>
                <w:rFonts w:ascii="Times New Roman" w:hAnsi="Times New Roman" w:cs="Times New Roman"/>
                <w:sz w:val="24"/>
                <w:szCs w:val="24"/>
                <w:lang w:val="en-US"/>
              </w:rPr>
            </w:pPr>
            <w:r w:rsidRPr="00E247F3">
              <w:rPr>
                <w:rFonts w:ascii="Times New Roman" w:hAnsi="Times New Roman" w:cs="Times New Roman"/>
                <w:sz w:val="24"/>
                <w:szCs w:val="24"/>
                <w:lang w:val="en-US"/>
              </w:rPr>
              <w:t xml:space="preserve">SCD </w:t>
            </w:r>
          </w:p>
        </w:tc>
        <w:tc>
          <w:tcPr>
            <w:tcW w:w="1534" w:type="dxa"/>
          </w:tcPr>
          <w:p w14:paraId="695E1050"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p>
        </w:tc>
        <w:tc>
          <w:tcPr>
            <w:tcW w:w="1350" w:type="dxa"/>
          </w:tcPr>
          <w:p w14:paraId="58A4CDB7"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r w:rsidRPr="00E247F3">
              <w:rPr>
                <w:rFonts w:ascii="Times New Roman" w:hAnsi="Times New Roman" w:cs="Times New Roman"/>
                <w:sz w:val="24"/>
                <w:szCs w:val="24"/>
                <w:lang w:val="en-US"/>
              </w:rPr>
              <w:t>8.0</w:t>
            </w:r>
          </w:p>
        </w:tc>
        <w:tc>
          <w:tcPr>
            <w:tcW w:w="1890" w:type="dxa"/>
          </w:tcPr>
          <w:p w14:paraId="4574BA99" w14:textId="77777777" w:rsidR="00B349AC" w:rsidRPr="00E247F3" w:rsidRDefault="00B349AC" w:rsidP="00157A39">
            <w:pPr>
              <w:tabs>
                <w:tab w:val="left" w:pos="360"/>
              </w:tabs>
              <w:spacing w:line="240" w:lineRule="auto"/>
              <w:ind w:right="-18"/>
              <w:jc w:val="center"/>
              <w:rPr>
                <w:rFonts w:ascii="Times New Roman" w:hAnsi="Times New Roman" w:cs="Times New Roman"/>
                <w:sz w:val="24"/>
                <w:szCs w:val="24"/>
                <w:lang w:val="en-US"/>
              </w:rPr>
            </w:pPr>
            <w:r w:rsidRPr="00E247F3">
              <w:rPr>
                <w:rFonts w:ascii="Times New Roman" w:hAnsi="Times New Roman" w:cs="Times New Roman"/>
                <w:sz w:val="24"/>
                <w:szCs w:val="24"/>
                <w:lang w:val="en-US"/>
              </w:rPr>
              <w:t>5.4</w:t>
            </w:r>
          </w:p>
        </w:tc>
      </w:tr>
    </w:tbl>
    <w:p w14:paraId="7857B150" w14:textId="77777777" w:rsidR="00157A39" w:rsidRDefault="00157A39" w:rsidP="00E247F3">
      <w:pPr>
        <w:tabs>
          <w:tab w:val="left" w:pos="360"/>
        </w:tabs>
        <w:spacing w:after="0" w:line="240" w:lineRule="auto"/>
        <w:ind w:right="-18"/>
        <w:rPr>
          <w:rFonts w:ascii="Times New Roman" w:hAnsi="Times New Roman" w:cs="Times New Roman"/>
          <w:sz w:val="24"/>
          <w:szCs w:val="24"/>
          <w:lang w:val="en-US"/>
        </w:rPr>
      </w:pPr>
    </w:p>
    <w:p w14:paraId="44983F25" w14:textId="491BFDAB" w:rsidR="00B349AC" w:rsidRPr="00E247F3" w:rsidRDefault="00157A39" w:rsidP="00E247F3">
      <w:pPr>
        <w:tabs>
          <w:tab w:val="left" w:pos="360"/>
        </w:tabs>
        <w:spacing w:after="0" w:line="240" w:lineRule="auto"/>
        <w:ind w:right="-18"/>
        <w:rPr>
          <w:rFonts w:ascii="Times New Roman" w:hAnsi="Times New Roman" w:cs="Times New Roman"/>
          <w:sz w:val="24"/>
          <w:szCs w:val="24"/>
          <w:lang w:val="en-US"/>
        </w:rPr>
      </w:pPr>
      <w:r>
        <w:rPr>
          <w:rFonts w:ascii="Times New Roman" w:hAnsi="Times New Roman" w:cs="Times New Roman"/>
          <w:sz w:val="24"/>
          <w:szCs w:val="24"/>
          <w:lang w:val="en-US"/>
        </w:rPr>
        <w:t>D</w:t>
      </w:r>
      <w:r w:rsidR="00B349AC" w:rsidRPr="00E247F3">
        <w:rPr>
          <w:rFonts w:ascii="Times New Roman" w:hAnsi="Times New Roman" w:cs="Times New Roman"/>
          <w:sz w:val="24"/>
          <w:szCs w:val="24"/>
          <w:lang w:val="en-US"/>
        </w:rPr>
        <w:t xml:space="preserve">ata are cut-off values (mL). </w:t>
      </w:r>
    </w:p>
    <w:p w14:paraId="573A494A" w14:textId="77777777" w:rsidR="00157A39" w:rsidRDefault="00157A39" w:rsidP="00E247F3">
      <w:pPr>
        <w:tabs>
          <w:tab w:val="left" w:pos="360"/>
        </w:tabs>
        <w:spacing w:after="0" w:line="240" w:lineRule="auto"/>
        <w:ind w:right="-18"/>
        <w:rPr>
          <w:rFonts w:ascii="Times New Roman" w:hAnsi="Times New Roman" w:cs="Times New Roman"/>
          <w:sz w:val="24"/>
          <w:szCs w:val="24"/>
          <w:lang w:val="en-US"/>
        </w:rPr>
      </w:pPr>
    </w:p>
    <w:p w14:paraId="1FBB4B6E" w14:textId="1803E454" w:rsidR="00B349AC" w:rsidRPr="00157A39" w:rsidRDefault="00B349AC" w:rsidP="00E247F3">
      <w:pPr>
        <w:tabs>
          <w:tab w:val="left" w:pos="360"/>
        </w:tabs>
        <w:spacing w:after="0" w:line="240" w:lineRule="auto"/>
        <w:ind w:right="-18"/>
        <w:rPr>
          <w:rFonts w:ascii="Times New Roman" w:hAnsi="Times New Roman" w:cs="Times New Roman"/>
          <w:sz w:val="24"/>
          <w:szCs w:val="24"/>
          <w:lang w:val="en-US"/>
        </w:rPr>
      </w:pPr>
      <w:r w:rsidRPr="00157A39">
        <w:rPr>
          <w:rFonts w:ascii="Times New Roman" w:hAnsi="Times New Roman" w:cs="Times New Roman"/>
          <w:sz w:val="24"/>
          <w:szCs w:val="24"/>
          <w:lang w:val="en-US"/>
        </w:rPr>
        <w:t>AD</w:t>
      </w:r>
      <w:r w:rsidR="00157A39" w:rsidRPr="00157A39">
        <w:rPr>
          <w:rFonts w:ascii="Times New Roman" w:hAnsi="Times New Roman" w:cs="Times New Roman"/>
          <w:sz w:val="24"/>
          <w:szCs w:val="24"/>
          <w:lang w:val="en-US"/>
        </w:rPr>
        <w:t>,</w:t>
      </w:r>
      <w:r w:rsidRPr="00157A39">
        <w:rPr>
          <w:rFonts w:ascii="Times New Roman" w:hAnsi="Times New Roman" w:cs="Times New Roman"/>
          <w:sz w:val="24"/>
          <w:szCs w:val="24"/>
          <w:lang w:val="en-US"/>
        </w:rPr>
        <w:t xml:space="preserve"> Alzheimer’s disease; CGM</w:t>
      </w:r>
      <w:r w:rsidR="00157A39" w:rsidRPr="00157A39">
        <w:rPr>
          <w:rFonts w:ascii="Times New Roman" w:hAnsi="Times New Roman" w:cs="Times New Roman"/>
          <w:sz w:val="24"/>
          <w:szCs w:val="24"/>
          <w:lang w:val="en-US"/>
        </w:rPr>
        <w:t>,</w:t>
      </w:r>
      <w:r w:rsidRPr="00157A39">
        <w:rPr>
          <w:rFonts w:ascii="Times New Roman" w:hAnsi="Times New Roman" w:cs="Times New Roman"/>
          <w:sz w:val="24"/>
          <w:szCs w:val="24"/>
          <w:lang w:val="en-US"/>
        </w:rPr>
        <w:t xml:space="preserve"> cortical grey matter; CSF</w:t>
      </w:r>
      <w:r w:rsidR="00157A39" w:rsidRPr="00157A39">
        <w:rPr>
          <w:rFonts w:ascii="Times New Roman" w:hAnsi="Times New Roman" w:cs="Times New Roman"/>
          <w:sz w:val="24"/>
          <w:szCs w:val="24"/>
          <w:lang w:val="en-US"/>
        </w:rPr>
        <w:t>,</w:t>
      </w:r>
      <w:r w:rsidRPr="00157A39">
        <w:rPr>
          <w:rFonts w:ascii="Times New Roman" w:hAnsi="Times New Roman" w:cs="Times New Roman"/>
          <w:sz w:val="24"/>
          <w:szCs w:val="24"/>
          <w:lang w:val="en-US"/>
        </w:rPr>
        <w:t xml:space="preserve"> cerebrospinal fluid; GM</w:t>
      </w:r>
      <w:r w:rsidR="00157A39" w:rsidRPr="00157A39">
        <w:rPr>
          <w:rFonts w:ascii="Times New Roman" w:hAnsi="Times New Roman" w:cs="Times New Roman"/>
          <w:sz w:val="24"/>
          <w:szCs w:val="24"/>
          <w:lang w:val="en-US"/>
        </w:rPr>
        <w:t>,</w:t>
      </w:r>
      <w:r w:rsidRPr="00157A39">
        <w:rPr>
          <w:rFonts w:ascii="Times New Roman" w:hAnsi="Times New Roman" w:cs="Times New Roman"/>
          <w:sz w:val="24"/>
          <w:szCs w:val="24"/>
          <w:lang w:val="en-US"/>
        </w:rPr>
        <w:t xml:space="preserve"> grey matter; HC</w:t>
      </w:r>
      <w:r w:rsidR="00157A39" w:rsidRPr="00157A39">
        <w:rPr>
          <w:rFonts w:ascii="Times New Roman" w:hAnsi="Times New Roman" w:cs="Times New Roman"/>
          <w:sz w:val="24"/>
          <w:szCs w:val="24"/>
          <w:lang w:val="en-US"/>
        </w:rPr>
        <w:t>,</w:t>
      </w:r>
      <w:r w:rsidRPr="00157A39">
        <w:rPr>
          <w:rFonts w:ascii="Times New Roman" w:hAnsi="Times New Roman" w:cs="Times New Roman"/>
          <w:sz w:val="24"/>
          <w:szCs w:val="24"/>
          <w:lang w:val="en-US"/>
        </w:rPr>
        <w:t xml:space="preserve"> cognitively healthy controls; MCI</w:t>
      </w:r>
      <w:r w:rsidR="00157A39" w:rsidRPr="00157A39">
        <w:rPr>
          <w:rFonts w:ascii="Times New Roman" w:hAnsi="Times New Roman" w:cs="Times New Roman"/>
          <w:sz w:val="24"/>
          <w:szCs w:val="24"/>
          <w:lang w:val="en-US"/>
        </w:rPr>
        <w:t>,</w:t>
      </w:r>
      <w:r w:rsidRPr="00157A39">
        <w:rPr>
          <w:rFonts w:ascii="Times New Roman" w:hAnsi="Times New Roman" w:cs="Times New Roman"/>
          <w:sz w:val="24"/>
          <w:szCs w:val="24"/>
          <w:lang w:val="en-US"/>
        </w:rPr>
        <w:t xml:space="preserve"> mild cognitive impairment; SCD</w:t>
      </w:r>
      <w:r w:rsidR="00157A39" w:rsidRPr="00157A39">
        <w:rPr>
          <w:rFonts w:ascii="Times New Roman" w:hAnsi="Times New Roman" w:cs="Times New Roman"/>
          <w:sz w:val="24"/>
          <w:szCs w:val="24"/>
          <w:lang w:val="en-US"/>
        </w:rPr>
        <w:t>,</w:t>
      </w:r>
      <w:r w:rsidRPr="00157A39">
        <w:rPr>
          <w:rFonts w:ascii="Times New Roman" w:hAnsi="Times New Roman" w:cs="Times New Roman"/>
          <w:sz w:val="24"/>
          <w:szCs w:val="24"/>
          <w:lang w:val="en-US"/>
        </w:rPr>
        <w:t xml:space="preserve"> subjective cognitive decline; WB</w:t>
      </w:r>
      <w:r w:rsidR="00157A39" w:rsidRPr="00157A39">
        <w:rPr>
          <w:rFonts w:ascii="Times New Roman" w:hAnsi="Times New Roman" w:cs="Times New Roman"/>
          <w:sz w:val="24"/>
          <w:szCs w:val="24"/>
          <w:lang w:val="en-US"/>
        </w:rPr>
        <w:t>,</w:t>
      </w:r>
      <w:r w:rsidRPr="00157A39">
        <w:rPr>
          <w:rFonts w:ascii="Times New Roman" w:hAnsi="Times New Roman" w:cs="Times New Roman"/>
          <w:sz w:val="24"/>
          <w:szCs w:val="24"/>
          <w:lang w:val="en-US"/>
        </w:rPr>
        <w:t xml:space="preserve"> whole brain; WM</w:t>
      </w:r>
      <w:r w:rsidR="00157A39" w:rsidRPr="00157A39">
        <w:rPr>
          <w:rFonts w:ascii="Times New Roman" w:hAnsi="Times New Roman" w:cs="Times New Roman"/>
          <w:sz w:val="24"/>
          <w:szCs w:val="24"/>
          <w:lang w:val="en-US"/>
        </w:rPr>
        <w:t>,</w:t>
      </w:r>
      <w:r w:rsidRPr="00157A39">
        <w:rPr>
          <w:rFonts w:ascii="Times New Roman" w:hAnsi="Times New Roman" w:cs="Times New Roman"/>
          <w:sz w:val="24"/>
          <w:szCs w:val="24"/>
          <w:lang w:val="en-US"/>
        </w:rPr>
        <w:t xml:space="preserve"> white matter; WMH</w:t>
      </w:r>
      <w:r w:rsidR="00157A39" w:rsidRPr="00157A39">
        <w:rPr>
          <w:rFonts w:ascii="Times New Roman" w:hAnsi="Times New Roman" w:cs="Times New Roman"/>
          <w:sz w:val="24"/>
          <w:szCs w:val="24"/>
          <w:lang w:val="en-US"/>
        </w:rPr>
        <w:t>,</w:t>
      </w:r>
      <w:r w:rsidRPr="00157A39">
        <w:rPr>
          <w:rFonts w:ascii="Times New Roman" w:hAnsi="Times New Roman" w:cs="Times New Roman"/>
          <w:sz w:val="24"/>
          <w:szCs w:val="24"/>
          <w:lang w:val="en-US"/>
        </w:rPr>
        <w:t xml:space="preserve"> white matter hyperintensities</w:t>
      </w:r>
    </w:p>
    <w:p w14:paraId="25A3A010" w14:textId="6E50CEC6" w:rsidR="00651B04" w:rsidRPr="00E247F3" w:rsidRDefault="00651B04" w:rsidP="00E247F3">
      <w:pPr>
        <w:tabs>
          <w:tab w:val="left" w:pos="360"/>
        </w:tabs>
        <w:spacing w:after="0" w:line="240" w:lineRule="auto"/>
        <w:ind w:right="-18"/>
        <w:rPr>
          <w:rFonts w:ascii="Times New Roman" w:hAnsi="Times New Roman" w:cs="Times New Roman"/>
          <w:sz w:val="24"/>
          <w:szCs w:val="24"/>
          <w:lang w:val="en-US"/>
        </w:rPr>
      </w:pPr>
    </w:p>
    <w:sectPr w:rsidR="00651B04" w:rsidRPr="00E247F3" w:rsidSect="009B70C3">
      <w:footerReference w:type="default" r:id="rId8"/>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407DB" w14:textId="77777777" w:rsidR="00991E79" w:rsidRDefault="00991E79" w:rsidP="002616FC">
      <w:pPr>
        <w:spacing w:after="0" w:line="240" w:lineRule="auto"/>
      </w:pPr>
      <w:r>
        <w:separator/>
      </w:r>
    </w:p>
  </w:endnote>
  <w:endnote w:type="continuationSeparator" w:id="0">
    <w:p w14:paraId="4E9D6A2C" w14:textId="77777777" w:rsidR="00991E79" w:rsidRDefault="00991E79" w:rsidP="0026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Neue LT Std">
    <w:altName w:val="Helvetica Neue LT Std"/>
    <w:panose1 w:val="020B06040202020202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159380"/>
      <w:docPartObj>
        <w:docPartGallery w:val="Page Numbers (Bottom of Page)"/>
        <w:docPartUnique/>
      </w:docPartObj>
    </w:sdtPr>
    <w:sdtContent>
      <w:p w14:paraId="6FD9DA64" w14:textId="18C19240" w:rsidR="002B2A06" w:rsidRDefault="002B2A06" w:rsidP="00892239">
        <w:pPr>
          <w:pStyle w:val="Footer"/>
          <w:jc w:val="center"/>
        </w:pPr>
        <w:r>
          <w:fldChar w:fldCharType="begin"/>
        </w:r>
        <w:r>
          <w:instrText>PAGE   \* MERGEFORMAT</w:instrText>
        </w:r>
        <w:r>
          <w:fldChar w:fldCharType="separate"/>
        </w:r>
        <w:r w:rsidRPr="00C76141">
          <w:rPr>
            <w:noProof/>
            <w:lang w:val="nl-NL"/>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13A40" w14:textId="77777777" w:rsidR="00991E79" w:rsidRDefault="00991E79" w:rsidP="002616FC">
      <w:pPr>
        <w:spacing w:after="0" w:line="240" w:lineRule="auto"/>
      </w:pPr>
      <w:r>
        <w:separator/>
      </w:r>
    </w:p>
  </w:footnote>
  <w:footnote w:type="continuationSeparator" w:id="0">
    <w:p w14:paraId="2B019693" w14:textId="77777777" w:rsidR="00991E79" w:rsidRDefault="00991E79" w:rsidP="00261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2A9"/>
    <w:multiLevelType w:val="hybridMultilevel"/>
    <w:tmpl w:val="3E327CA4"/>
    <w:lvl w:ilvl="0" w:tplc="1F08D886">
      <w:start w:val="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5B0EC1"/>
    <w:multiLevelType w:val="hybridMultilevel"/>
    <w:tmpl w:val="81528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44FA9"/>
    <w:multiLevelType w:val="multilevel"/>
    <w:tmpl w:val="01DEE1B0"/>
    <w:lvl w:ilvl="0">
      <w:start w:val="1"/>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7877A2F"/>
    <w:multiLevelType w:val="multilevel"/>
    <w:tmpl w:val="931ACEAA"/>
    <w:lvl w:ilvl="0">
      <w:start w:val="2"/>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8DD3E8F"/>
    <w:multiLevelType w:val="hybridMultilevel"/>
    <w:tmpl w:val="C346D014"/>
    <w:lvl w:ilvl="0" w:tplc="D9DA1D26">
      <w:start w:val="201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44095"/>
    <w:multiLevelType w:val="hybridMultilevel"/>
    <w:tmpl w:val="9A66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84D2A"/>
    <w:multiLevelType w:val="multilevel"/>
    <w:tmpl w:val="1076CC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F66778A"/>
    <w:multiLevelType w:val="multilevel"/>
    <w:tmpl w:val="1076CC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24D3A7E"/>
    <w:multiLevelType w:val="hybridMultilevel"/>
    <w:tmpl w:val="426ED36C"/>
    <w:lvl w:ilvl="0" w:tplc="7EFC128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C117A"/>
    <w:multiLevelType w:val="hybridMultilevel"/>
    <w:tmpl w:val="AD34582C"/>
    <w:lvl w:ilvl="0" w:tplc="7EFC128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F0A91"/>
    <w:multiLevelType w:val="multilevel"/>
    <w:tmpl w:val="35F68260"/>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781B0B"/>
    <w:multiLevelType w:val="hybridMultilevel"/>
    <w:tmpl w:val="ABD20940"/>
    <w:lvl w:ilvl="0" w:tplc="D0AA9F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C5211"/>
    <w:multiLevelType w:val="multilevel"/>
    <w:tmpl w:val="1076CC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94A397E"/>
    <w:multiLevelType w:val="hybridMultilevel"/>
    <w:tmpl w:val="A45011F4"/>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E7D1D39"/>
    <w:multiLevelType w:val="multilevel"/>
    <w:tmpl w:val="19E24A9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0142700"/>
    <w:multiLevelType w:val="multilevel"/>
    <w:tmpl w:val="931ACEAA"/>
    <w:lvl w:ilvl="0">
      <w:start w:val="2"/>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071293D"/>
    <w:multiLevelType w:val="hybridMultilevel"/>
    <w:tmpl w:val="8A7E63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085230B"/>
    <w:multiLevelType w:val="hybridMultilevel"/>
    <w:tmpl w:val="8EF269E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18B51D7"/>
    <w:multiLevelType w:val="hybridMultilevel"/>
    <w:tmpl w:val="9F1C6F12"/>
    <w:lvl w:ilvl="0" w:tplc="9C723EF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62F9C"/>
    <w:multiLevelType w:val="multilevel"/>
    <w:tmpl w:val="474488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A63287F"/>
    <w:multiLevelType w:val="multilevel"/>
    <w:tmpl w:val="A3AC7C62"/>
    <w:lvl w:ilvl="0">
      <w:start w:val="2"/>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3C7342A2"/>
    <w:multiLevelType w:val="multilevel"/>
    <w:tmpl w:val="1076CC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EBB5766"/>
    <w:multiLevelType w:val="hybridMultilevel"/>
    <w:tmpl w:val="6464D3D8"/>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0B036A7"/>
    <w:multiLevelType w:val="hybridMultilevel"/>
    <w:tmpl w:val="0108D4D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80B5AB4"/>
    <w:multiLevelType w:val="multilevel"/>
    <w:tmpl w:val="1076CC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90A2EAA"/>
    <w:multiLevelType w:val="multilevel"/>
    <w:tmpl w:val="1076CC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A6F1145"/>
    <w:multiLevelType w:val="multilevel"/>
    <w:tmpl w:val="931ACEAA"/>
    <w:lvl w:ilvl="0">
      <w:start w:val="2"/>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B78576A"/>
    <w:multiLevelType w:val="multilevel"/>
    <w:tmpl w:val="19E24A9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0590A3F"/>
    <w:multiLevelType w:val="hybridMultilevel"/>
    <w:tmpl w:val="966064F0"/>
    <w:lvl w:ilvl="0" w:tplc="DD267ADE">
      <w:start w:val="1"/>
      <w:numFmt w:val="lowerLetter"/>
      <w:lvlText w:val="%1."/>
      <w:lvlJc w:val="left"/>
      <w:pPr>
        <w:ind w:left="360" w:hanging="360"/>
      </w:pPr>
      <w:rPr>
        <w:rFonts w:ascii="Times New Roman" w:hAnsi="Times New Roman" w:hint="default"/>
        <w:b w:val="0"/>
        <w:i w:val="0"/>
        <w:caps w:val="0"/>
        <w:strike w:val="0"/>
        <w:dstrike w:val="0"/>
        <w:vanish w:val="0"/>
        <w:vertAlign w:val="superscrip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630F7AF1"/>
    <w:multiLevelType w:val="multilevel"/>
    <w:tmpl w:val="1076CC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5146A24"/>
    <w:multiLevelType w:val="hybridMultilevel"/>
    <w:tmpl w:val="F5A08ACC"/>
    <w:lvl w:ilvl="0" w:tplc="54ACA35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A3438"/>
    <w:multiLevelType w:val="hybridMultilevel"/>
    <w:tmpl w:val="16621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6462CA"/>
    <w:multiLevelType w:val="hybridMultilevel"/>
    <w:tmpl w:val="5F06E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6C255D"/>
    <w:multiLevelType w:val="multilevel"/>
    <w:tmpl w:val="1076CC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A312EF0"/>
    <w:multiLevelType w:val="hybridMultilevel"/>
    <w:tmpl w:val="AE801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DB04BB"/>
    <w:multiLevelType w:val="hybridMultilevel"/>
    <w:tmpl w:val="67AA69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FD9267D"/>
    <w:multiLevelType w:val="multilevel"/>
    <w:tmpl w:val="ABB6FC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4EB327C"/>
    <w:multiLevelType w:val="hybridMultilevel"/>
    <w:tmpl w:val="004E0D56"/>
    <w:lvl w:ilvl="0" w:tplc="7B96BEC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FA37DD"/>
    <w:multiLevelType w:val="hybridMultilevel"/>
    <w:tmpl w:val="BBF663FA"/>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9" w15:restartNumberingAfterBreak="0">
    <w:nsid w:val="7BC05613"/>
    <w:multiLevelType w:val="hybridMultilevel"/>
    <w:tmpl w:val="9318901C"/>
    <w:lvl w:ilvl="0" w:tplc="E924A92C">
      <w:start w:val="1"/>
      <w:numFmt w:val="decimal"/>
      <w:lvlText w:val="%1)"/>
      <w:lvlJc w:val="left"/>
      <w:pPr>
        <w:ind w:left="720" w:hanging="360"/>
      </w:pPr>
      <w:rPr>
        <w:rFonts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BEE3D68"/>
    <w:multiLevelType w:val="hybridMultilevel"/>
    <w:tmpl w:val="E7E4CAC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E740417"/>
    <w:multiLevelType w:val="hybridMultilevel"/>
    <w:tmpl w:val="27C8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35"/>
  </w:num>
  <w:num w:numId="4">
    <w:abstractNumId w:val="13"/>
  </w:num>
  <w:num w:numId="5">
    <w:abstractNumId w:val="40"/>
  </w:num>
  <w:num w:numId="6">
    <w:abstractNumId w:val="39"/>
  </w:num>
  <w:num w:numId="7">
    <w:abstractNumId w:val="16"/>
  </w:num>
  <w:num w:numId="8">
    <w:abstractNumId w:val="17"/>
  </w:num>
  <w:num w:numId="9">
    <w:abstractNumId w:val="0"/>
  </w:num>
  <w:num w:numId="10">
    <w:abstractNumId w:val="23"/>
  </w:num>
  <w:num w:numId="11">
    <w:abstractNumId w:val="22"/>
  </w:num>
  <w:num w:numId="12">
    <w:abstractNumId w:val="41"/>
  </w:num>
  <w:num w:numId="13">
    <w:abstractNumId w:val="31"/>
  </w:num>
  <w:num w:numId="14">
    <w:abstractNumId w:val="1"/>
  </w:num>
  <w:num w:numId="15">
    <w:abstractNumId w:val="34"/>
  </w:num>
  <w:num w:numId="16">
    <w:abstractNumId w:val="27"/>
  </w:num>
  <w:num w:numId="17">
    <w:abstractNumId w:val="14"/>
  </w:num>
  <w:num w:numId="18">
    <w:abstractNumId w:val="19"/>
  </w:num>
  <w:num w:numId="19">
    <w:abstractNumId w:val="36"/>
  </w:num>
  <w:num w:numId="20">
    <w:abstractNumId w:val="10"/>
  </w:num>
  <w:num w:numId="21">
    <w:abstractNumId w:val="29"/>
  </w:num>
  <w:num w:numId="22">
    <w:abstractNumId w:val="24"/>
  </w:num>
  <w:num w:numId="23">
    <w:abstractNumId w:val="7"/>
  </w:num>
  <w:num w:numId="24">
    <w:abstractNumId w:val="25"/>
  </w:num>
  <w:num w:numId="25">
    <w:abstractNumId w:val="33"/>
  </w:num>
  <w:num w:numId="26">
    <w:abstractNumId w:val="21"/>
  </w:num>
  <w:num w:numId="27">
    <w:abstractNumId w:val="26"/>
  </w:num>
  <w:num w:numId="28">
    <w:abstractNumId w:val="3"/>
  </w:num>
  <w:num w:numId="29">
    <w:abstractNumId w:val="20"/>
  </w:num>
  <w:num w:numId="30">
    <w:abstractNumId w:val="15"/>
  </w:num>
  <w:num w:numId="31">
    <w:abstractNumId w:val="32"/>
  </w:num>
  <w:num w:numId="32">
    <w:abstractNumId w:val="6"/>
  </w:num>
  <w:num w:numId="33">
    <w:abstractNumId w:val="12"/>
  </w:num>
  <w:num w:numId="34">
    <w:abstractNumId w:val="5"/>
  </w:num>
  <w:num w:numId="35">
    <w:abstractNumId w:val="4"/>
  </w:num>
  <w:num w:numId="36">
    <w:abstractNumId w:val="11"/>
  </w:num>
  <w:num w:numId="37">
    <w:abstractNumId w:val="30"/>
  </w:num>
  <w:num w:numId="38">
    <w:abstractNumId w:val="18"/>
  </w:num>
  <w:num w:numId="39">
    <w:abstractNumId w:val="37"/>
  </w:num>
  <w:num w:numId="40">
    <w:abstractNumId w:val="9"/>
  </w:num>
  <w:num w:numId="41">
    <w:abstractNumId w:val="8"/>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Alzheimer&amp;apos;s Diseas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sdwedrtl0svx1exde55p5w825rft0stx5da&quot;&gt;REMEMB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6&lt;/item&gt;&lt;item&gt;47&lt;/item&gt;&lt;item&gt;48&lt;/item&gt;&lt;item&gt;49&lt;/item&gt;&lt;item&gt;50&lt;/item&gt;&lt;item&gt;51&lt;/item&gt;&lt;item&gt;52&lt;/item&gt;&lt;item&gt;53&lt;/item&gt;&lt;item&gt;55&lt;/item&gt;&lt;item&gt;56&lt;/item&gt;&lt;item&gt;57&lt;/item&gt;&lt;item&gt;58&lt;/item&gt;&lt;item&gt;59&lt;/item&gt;&lt;item&gt;61&lt;/item&gt;&lt;item&gt;62&lt;/item&gt;&lt;item&gt;63&lt;/item&gt;&lt;item&gt;64&lt;/item&gt;&lt;item&gt;65&lt;/item&gt;&lt;item&gt;66&lt;/item&gt;&lt;item&gt;67&lt;/item&gt;&lt;item&gt;68&lt;/item&gt;&lt;item&gt;69&lt;/item&gt;&lt;item&gt;76&lt;/item&gt;&lt;item&gt;84&lt;/item&gt;&lt;item&gt;85&lt;/item&gt;&lt;item&gt;86&lt;/item&gt;&lt;item&gt;87&lt;/item&gt;&lt;item&gt;88&lt;/item&gt;&lt;item&gt;89&lt;/item&gt;&lt;/record-ids&gt;&lt;/item&gt;&lt;/Libraries&gt;"/>
  </w:docVars>
  <w:rsids>
    <w:rsidRoot w:val="00825882"/>
    <w:rsid w:val="00001424"/>
    <w:rsid w:val="00001CFF"/>
    <w:rsid w:val="00007A46"/>
    <w:rsid w:val="00010E82"/>
    <w:rsid w:val="000124A1"/>
    <w:rsid w:val="000142C9"/>
    <w:rsid w:val="00016A1A"/>
    <w:rsid w:val="0002121C"/>
    <w:rsid w:val="00021FE0"/>
    <w:rsid w:val="000222BC"/>
    <w:rsid w:val="00023934"/>
    <w:rsid w:val="00023F9D"/>
    <w:rsid w:val="00030422"/>
    <w:rsid w:val="000321ED"/>
    <w:rsid w:val="00032EB0"/>
    <w:rsid w:val="00035EE6"/>
    <w:rsid w:val="000408F5"/>
    <w:rsid w:val="00044427"/>
    <w:rsid w:val="00045D7B"/>
    <w:rsid w:val="00046782"/>
    <w:rsid w:val="00051A6F"/>
    <w:rsid w:val="00054603"/>
    <w:rsid w:val="000579FD"/>
    <w:rsid w:val="000605B2"/>
    <w:rsid w:val="00060D7A"/>
    <w:rsid w:val="000634D0"/>
    <w:rsid w:val="00063D70"/>
    <w:rsid w:val="00063E8E"/>
    <w:rsid w:val="00065D50"/>
    <w:rsid w:val="00066B4C"/>
    <w:rsid w:val="00066BBE"/>
    <w:rsid w:val="00066E93"/>
    <w:rsid w:val="00067995"/>
    <w:rsid w:val="00071195"/>
    <w:rsid w:val="000718BA"/>
    <w:rsid w:val="0007313C"/>
    <w:rsid w:val="0007472D"/>
    <w:rsid w:val="00077E8E"/>
    <w:rsid w:val="00081D10"/>
    <w:rsid w:val="000821C1"/>
    <w:rsid w:val="0008255E"/>
    <w:rsid w:val="00085B26"/>
    <w:rsid w:val="00087B7F"/>
    <w:rsid w:val="00092A9F"/>
    <w:rsid w:val="0009380F"/>
    <w:rsid w:val="000945DB"/>
    <w:rsid w:val="00095071"/>
    <w:rsid w:val="00095E04"/>
    <w:rsid w:val="0009710B"/>
    <w:rsid w:val="000A3969"/>
    <w:rsid w:val="000A4A00"/>
    <w:rsid w:val="000A5494"/>
    <w:rsid w:val="000A6933"/>
    <w:rsid w:val="000A7938"/>
    <w:rsid w:val="000A7CD4"/>
    <w:rsid w:val="000B0A5B"/>
    <w:rsid w:val="000B13AB"/>
    <w:rsid w:val="000B171C"/>
    <w:rsid w:val="000B3D71"/>
    <w:rsid w:val="000B52C8"/>
    <w:rsid w:val="000B64C5"/>
    <w:rsid w:val="000B6D53"/>
    <w:rsid w:val="000C2B5B"/>
    <w:rsid w:val="000C3241"/>
    <w:rsid w:val="000C3C3F"/>
    <w:rsid w:val="000C4402"/>
    <w:rsid w:val="000C5D1F"/>
    <w:rsid w:val="000C6072"/>
    <w:rsid w:val="000C617D"/>
    <w:rsid w:val="000C69E9"/>
    <w:rsid w:val="000C6E81"/>
    <w:rsid w:val="000C7BE9"/>
    <w:rsid w:val="000D125C"/>
    <w:rsid w:val="000D2045"/>
    <w:rsid w:val="000D228D"/>
    <w:rsid w:val="000D298E"/>
    <w:rsid w:val="000D3443"/>
    <w:rsid w:val="000D3875"/>
    <w:rsid w:val="000D4492"/>
    <w:rsid w:val="000D7FD9"/>
    <w:rsid w:val="000E07E1"/>
    <w:rsid w:val="000E0BF4"/>
    <w:rsid w:val="000E0D9A"/>
    <w:rsid w:val="000E1280"/>
    <w:rsid w:val="000E2BAF"/>
    <w:rsid w:val="000E573C"/>
    <w:rsid w:val="000E5CC6"/>
    <w:rsid w:val="000E5CE8"/>
    <w:rsid w:val="000E787D"/>
    <w:rsid w:val="000E7BE6"/>
    <w:rsid w:val="000F2376"/>
    <w:rsid w:val="000F46BD"/>
    <w:rsid w:val="000F6440"/>
    <w:rsid w:val="00100014"/>
    <w:rsid w:val="00100D8F"/>
    <w:rsid w:val="00101AF6"/>
    <w:rsid w:val="0010246C"/>
    <w:rsid w:val="00102A6C"/>
    <w:rsid w:val="0010553F"/>
    <w:rsid w:val="001059E6"/>
    <w:rsid w:val="00111AF5"/>
    <w:rsid w:val="00111E7E"/>
    <w:rsid w:val="00112319"/>
    <w:rsid w:val="00113059"/>
    <w:rsid w:val="001132F1"/>
    <w:rsid w:val="00114853"/>
    <w:rsid w:val="00115865"/>
    <w:rsid w:val="00115F7E"/>
    <w:rsid w:val="001161A7"/>
    <w:rsid w:val="00116C7B"/>
    <w:rsid w:val="00117C4B"/>
    <w:rsid w:val="001224C6"/>
    <w:rsid w:val="001227DB"/>
    <w:rsid w:val="00123851"/>
    <w:rsid w:val="0012520B"/>
    <w:rsid w:val="00127173"/>
    <w:rsid w:val="00127620"/>
    <w:rsid w:val="00130270"/>
    <w:rsid w:val="00130590"/>
    <w:rsid w:val="00132276"/>
    <w:rsid w:val="00140C49"/>
    <w:rsid w:val="001420FF"/>
    <w:rsid w:val="001423A6"/>
    <w:rsid w:val="00142918"/>
    <w:rsid w:val="001447EE"/>
    <w:rsid w:val="00144987"/>
    <w:rsid w:val="00145189"/>
    <w:rsid w:val="00145C08"/>
    <w:rsid w:val="0014620A"/>
    <w:rsid w:val="00146364"/>
    <w:rsid w:val="00146BAA"/>
    <w:rsid w:val="00146BD0"/>
    <w:rsid w:val="0015027F"/>
    <w:rsid w:val="0015194C"/>
    <w:rsid w:val="0015275F"/>
    <w:rsid w:val="001527A4"/>
    <w:rsid w:val="00152AE7"/>
    <w:rsid w:val="00153337"/>
    <w:rsid w:val="00153923"/>
    <w:rsid w:val="00154883"/>
    <w:rsid w:val="00154E19"/>
    <w:rsid w:val="0015541E"/>
    <w:rsid w:val="00155FDF"/>
    <w:rsid w:val="001567F4"/>
    <w:rsid w:val="00157A39"/>
    <w:rsid w:val="00160F59"/>
    <w:rsid w:val="001644DE"/>
    <w:rsid w:val="0016635C"/>
    <w:rsid w:val="00166488"/>
    <w:rsid w:val="00166590"/>
    <w:rsid w:val="001669D3"/>
    <w:rsid w:val="001670B4"/>
    <w:rsid w:val="00167874"/>
    <w:rsid w:val="0016791D"/>
    <w:rsid w:val="00170445"/>
    <w:rsid w:val="001707AD"/>
    <w:rsid w:val="00171C3E"/>
    <w:rsid w:val="001721DD"/>
    <w:rsid w:val="001758C7"/>
    <w:rsid w:val="00175985"/>
    <w:rsid w:val="00177390"/>
    <w:rsid w:val="00180596"/>
    <w:rsid w:val="001807D5"/>
    <w:rsid w:val="00180C0C"/>
    <w:rsid w:val="00182EEB"/>
    <w:rsid w:val="001847BA"/>
    <w:rsid w:val="00185C26"/>
    <w:rsid w:val="0019042B"/>
    <w:rsid w:val="00191DAD"/>
    <w:rsid w:val="00193F63"/>
    <w:rsid w:val="00194262"/>
    <w:rsid w:val="00196589"/>
    <w:rsid w:val="001A0642"/>
    <w:rsid w:val="001A1087"/>
    <w:rsid w:val="001A16F6"/>
    <w:rsid w:val="001A3F5E"/>
    <w:rsid w:val="001A4B4F"/>
    <w:rsid w:val="001A758C"/>
    <w:rsid w:val="001A7F60"/>
    <w:rsid w:val="001B1886"/>
    <w:rsid w:val="001B2DF7"/>
    <w:rsid w:val="001B31DD"/>
    <w:rsid w:val="001B342F"/>
    <w:rsid w:val="001B38DA"/>
    <w:rsid w:val="001B77C3"/>
    <w:rsid w:val="001B7B8B"/>
    <w:rsid w:val="001B7FF2"/>
    <w:rsid w:val="001C0F7E"/>
    <w:rsid w:val="001C32A4"/>
    <w:rsid w:val="001C4A17"/>
    <w:rsid w:val="001C52CF"/>
    <w:rsid w:val="001C7FB1"/>
    <w:rsid w:val="001D28D9"/>
    <w:rsid w:val="001D2AF4"/>
    <w:rsid w:val="001D324E"/>
    <w:rsid w:val="001E19F6"/>
    <w:rsid w:val="001E2F98"/>
    <w:rsid w:val="001E3518"/>
    <w:rsid w:val="001E5174"/>
    <w:rsid w:val="001E5325"/>
    <w:rsid w:val="001E67EB"/>
    <w:rsid w:val="001E6E34"/>
    <w:rsid w:val="001E7C67"/>
    <w:rsid w:val="001F0C69"/>
    <w:rsid w:val="001F0F02"/>
    <w:rsid w:val="001F29BB"/>
    <w:rsid w:val="001F29BF"/>
    <w:rsid w:val="001F3646"/>
    <w:rsid w:val="0020060C"/>
    <w:rsid w:val="00200E6D"/>
    <w:rsid w:val="00201750"/>
    <w:rsid w:val="0020451B"/>
    <w:rsid w:val="00204952"/>
    <w:rsid w:val="002052EE"/>
    <w:rsid w:val="00205515"/>
    <w:rsid w:val="00206DDE"/>
    <w:rsid w:val="002071DF"/>
    <w:rsid w:val="002120B2"/>
    <w:rsid w:val="00214283"/>
    <w:rsid w:val="002178EE"/>
    <w:rsid w:val="00220254"/>
    <w:rsid w:val="002203BD"/>
    <w:rsid w:val="002210FD"/>
    <w:rsid w:val="00223A00"/>
    <w:rsid w:val="002268B9"/>
    <w:rsid w:val="0022757D"/>
    <w:rsid w:val="0023050A"/>
    <w:rsid w:val="002317A2"/>
    <w:rsid w:val="002335D0"/>
    <w:rsid w:val="002352D7"/>
    <w:rsid w:val="00241C9B"/>
    <w:rsid w:val="00243D92"/>
    <w:rsid w:val="002443E9"/>
    <w:rsid w:val="0024555B"/>
    <w:rsid w:val="00247263"/>
    <w:rsid w:val="00252B92"/>
    <w:rsid w:val="002533FB"/>
    <w:rsid w:val="00253A3B"/>
    <w:rsid w:val="002541F2"/>
    <w:rsid w:val="0025507C"/>
    <w:rsid w:val="002616FC"/>
    <w:rsid w:val="00262BB1"/>
    <w:rsid w:val="0026688F"/>
    <w:rsid w:val="00270BE8"/>
    <w:rsid w:val="00271C87"/>
    <w:rsid w:val="00272541"/>
    <w:rsid w:val="00272EEB"/>
    <w:rsid w:val="0027372C"/>
    <w:rsid w:val="0027516A"/>
    <w:rsid w:val="00276440"/>
    <w:rsid w:val="00277424"/>
    <w:rsid w:val="00281E75"/>
    <w:rsid w:val="00282271"/>
    <w:rsid w:val="002825D1"/>
    <w:rsid w:val="00282A9D"/>
    <w:rsid w:val="002866E1"/>
    <w:rsid w:val="00286E3E"/>
    <w:rsid w:val="00291023"/>
    <w:rsid w:val="0029156C"/>
    <w:rsid w:val="002918BE"/>
    <w:rsid w:val="00291CBF"/>
    <w:rsid w:val="00291D71"/>
    <w:rsid w:val="002922B4"/>
    <w:rsid w:val="00297572"/>
    <w:rsid w:val="00297900"/>
    <w:rsid w:val="002A01C0"/>
    <w:rsid w:val="002A04C7"/>
    <w:rsid w:val="002A23DE"/>
    <w:rsid w:val="002A35B4"/>
    <w:rsid w:val="002A4C67"/>
    <w:rsid w:val="002B153A"/>
    <w:rsid w:val="002B20BC"/>
    <w:rsid w:val="002B2A06"/>
    <w:rsid w:val="002B2D88"/>
    <w:rsid w:val="002B3414"/>
    <w:rsid w:val="002B4633"/>
    <w:rsid w:val="002B66B2"/>
    <w:rsid w:val="002B70BE"/>
    <w:rsid w:val="002C1D7B"/>
    <w:rsid w:val="002C30C7"/>
    <w:rsid w:val="002C3329"/>
    <w:rsid w:val="002C3810"/>
    <w:rsid w:val="002C7196"/>
    <w:rsid w:val="002D0A8A"/>
    <w:rsid w:val="002D0C5D"/>
    <w:rsid w:val="002D0E33"/>
    <w:rsid w:val="002D1F6D"/>
    <w:rsid w:val="002D273F"/>
    <w:rsid w:val="002D374B"/>
    <w:rsid w:val="002D51B1"/>
    <w:rsid w:val="002D5AEC"/>
    <w:rsid w:val="002D6D0E"/>
    <w:rsid w:val="002E0327"/>
    <w:rsid w:val="002E17BB"/>
    <w:rsid w:val="002E3E0F"/>
    <w:rsid w:val="002E3FFB"/>
    <w:rsid w:val="002E4939"/>
    <w:rsid w:val="002E6AAE"/>
    <w:rsid w:val="002F136E"/>
    <w:rsid w:val="002F37C5"/>
    <w:rsid w:val="002F3E53"/>
    <w:rsid w:val="002F49EF"/>
    <w:rsid w:val="002F4CEB"/>
    <w:rsid w:val="002F539C"/>
    <w:rsid w:val="002F77B7"/>
    <w:rsid w:val="00301A01"/>
    <w:rsid w:val="00304EB3"/>
    <w:rsid w:val="003057D5"/>
    <w:rsid w:val="00305818"/>
    <w:rsid w:val="003114D0"/>
    <w:rsid w:val="00312219"/>
    <w:rsid w:val="00313529"/>
    <w:rsid w:val="00314ECE"/>
    <w:rsid w:val="003210F7"/>
    <w:rsid w:val="00322785"/>
    <w:rsid w:val="00323472"/>
    <w:rsid w:val="00323BF7"/>
    <w:rsid w:val="00326624"/>
    <w:rsid w:val="003275B9"/>
    <w:rsid w:val="00330196"/>
    <w:rsid w:val="00330692"/>
    <w:rsid w:val="00330783"/>
    <w:rsid w:val="00330A53"/>
    <w:rsid w:val="00333331"/>
    <w:rsid w:val="00333430"/>
    <w:rsid w:val="0033463E"/>
    <w:rsid w:val="00334BBB"/>
    <w:rsid w:val="00335636"/>
    <w:rsid w:val="00344A94"/>
    <w:rsid w:val="003450C6"/>
    <w:rsid w:val="0034771C"/>
    <w:rsid w:val="00347EB8"/>
    <w:rsid w:val="00352B0E"/>
    <w:rsid w:val="0035379F"/>
    <w:rsid w:val="0035474D"/>
    <w:rsid w:val="0035626A"/>
    <w:rsid w:val="00361B9A"/>
    <w:rsid w:val="00363234"/>
    <w:rsid w:val="00363C9C"/>
    <w:rsid w:val="00363D5D"/>
    <w:rsid w:val="0036473A"/>
    <w:rsid w:val="003659B6"/>
    <w:rsid w:val="00366391"/>
    <w:rsid w:val="003664D5"/>
    <w:rsid w:val="00366B6A"/>
    <w:rsid w:val="00370943"/>
    <w:rsid w:val="003730F5"/>
    <w:rsid w:val="0037404B"/>
    <w:rsid w:val="003764D6"/>
    <w:rsid w:val="00376634"/>
    <w:rsid w:val="0037770B"/>
    <w:rsid w:val="00380280"/>
    <w:rsid w:val="00380E4C"/>
    <w:rsid w:val="00381012"/>
    <w:rsid w:val="00381523"/>
    <w:rsid w:val="003818C1"/>
    <w:rsid w:val="0038275B"/>
    <w:rsid w:val="00383CBD"/>
    <w:rsid w:val="0038402E"/>
    <w:rsid w:val="0038407C"/>
    <w:rsid w:val="0039068B"/>
    <w:rsid w:val="00391AB0"/>
    <w:rsid w:val="00392579"/>
    <w:rsid w:val="00392A24"/>
    <w:rsid w:val="00394570"/>
    <w:rsid w:val="003961CA"/>
    <w:rsid w:val="0039692E"/>
    <w:rsid w:val="0039742C"/>
    <w:rsid w:val="003A06D9"/>
    <w:rsid w:val="003A0D7B"/>
    <w:rsid w:val="003A3AE4"/>
    <w:rsid w:val="003A509A"/>
    <w:rsid w:val="003A6A5B"/>
    <w:rsid w:val="003A79BE"/>
    <w:rsid w:val="003B15B0"/>
    <w:rsid w:val="003B1FA3"/>
    <w:rsid w:val="003B28FB"/>
    <w:rsid w:val="003B485D"/>
    <w:rsid w:val="003B5165"/>
    <w:rsid w:val="003B6022"/>
    <w:rsid w:val="003B76B4"/>
    <w:rsid w:val="003C0918"/>
    <w:rsid w:val="003C1FB5"/>
    <w:rsid w:val="003C2AD1"/>
    <w:rsid w:val="003C2E28"/>
    <w:rsid w:val="003C31CB"/>
    <w:rsid w:val="003C6777"/>
    <w:rsid w:val="003C6EB4"/>
    <w:rsid w:val="003C7B18"/>
    <w:rsid w:val="003D30B8"/>
    <w:rsid w:val="003D3A76"/>
    <w:rsid w:val="003D51B2"/>
    <w:rsid w:val="003D68F8"/>
    <w:rsid w:val="003E17DB"/>
    <w:rsid w:val="003E188F"/>
    <w:rsid w:val="003E247D"/>
    <w:rsid w:val="003E399F"/>
    <w:rsid w:val="003E51B3"/>
    <w:rsid w:val="003E535A"/>
    <w:rsid w:val="003E5CD1"/>
    <w:rsid w:val="003E5E9B"/>
    <w:rsid w:val="003E6766"/>
    <w:rsid w:val="003E6877"/>
    <w:rsid w:val="003E750B"/>
    <w:rsid w:val="003E75E2"/>
    <w:rsid w:val="003E7753"/>
    <w:rsid w:val="003F1E36"/>
    <w:rsid w:val="003F3BCE"/>
    <w:rsid w:val="003F4208"/>
    <w:rsid w:val="003F4B9A"/>
    <w:rsid w:val="003F4F35"/>
    <w:rsid w:val="003F7782"/>
    <w:rsid w:val="003F7982"/>
    <w:rsid w:val="00403A68"/>
    <w:rsid w:val="00404E2B"/>
    <w:rsid w:val="00404F23"/>
    <w:rsid w:val="00405B45"/>
    <w:rsid w:val="004067E3"/>
    <w:rsid w:val="00406F8B"/>
    <w:rsid w:val="004072A7"/>
    <w:rsid w:val="004073CC"/>
    <w:rsid w:val="00410A5F"/>
    <w:rsid w:val="004123CF"/>
    <w:rsid w:val="00413776"/>
    <w:rsid w:val="00414278"/>
    <w:rsid w:val="00416CF4"/>
    <w:rsid w:val="00416EDF"/>
    <w:rsid w:val="00416FE6"/>
    <w:rsid w:val="00421187"/>
    <w:rsid w:val="00422A6C"/>
    <w:rsid w:val="004234E5"/>
    <w:rsid w:val="00426CC1"/>
    <w:rsid w:val="004276CA"/>
    <w:rsid w:val="0043000F"/>
    <w:rsid w:val="004308AA"/>
    <w:rsid w:val="00430D1E"/>
    <w:rsid w:val="00431D70"/>
    <w:rsid w:val="00434966"/>
    <w:rsid w:val="00434F85"/>
    <w:rsid w:val="0043531E"/>
    <w:rsid w:val="00435897"/>
    <w:rsid w:val="00436D62"/>
    <w:rsid w:val="0044058C"/>
    <w:rsid w:val="00441135"/>
    <w:rsid w:val="004420AC"/>
    <w:rsid w:val="00445A0F"/>
    <w:rsid w:val="004469BE"/>
    <w:rsid w:val="00446D16"/>
    <w:rsid w:val="004524D6"/>
    <w:rsid w:val="00452BAB"/>
    <w:rsid w:val="00452CC8"/>
    <w:rsid w:val="0045304D"/>
    <w:rsid w:val="004531F0"/>
    <w:rsid w:val="00453BD0"/>
    <w:rsid w:val="00453CD8"/>
    <w:rsid w:val="004550BD"/>
    <w:rsid w:val="00455546"/>
    <w:rsid w:val="004565C4"/>
    <w:rsid w:val="00456683"/>
    <w:rsid w:val="004574CA"/>
    <w:rsid w:val="004574E1"/>
    <w:rsid w:val="00463621"/>
    <w:rsid w:val="00463969"/>
    <w:rsid w:val="00464ADE"/>
    <w:rsid w:val="004655F0"/>
    <w:rsid w:val="00466286"/>
    <w:rsid w:val="00467F07"/>
    <w:rsid w:val="0047037A"/>
    <w:rsid w:val="0047131C"/>
    <w:rsid w:val="00472C1D"/>
    <w:rsid w:val="004762A5"/>
    <w:rsid w:val="00481EED"/>
    <w:rsid w:val="00482291"/>
    <w:rsid w:val="00482B03"/>
    <w:rsid w:val="00484261"/>
    <w:rsid w:val="004848E4"/>
    <w:rsid w:val="004902B0"/>
    <w:rsid w:val="0049229B"/>
    <w:rsid w:val="00492350"/>
    <w:rsid w:val="004932B7"/>
    <w:rsid w:val="00493856"/>
    <w:rsid w:val="0049389B"/>
    <w:rsid w:val="00497BA9"/>
    <w:rsid w:val="004A0265"/>
    <w:rsid w:val="004A055E"/>
    <w:rsid w:val="004A5679"/>
    <w:rsid w:val="004A56CD"/>
    <w:rsid w:val="004A7E12"/>
    <w:rsid w:val="004B0F24"/>
    <w:rsid w:val="004B3E55"/>
    <w:rsid w:val="004B4A5B"/>
    <w:rsid w:val="004B502F"/>
    <w:rsid w:val="004B5821"/>
    <w:rsid w:val="004B6B5C"/>
    <w:rsid w:val="004B7D9C"/>
    <w:rsid w:val="004C072B"/>
    <w:rsid w:val="004C2AAF"/>
    <w:rsid w:val="004C43FA"/>
    <w:rsid w:val="004C6E55"/>
    <w:rsid w:val="004C726E"/>
    <w:rsid w:val="004D0B68"/>
    <w:rsid w:val="004D10B2"/>
    <w:rsid w:val="004D238D"/>
    <w:rsid w:val="004D56C8"/>
    <w:rsid w:val="004D5DCA"/>
    <w:rsid w:val="004D63F8"/>
    <w:rsid w:val="004D6B36"/>
    <w:rsid w:val="004D700A"/>
    <w:rsid w:val="004E08DD"/>
    <w:rsid w:val="004E0DAF"/>
    <w:rsid w:val="004E3B56"/>
    <w:rsid w:val="004F077F"/>
    <w:rsid w:val="004F08A2"/>
    <w:rsid w:val="004F159A"/>
    <w:rsid w:val="004F25C1"/>
    <w:rsid w:val="004F67C6"/>
    <w:rsid w:val="004F6ED2"/>
    <w:rsid w:val="004F72C0"/>
    <w:rsid w:val="005001AA"/>
    <w:rsid w:val="005008B5"/>
    <w:rsid w:val="005039BE"/>
    <w:rsid w:val="00505273"/>
    <w:rsid w:val="005068F4"/>
    <w:rsid w:val="00510353"/>
    <w:rsid w:val="005137C9"/>
    <w:rsid w:val="005151A9"/>
    <w:rsid w:val="00515E3C"/>
    <w:rsid w:val="005160C2"/>
    <w:rsid w:val="0051616F"/>
    <w:rsid w:val="005218EF"/>
    <w:rsid w:val="00522CC7"/>
    <w:rsid w:val="0052402D"/>
    <w:rsid w:val="00526748"/>
    <w:rsid w:val="0053078F"/>
    <w:rsid w:val="00531012"/>
    <w:rsid w:val="00531415"/>
    <w:rsid w:val="0053171D"/>
    <w:rsid w:val="005317B0"/>
    <w:rsid w:val="00536619"/>
    <w:rsid w:val="00537A04"/>
    <w:rsid w:val="00540012"/>
    <w:rsid w:val="00540D54"/>
    <w:rsid w:val="00541409"/>
    <w:rsid w:val="00543F92"/>
    <w:rsid w:val="00544B3D"/>
    <w:rsid w:val="005525C1"/>
    <w:rsid w:val="0055317A"/>
    <w:rsid w:val="00555BDB"/>
    <w:rsid w:val="0055600E"/>
    <w:rsid w:val="00557E7D"/>
    <w:rsid w:val="00561601"/>
    <w:rsid w:val="00561FA5"/>
    <w:rsid w:val="00562320"/>
    <w:rsid w:val="00562BB1"/>
    <w:rsid w:val="0056461A"/>
    <w:rsid w:val="00564A32"/>
    <w:rsid w:val="00570C10"/>
    <w:rsid w:val="00570FEC"/>
    <w:rsid w:val="005716C7"/>
    <w:rsid w:val="005774CE"/>
    <w:rsid w:val="005779E6"/>
    <w:rsid w:val="00577B2F"/>
    <w:rsid w:val="0058018C"/>
    <w:rsid w:val="00580961"/>
    <w:rsid w:val="00580A55"/>
    <w:rsid w:val="00584DC3"/>
    <w:rsid w:val="00586E73"/>
    <w:rsid w:val="00590A18"/>
    <w:rsid w:val="0059158F"/>
    <w:rsid w:val="0059526A"/>
    <w:rsid w:val="00597759"/>
    <w:rsid w:val="005A1635"/>
    <w:rsid w:val="005A2F08"/>
    <w:rsid w:val="005A37E1"/>
    <w:rsid w:val="005A3F43"/>
    <w:rsid w:val="005B02E1"/>
    <w:rsid w:val="005B0555"/>
    <w:rsid w:val="005B3C58"/>
    <w:rsid w:val="005B4E0C"/>
    <w:rsid w:val="005B57A9"/>
    <w:rsid w:val="005B5BD2"/>
    <w:rsid w:val="005B6C40"/>
    <w:rsid w:val="005C04D2"/>
    <w:rsid w:val="005C11F5"/>
    <w:rsid w:val="005C2E8D"/>
    <w:rsid w:val="005C3A3B"/>
    <w:rsid w:val="005C4C62"/>
    <w:rsid w:val="005C6B3B"/>
    <w:rsid w:val="005C6CC2"/>
    <w:rsid w:val="005C7E28"/>
    <w:rsid w:val="005D1638"/>
    <w:rsid w:val="005D1BDE"/>
    <w:rsid w:val="005D269E"/>
    <w:rsid w:val="005D2E9E"/>
    <w:rsid w:val="005D311A"/>
    <w:rsid w:val="005D4B84"/>
    <w:rsid w:val="005D565D"/>
    <w:rsid w:val="005D6108"/>
    <w:rsid w:val="005E11D5"/>
    <w:rsid w:val="005E70FD"/>
    <w:rsid w:val="005F0C4E"/>
    <w:rsid w:val="005F1A69"/>
    <w:rsid w:val="005F2517"/>
    <w:rsid w:val="005F299B"/>
    <w:rsid w:val="005F2E69"/>
    <w:rsid w:val="005F3CE6"/>
    <w:rsid w:val="005F5782"/>
    <w:rsid w:val="00601323"/>
    <w:rsid w:val="00601B60"/>
    <w:rsid w:val="0060595D"/>
    <w:rsid w:val="00605ECD"/>
    <w:rsid w:val="006066A9"/>
    <w:rsid w:val="00606C51"/>
    <w:rsid w:val="006109B7"/>
    <w:rsid w:val="00610FE9"/>
    <w:rsid w:val="0061115B"/>
    <w:rsid w:val="00614F31"/>
    <w:rsid w:val="00615AD0"/>
    <w:rsid w:val="0061675F"/>
    <w:rsid w:val="00616A1F"/>
    <w:rsid w:val="00617F2C"/>
    <w:rsid w:val="00620006"/>
    <w:rsid w:val="00620CFE"/>
    <w:rsid w:val="00623D69"/>
    <w:rsid w:val="00625046"/>
    <w:rsid w:val="00626566"/>
    <w:rsid w:val="006267FF"/>
    <w:rsid w:val="00627819"/>
    <w:rsid w:val="006306A5"/>
    <w:rsid w:val="006311F0"/>
    <w:rsid w:val="006331E3"/>
    <w:rsid w:val="00635EF8"/>
    <w:rsid w:val="00636F81"/>
    <w:rsid w:val="0063750B"/>
    <w:rsid w:val="00637739"/>
    <w:rsid w:val="00640A3E"/>
    <w:rsid w:val="006442C3"/>
    <w:rsid w:val="00645BE4"/>
    <w:rsid w:val="0065102F"/>
    <w:rsid w:val="00651B04"/>
    <w:rsid w:val="006538A9"/>
    <w:rsid w:val="00653CC0"/>
    <w:rsid w:val="00654187"/>
    <w:rsid w:val="006613C7"/>
    <w:rsid w:val="00661F4E"/>
    <w:rsid w:val="0066290B"/>
    <w:rsid w:val="00663AAE"/>
    <w:rsid w:val="00663E9D"/>
    <w:rsid w:val="0066403F"/>
    <w:rsid w:val="00665D0F"/>
    <w:rsid w:val="00670580"/>
    <w:rsid w:val="0067282C"/>
    <w:rsid w:val="006734B4"/>
    <w:rsid w:val="006745D6"/>
    <w:rsid w:val="00675B51"/>
    <w:rsid w:val="00676DFA"/>
    <w:rsid w:val="006774AB"/>
    <w:rsid w:val="00680B63"/>
    <w:rsid w:val="00681098"/>
    <w:rsid w:val="006842F9"/>
    <w:rsid w:val="00685A22"/>
    <w:rsid w:val="00686310"/>
    <w:rsid w:val="006864FF"/>
    <w:rsid w:val="00686C0A"/>
    <w:rsid w:val="006911BA"/>
    <w:rsid w:val="00692789"/>
    <w:rsid w:val="00696C7D"/>
    <w:rsid w:val="006A497A"/>
    <w:rsid w:val="006A61DD"/>
    <w:rsid w:val="006A7AE4"/>
    <w:rsid w:val="006B0CFF"/>
    <w:rsid w:val="006B131D"/>
    <w:rsid w:val="006B2244"/>
    <w:rsid w:val="006B3EC3"/>
    <w:rsid w:val="006B42AB"/>
    <w:rsid w:val="006B4F99"/>
    <w:rsid w:val="006B54E1"/>
    <w:rsid w:val="006B55B5"/>
    <w:rsid w:val="006B5770"/>
    <w:rsid w:val="006B584A"/>
    <w:rsid w:val="006B6B66"/>
    <w:rsid w:val="006C0852"/>
    <w:rsid w:val="006C0886"/>
    <w:rsid w:val="006C24E9"/>
    <w:rsid w:val="006C278B"/>
    <w:rsid w:val="006C48BA"/>
    <w:rsid w:val="006C4A5A"/>
    <w:rsid w:val="006C7C06"/>
    <w:rsid w:val="006C7CD4"/>
    <w:rsid w:val="006D2900"/>
    <w:rsid w:val="006D371E"/>
    <w:rsid w:val="006D3963"/>
    <w:rsid w:val="006D67F0"/>
    <w:rsid w:val="006E02C6"/>
    <w:rsid w:val="006E08EA"/>
    <w:rsid w:val="006E1D46"/>
    <w:rsid w:val="006E408B"/>
    <w:rsid w:val="006F377D"/>
    <w:rsid w:val="006F400B"/>
    <w:rsid w:val="006F5B13"/>
    <w:rsid w:val="006F6243"/>
    <w:rsid w:val="006F7970"/>
    <w:rsid w:val="00701FA8"/>
    <w:rsid w:val="007025A5"/>
    <w:rsid w:val="007032CA"/>
    <w:rsid w:val="007069FE"/>
    <w:rsid w:val="00706D72"/>
    <w:rsid w:val="0070725A"/>
    <w:rsid w:val="00710335"/>
    <w:rsid w:val="00710D82"/>
    <w:rsid w:val="007175FB"/>
    <w:rsid w:val="00721030"/>
    <w:rsid w:val="00722E67"/>
    <w:rsid w:val="00724020"/>
    <w:rsid w:val="007262BB"/>
    <w:rsid w:val="007263FF"/>
    <w:rsid w:val="0072666B"/>
    <w:rsid w:val="00727CDB"/>
    <w:rsid w:val="0073255B"/>
    <w:rsid w:val="00733274"/>
    <w:rsid w:val="00743B3A"/>
    <w:rsid w:val="007453EB"/>
    <w:rsid w:val="00747B7D"/>
    <w:rsid w:val="0075282E"/>
    <w:rsid w:val="0075394F"/>
    <w:rsid w:val="00753B8B"/>
    <w:rsid w:val="007548C5"/>
    <w:rsid w:val="00755A70"/>
    <w:rsid w:val="00756A4F"/>
    <w:rsid w:val="0075764D"/>
    <w:rsid w:val="0076001C"/>
    <w:rsid w:val="00761635"/>
    <w:rsid w:val="00761E1D"/>
    <w:rsid w:val="00762859"/>
    <w:rsid w:val="00765731"/>
    <w:rsid w:val="00770283"/>
    <w:rsid w:val="00772FA9"/>
    <w:rsid w:val="007734BC"/>
    <w:rsid w:val="007760D3"/>
    <w:rsid w:val="007775F2"/>
    <w:rsid w:val="00777B92"/>
    <w:rsid w:val="00780DF9"/>
    <w:rsid w:val="00781C37"/>
    <w:rsid w:val="007829F6"/>
    <w:rsid w:val="00785B9F"/>
    <w:rsid w:val="00787FD8"/>
    <w:rsid w:val="00795536"/>
    <w:rsid w:val="00795A96"/>
    <w:rsid w:val="007A0DC5"/>
    <w:rsid w:val="007A3D25"/>
    <w:rsid w:val="007A4CFC"/>
    <w:rsid w:val="007A531D"/>
    <w:rsid w:val="007C0B8C"/>
    <w:rsid w:val="007D0213"/>
    <w:rsid w:val="007D1341"/>
    <w:rsid w:val="007D33B7"/>
    <w:rsid w:val="007D7657"/>
    <w:rsid w:val="007E02FA"/>
    <w:rsid w:val="007E0FE9"/>
    <w:rsid w:val="007E3BA6"/>
    <w:rsid w:val="007E3C9A"/>
    <w:rsid w:val="007E4C00"/>
    <w:rsid w:val="007E4F17"/>
    <w:rsid w:val="007E7DD7"/>
    <w:rsid w:val="007F277F"/>
    <w:rsid w:val="007F2F00"/>
    <w:rsid w:val="007F3697"/>
    <w:rsid w:val="007F53EA"/>
    <w:rsid w:val="007F5771"/>
    <w:rsid w:val="00801848"/>
    <w:rsid w:val="00801BB1"/>
    <w:rsid w:val="0080336A"/>
    <w:rsid w:val="008034A0"/>
    <w:rsid w:val="00803BF9"/>
    <w:rsid w:val="008051BC"/>
    <w:rsid w:val="008101B4"/>
    <w:rsid w:val="008109FB"/>
    <w:rsid w:val="00810A48"/>
    <w:rsid w:val="00812F4F"/>
    <w:rsid w:val="00814624"/>
    <w:rsid w:val="00816B01"/>
    <w:rsid w:val="00817C06"/>
    <w:rsid w:val="00820003"/>
    <w:rsid w:val="00821ECE"/>
    <w:rsid w:val="00822ECA"/>
    <w:rsid w:val="008254CB"/>
    <w:rsid w:val="00825882"/>
    <w:rsid w:val="00826319"/>
    <w:rsid w:val="0082760D"/>
    <w:rsid w:val="008309A0"/>
    <w:rsid w:val="008313B2"/>
    <w:rsid w:val="00831627"/>
    <w:rsid w:val="0083281E"/>
    <w:rsid w:val="00832A24"/>
    <w:rsid w:val="0083469B"/>
    <w:rsid w:val="00834CEE"/>
    <w:rsid w:val="00837195"/>
    <w:rsid w:val="00841DDE"/>
    <w:rsid w:val="00842D30"/>
    <w:rsid w:val="0084349A"/>
    <w:rsid w:val="00843A1F"/>
    <w:rsid w:val="0084426F"/>
    <w:rsid w:val="00847F83"/>
    <w:rsid w:val="00850E2C"/>
    <w:rsid w:val="00853087"/>
    <w:rsid w:val="008535DF"/>
    <w:rsid w:val="0085389F"/>
    <w:rsid w:val="0085451A"/>
    <w:rsid w:val="008546D4"/>
    <w:rsid w:val="0085545D"/>
    <w:rsid w:val="00856959"/>
    <w:rsid w:val="00860495"/>
    <w:rsid w:val="008612B4"/>
    <w:rsid w:val="00862AFC"/>
    <w:rsid w:val="00863C8F"/>
    <w:rsid w:val="0086484D"/>
    <w:rsid w:val="00865719"/>
    <w:rsid w:val="008663AE"/>
    <w:rsid w:val="00867FBE"/>
    <w:rsid w:val="0087147B"/>
    <w:rsid w:val="00872B17"/>
    <w:rsid w:val="00875430"/>
    <w:rsid w:val="00875FD9"/>
    <w:rsid w:val="008762E6"/>
    <w:rsid w:val="00876828"/>
    <w:rsid w:val="0087746D"/>
    <w:rsid w:val="00877B15"/>
    <w:rsid w:val="008816BE"/>
    <w:rsid w:val="0088364D"/>
    <w:rsid w:val="00886C7C"/>
    <w:rsid w:val="00892239"/>
    <w:rsid w:val="00893587"/>
    <w:rsid w:val="008A05E2"/>
    <w:rsid w:val="008A0FFB"/>
    <w:rsid w:val="008A1EFE"/>
    <w:rsid w:val="008A20EC"/>
    <w:rsid w:val="008A23EF"/>
    <w:rsid w:val="008A25E2"/>
    <w:rsid w:val="008A2F7F"/>
    <w:rsid w:val="008A7096"/>
    <w:rsid w:val="008A769D"/>
    <w:rsid w:val="008A7D46"/>
    <w:rsid w:val="008B0496"/>
    <w:rsid w:val="008B0558"/>
    <w:rsid w:val="008B068B"/>
    <w:rsid w:val="008B1324"/>
    <w:rsid w:val="008B4266"/>
    <w:rsid w:val="008B44A1"/>
    <w:rsid w:val="008B5FC9"/>
    <w:rsid w:val="008B78F8"/>
    <w:rsid w:val="008C0D57"/>
    <w:rsid w:val="008C2773"/>
    <w:rsid w:val="008C2CCB"/>
    <w:rsid w:val="008C429C"/>
    <w:rsid w:val="008C49FE"/>
    <w:rsid w:val="008C6713"/>
    <w:rsid w:val="008C728B"/>
    <w:rsid w:val="008C733C"/>
    <w:rsid w:val="008D00CE"/>
    <w:rsid w:val="008D015E"/>
    <w:rsid w:val="008D56DB"/>
    <w:rsid w:val="008D6F05"/>
    <w:rsid w:val="008E1607"/>
    <w:rsid w:val="008E1F75"/>
    <w:rsid w:val="008E3210"/>
    <w:rsid w:val="008E631B"/>
    <w:rsid w:val="008E694D"/>
    <w:rsid w:val="008E7126"/>
    <w:rsid w:val="008F1407"/>
    <w:rsid w:val="008F255A"/>
    <w:rsid w:val="008F2E4B"/>
    <w:rsid w:val="008F3F54"/>
    <w:rsid w:val="008F47DB"/>
    <w:rsid w:val="008F6954"/>
    <w:rsid w:val="008F6F3B"/>
    <w:rsid w:val="0090150E"/>
    <w:rsid w:val="0090335D"/>
    <w:rsid w:val="009055E2"/>
    <w:rsid w:val="0090759B"/>
    <w:rsid w:val="00911408"/>
    <w:rsid w:val="00913477"/>
    <w:rsid w:val="00917A45"/>
    <w:rsid w:val="009241B4"/>
    <w:rsid w:val="00924964"/>
    <w:rsid w:val="00924E69"/>
    <w:rsid w:val="009264A9"/>
    <w:rsid w:val="00926DBA"/>
    <w:rsid w:val="0092726F"/>
    <w:rsid w:val="009276CB"/>
    <w:rsid w:val="00930A26"/>
    <w:rsid w:val="00931006"/>
    <w:rsid w:val="0093284C"/>
    <w:rsid w:val="00933F21"/>
    <w:rsid w:val="009340B5"/>
    <w:rsid w:val="00934EA0"/>
    <w:rsid w:val="009351AB"/>
    <w:rsid w:val="00935AD5"/>
    <w:rsid w:val="00937DEC"/>
    <w:rsid w:val="009436F4"/>
    <w:rsid w:val="00943B99"/>
    <w:rsid w:val="00945928"/>
    <w:rsid w:val="00945A13"/>
    <w:rsid w:val="0095066A"/>
    <w:rsid w:val="0095067F"/>
    <w:rsid w:val="00951CA5"/>
    <w:rsid w:val="009522A1"/>
    <w:rsid w:val="0095249F"/>
    <w:rsid w:val="009562F7"/>
    <w:rsid w:val="0095727F"/>
    <w:rsid w:val="00957CCA"/>
    <w:rsid w:val="00962B3B"/>
    <w:rsid w:val="0096493B"/>
    <w:rsid w:val="00965E0D"/>
    <w:rsid w:val="0097057F"/>
    <w:rsid w:val="00970B13"/>
    <w:rsid w:val="00970F76"/>
    <w:rsid w:val="00971852"/>
    <w:rsid w:val="00972C5B"/>
    <w:rsid w:val="00973374"/>
    <w:rsid w:val="00974AFC"/>
    <w:rsid w:val="00975172"/>
    <w:rsid w:val="0097525C"/>
    <w:rsid w:val="00977696"/>
    <w:rsid w:val="00977A1E"/>
    <w:rsid w:val="00980401"/>
    <w:rsid w:val="00981A31"/>
    <w:rsid w:val="009840E4"/>
    <w:rsid w:val="0098591E"/>
    <w:rsid w:val="0099177F"/>
    <w:rsid w:val="00991E79"/>
    <w:rsid w:val="0099342B"/>
    <w:rsid w:val="009957A5"/>
    <w:rsid w:val="00995B15"/>
    <w:rsid w:val="009969A1"/>
    <w:rsid w:val="009970B3"/>
    <w:rsid w:val="00997DA1"/>
    <w:rsid w:val="009A05EF"/>
    <w:rsid w:val="009A1B71"/>
    <w:rsid w:val="009A39AF"/>
    <w:rsid w:val="009A3C85"/>
    <w:rsid w:val="009A4552"/>
    <w:rsid w:val="009A52BE"/>
    <w:rsid w:val="009A5444"/>
    <w:rsid w:val="009B18DF"/>
    <w:rsid w:val="009B27F3"/>
    <w:rsid w:val="009B2B1F"/>
    <w:rsid w:val="009B2B4B"/>
    <w:rsid w:val="009B62DA"/>
    <w:rsid w:val="009B70C3"/>
    <w:rsid w:val="009B77CA"/>
    <w:rsid w:val="009B78B2"/>
    <w:rsid w:val="009C39DC"/>
    <w:rsid w:val="009C3FBF"/>
    <w:rsid w:val="009C404F"/>
    <w:rsid w:val="009C4DF7"/>
    <w:rsid w:val="009D14C7"/>
    <w:rsid w:val="009D2196"/>
    <w:rsid w:val="009D2CC3"/>
    <w:rsid w:val="009D57AB"/>
    <w:rsid w:val="009D77B5"/>
    <w:rsid w:val="009D781B"/>
    <w:rsid w:val="009E072A"/>
    <w:rsid w:val="009E0E78"/>
    <w:rsid w:val="009E168B"/>
    <w:rsid w:val="009E2053"/>
    <w:rsid w:val="009E25C8"/>
    <w:rsid w:val="009E27D7"/>
    <w:rsid w:val="009E29F0"/>
    <w:rsid w:val="009E2C80"/>
    <w:rsid w:val="009E5650"/>
    <w:rsid w:val="009E6C7E"/>
    <w:rsid w:val="009E75A1"/>
    <w:rsid w:val="009F1343"/>
    <w:rsid w:val="009F226B"/>
    <w:rsid w:val="009F2695"/>
    <w:rsid w:val="009F36DA"/>
    <w:rsid w:val="009F51BA"/>
    <w:rsid w:val="009F53E0"/>
    <w:rsid w:val="009F5CB5"/>
    <w:rsid w:val="009F6BC8"/>
    <w:rsid w:val="009F7067"/>
    <w:rsid w:val="00A010FE"/>
    <w:rsid w:val="00A016AA"/>
    <w:rsid w:val="00A017FC"/>
    <w:rsid w:val="00A030D7"/>
    <w:rsid w:val="00A040DE"/>
    <w:rsid w:val="00A04A52"/>
    <w:rsid w:val="00A066D0"/>
    <w:rsid w:val="00A1066B"/>
    <w:rsid w:val="00A1294F"/>
    <w:rsid w:val="00A134A4"/>
    <w:rsid w:val="00A13CC7"/>
    <w:rsid w:val="00A13E1D"/>
    <w:rsid w:val="00A22920"/>
    <w:rsid w:val="00A2337B"/>
    <w:rsid w:val="00A23578"/>
    <w:rsid w:val="00A23E4D"/>
    <w:rsid w:val="00A30970"/>
    <w:rsid w:val="00A3113A"/>
    <w:rsid w:val="00A31419"/>
    <w:rsid w:val="00A3197E"/>
    <w:rsid w:val="00A35096"/>
    <w:rsid w:val="00A35BE9"/>
    <w:rsid w:val="00A35DAF"/>
    <w:rsid w:val="00A4078A"/>
    <w:rsid w:val="00A40AC4"/>
    <w:rsid w:val="00A40EE4"/>
    <w:rsid w:val="00A42790"/>
    <w:rsid w:val="00A47C31"/>
    <w:rsid w:val="00A50828"/>
    <w:rsid w:val="00A519AF"/>
    <w:rsid w:val="00A52C9F"/>
    <w:rsid w:val="00A54201"/>
    <w:rsid w:val="00A546C4"/>
    <w:rsid w:val="00A54D22"/>
    <w:rsid w:val="00A54FE7"/>
    <w:rsid w:val="00A55D65"/>
    <w:rsid w:val="00A561C5"/>
    <w:rsid w:val="00A573A3"/>
    <w:rsid w:val="00A61103"/>
    <w:rsid w:val="00A621C7"/>
    <w:rsid w:val="00A71E44"/>
    <w:rsid w:val="00A72047"/>
    <w:rsid w:val="00A7223D"/>
    <w:rsid w:val="00A724BC"/>
    <w:rsid w:val="00A74058"/>
    <w:rsid w:val="00A77CD2"/>
    <w:rsid w:val="00A812BB"/>
    <w:rsid w:val="00A817AC"/>
    <w:rsid w:val="00A81C7C"/>
    <w:rsid w:val="00A8205A"/>
    <w:rsid w:val="00A8688A"/>
    <w:rsid w:val="00A87047"/>
    <w:rsid w:val="00A94DFE"/>
    <w:rsid w:val="00A95371"/>
    <w:rsid w:val="00A96274"/>
    <w:rsid w:val="00AA2987"/>
    <w:rsid w:val="00AA2DBA"/>
    <w:rsid w:val="00AA3279"/>
    <w:rsid w:val="00AA3B74"/>
    <w:rsid w:val="00AA46D8"/>
    <w:rsid w:val="00AA6AA2"/>
    <w:rsid w:val="00AA7E27"/>
    <w:rsid w:val="00AB1232"/>
    <w:rsid w:val="00AB1A74"/>
    <w:rsid w:val="00AB1FF2"/>
    <w:rsid w:val="00AB264E"/>
    <w:rsid w:val="00AB4166"/>
    <w:rsid w:val="00AB48C0"/>
    <w:rsid w:val="00AB4C55"/>
    <w:rsid w:val="00AB54F6"/>
    <w:rsid w:val="00AB5EFC"/>
    <w:rsid w:val="00AB6049"/>
    <w:rsid w:val="00AB75B0"/>
    <w:rsid w:val="00AB7CB8"/>
    <w:rsid w:val="00AC0A72"/>
    <w:rsid w:val="00AC2581"/>
    <w:rsid w:val="00AC2722"/>
    <w:rsid w:val="00AC3032"/>
    <w:rsid w:val="00AC34D8"/>
    <w:rsid w:val="00AC449C"/>
    <w:rsid w:val="00AC5F5E"/>
    <w:rsid w:val="00AC7A43"/>
    <w:rsid w:val="00AD0816"/>
    <w:rsid w:val="00AD24E5"/>
    <w:rsid w:val="00AD45DC"/>
    <w:rsid w:val="00AD6DB4"/>
    <w:rsid w:val="00AD6E28"/>
    <w:rsid w:val="00AE4555"/>
    <w:rsid w:val="00AE7FA3"/>
    <w:rsid w:val="00AF0E2B"/>
    <w:rsid w:val="00AF20B0"/>
    <w:rsid w:val="00AF39A3"/>
    <w:rsid w:val="00AF7A40"/>
    <w:rsid w:val="00AF7D58"/>
    <w:rsid w:val="00B01B66"/>
    <w:rsid w:val="00B02859"/>
    <w:rsid w:val="00B03F2B"/>
    <w:rsid w:val="00B04784"/>
    <w:rsid w:val="00B04EE0"/>
    <w:rsid w:val="00B0563E"/>
    <w:rsid w:val="00B10884"/>
    <w:rsid w:val="00B114B3"/>
    <w:rsid w:val="00B120F2"/>
    <w:rsid w:val="00B12AB4"/>
    <w:rsid w:val="00B12E17"/>
    <w:rsid w:val="00B132F1"/>
    <w:rsid w:val="00B133A1"/>
    <w:rsid w:val="00B15441"/>
    <w:rsid w:val="00B17BC7"/>
    <w:rsid w:val="00B20B23"/>
    <w:rsid w:val="00B23EB6"/>
    <w:rsid w:val="00B26C19"/>
    <w:rsid w:val="00B26DCE"/>
    <w:rsid w:val="00B308A3"/>
    <w:rsid w:val="00B31386"/>
    <w:rsid w:val="00B32F35"/>
    <w:rsid w:val="00B349AC"/>
    <w:rsid w:val="00B34DF4"/>
    <w:rsid w:val="00B372B3"/>
    <w:rsid w:val="00B40FFA"/>
    <w:rsid w:val="00B4333A"/>
    <w:rsid w:val="00B45E3E"/>
    <w:rsid w:val="00B50426"/>
    <w:rsid w:val="00B54F95"/>
    <w:rsid w:val="00B55AE9"/>
    <w:rsid w:val="00B62D23"/>
    <w:rsid w:val="00B6421E"/>
    <w:rsid w:val="00B65A45"/>
    <w:rsid w:val="00B714B8"/>
    <w:rsid w:val="00B725C2"/>
    <w:rsid w:val="00B726C0"/>
    <w:rsid w:val="00B72A16"/>
    <w:rsid w:val="00B73750"/>
    <w:rsid w:val="00B75694"/>
    <w:rsid w:val="00B80C8D"/>
    <w:rsid w:val="00B80CF1"/>
    <w:rsid w:val="00B833D7"/>
    <w:rsid w:val="00B83CA3"/>
    <w:rsid w:val="00B84A7F"/>
    <w:rsid w:val="00B868DC"/>
    <w:rsid w:val="00B87D7A"/>
    <w:rsid w:val="00B94429"/>
    <w:rsid w:val="00B9504A"/>
    <w:rsid w:val="00B95455"/>
    <w:rsid w:val="00B96B5F"/>
    <w:rsid w:val="00B972AD"/>
    <w:rsid w:val="00B97A05"/>
    <w:rsid w:val="00BA44F8"/>
    <w:rsid w:val="00BA60B1"/>
    <w:rsid w:val="00BA677F"/>
    <w:rsid w:val="00BB113A"/>
    <w:rsid w:val="00BB1439"/>
    <w:rsid w:val="00BB39E3"/>
    <w:rsid w:val="00BB4586"/>
    <w:rsid w:val="00BB4B83"/>
    <w:rsid w:val="00BC62F4"/>
    <w:rsid w:val="00BD0B4E"/>
    <w:rsid w:val="00BD1EBD"/>
    <w:rsid w:val="00BD32E9"/>
    <w:rsid w:val="00BD34EF"/>
    <w:rsid w:val="00BD3D5B"/>
    <w:rsid w:val="00BD3D7C"/>
    <w:rsid w:val="00BD52B3"/>
    <w:rsid w:val="00BE0252"/>
    <w:rsid w:val="00BE0346"/>
    <w:rsid w:val="00BE0B4C"/>
    <w:rsid w:val="00BE1AA4"/>
    <w:rsid w:val="00BE28BB"/>
    <w:rsid w:val="00BE2B0B"/>
    <w:rsid w:val="00BE36C5"/>
    <w:rsid w:val="00BE3E44"/>
    <w:rsid w:val="00BE5C16"/>
    <w:rsid w:val="00BE7C2D"/>
    <w:rsid w:val="00BF1AB8"/>
    <w:rsid w:val="00BF3909"/>
    <w:rsid w:val="00BF5E3E"/>
    <w:rsid w:val="00BF60F1"/>
    <w:rsid w:val="00BF70CE"/>
    <w:rsid w:val="00BF7C6A"/>
    <w:rsid w:val="00C01B76"/>
    <w:rsid w:val="00C03AFC"/>
    <w:rsid w:val="00C04586"/>
    <w:rsid w:val="00C06496"/>
    <w:rsid w:val="00C06F89"/>
    <w:rsid w:val="00C108AA"/>
    <w:rsid w:val="00C11F21"/>
    <w:rsid w:val="00C12DF2"/>
    <w:rsid w:val="00C148CA"/>
    <w:rsid w:val="00C1504F"/>
    <w:rsid w:val="00C16C1C"/>
    <w:rsid w:val="00C22144"/>
    <w:rsid w:val="00C23DFD"/>
    <w:rsid w:val="00C2500E"/>
    <w:rsid w:val="00C25571"/>
    <w:rsid w:val="00C263E2"/>
    <w:rsid w:val="00C27C95"/>
    <w:rsid w:val="00C302B8"/>
    <w:rsid w:val="00C3141A"/>
    <w:rsid w:val="00C314C3"/>
    <w:rsid w:val="00C32090"/>
    <w:rsid w:val="00C3270D"/>
    <w:rsid w:val="00C338EC"/>
    <w:rsid w:val="00C33983"/>
    <w:rsid w:val="00C34405"/>
    <w:rsid w:val="00C3567B"/>
    <w:rsid w:val="00C3596F"/>
    <w:rsid w:val="00C37C6F"/>
    <w:rsid w:val="00C41678"/>
    <w:rsid w:val="00C41DE5"/>
    <w:rsid w:val="00C423D0"/>
    <w:rsid w:val="00C42EA1"/>
    <w:rsid w:val="00C448E8"/>
    <w:rsid w:val="00C45473"/>
    <w:rsid w:val="00C46DF7"/>
    <w:rsid w:val="00C474C1"/>
    <w:rsid w:val="00C518E6"/>
    <w:rsid w:val="00C519C3"/>
    <w:rsid w:val="00C5215F"/>
    <w:rsid w:val="00C52BAE"/>
    <w:rsid w:val="00C54768"/>
    <w:rsid w:val="00C561EA"/>
    <w:rsid w:val="00C6152A"/>
    <w:rsid w:val="00C6629D"/>
    <w:rsid w:val="00C67350"/>
    <w:rsid w:val="00C6742A"/>
    <w:rsid w:val="00C67AF2"/>
    <w:rsid w:val="00C72819"/>
    <w:rsid w:val="00C76141"/>
    <w:rsid w:val="00C80197"/>
    <w:rsid w:val="00C80390"/>
    <w:rsid w:val="00C818D0"/>
    <w:rsid w:val="00C82D95"/>
    <w:rsid w:val="00C82E14"/>
    <w:rsid w:val="00C834C1"/>
    <w:rsid w:val="00C84698"/>
    <w:rsid w:val="00C8499B"/>
    <w:rsid w:val="00C84EEF"/>
    <w:rsid w:val="00C85A1C"/>
    <w:rsid w:val="00C85D32"/>
    <w:rsid w:val="00C903E0"/>
    <w:rsid w:val="00C9114C"/>
    <w:rsid w:val="00C91B49"/>
    <w:rsid w:val="00C91F26"/>
    <w:rsid w:val="00C93BD4"/>
    <w:rsid w:val="00C950F3"/>
    <w:rsid w:val="00C965B5"/>
    <w:rsid w:val="00C97DA7"/>
    <w:rsid w:val="00CA0034"/>
    <w:rsid w:val="00CA17B9"/>
    <w:rsid w:val="00CA319E"/>
    <w:rsid w:val="00CA3AA6"/>
    <w:rsid w:val="00CA44F0"/>
    <w:rsid w:val="00CA4FA9"/>
    <w:rsid w:val="00CA5469"/>
    <w:rsid w:val="00CA74F8"/>
    <w:rsid w:val="00CA7B13"/>
    <w:rsid w:val="00CB1EA5"/>
    <w:rsid w:val="00CB2AD3"/>
    <w:rsid w:val="00CB2CAF"/>
    <w:rsid w:val="00CC1E36"/>
    <w:rsid w:val="00CC628C"/>
    <w:rsid w:val="00CC77C6"/>
    <w:rsid w:val="00CD07F6"/>
    <w:rsid w:val="00CD1A6D"/>
    <w:rsid w:val="00CD53B4"/>
    <w:rsid w:val="00CD6673"/>
    <w:rsid w:val="00CE03CE"/>
    <w:rsid w:val="00CE2A7C"/>
    <w:rsid w:val="00CE521A"/>
    <w:rsid w:val="00CE5C80"/>
    <w:rsid w:val="00CF1FA4"/>
    <w:rsid w:val="00CF273F"/>
    <w:rsid w:val="00CF316A"/>
    <w:rsid w:val="00CF5F83"/>
    <w:rsid w:val="00CF713C"/>
    <w:rsid w:val="00CF7E4E"/>
    <w:rsid w:val="00D05071"/>
    <w:rsid w:val="00D0561D"/>
    <w:rsid w:val="00D05C11"/>
    <w:rsid w:val="00D07CFF"/>
    <w:rsid w:val="00D07E4D"/>
    <w:rsid w:val="00D11097"/>
    <w:rsid w:val="00D12064"/>
    <w:rsid w:val="00D12615"/>
    <w:rsid w:val="00D12B8F"/>
    <w:rsid w:val="00D12BC4"/>
    <w:rsid w:val="00D13078"/>
    <w:rsid w:val="00D14669"/>
    <w:rsid w:val="00D17ED1"/>
    <w:rsid w:val="00D2201D"/>
    <w:rsid w:val="00D23B92"/>
    <w:rsid w:val="00D2420E"/>
    <w:rsid w:val="00D255BF"/>
    <w:rsid w:val="00D25645"/>
    <w:rsid w:val="00D30302"/>
    <w:rsid w:val="00D30931"/>
    <w:rsid w:val="00D365B7"/>
    <w:rsid w:val="00D373DD"/>
    <w:rsid w:val="00D40006"/>
    <w:rsid w:val="00D40C22"/>
    <w:rsid w:val="00D410D9"/>
    <w:rsid w:val="00D41429"/>
    <w:rsid w:val="00D42853"/>
    <w:rsid w:val="00D467F4"/>
    <w:rsid w:val="00D51123"/>
    <w:rsid w:val="00D52838"/>
    <w:rsid w:val="00D57400"/>
    <w:rsid w:val="00D6003F"/>
    <w:rsid w:val="00D60311"/>
    <w:rsid w:val="00D60D96"/>
    <w:rsid w:val="00D6124E"/>
    <w:rsid w:val="00D6268A"/>
    <w:rsid w:val="00D64438"/>
    <w:rsid w:val="00D64E57"/>
    <w:rsid w:val="00D669E5"/>
    <w:rsid w:val="00D66F49"/>
    <w:rsid w:val="00D7063A"/>
    <w:rsid w:val="00D7300E"/>
    <w:rsid w:val="00D732C0"/>
    <w:rsid w:val="00D73815"/>
    <w:rsid w:val="00D73964"/>
    <w:rsid w:val="00D7521E"/>
    <w:rsid w:val="00D758DD"/>
    <w:rsid w:val="00D808F6"/>
    <w:rsid w:val="00D8099C"/>
    <w:rsid w:val="00D812BB"/>
    <w:rsid w:val="00D82F5B"/>
    <w:rsid w:val="00D83843"/>
    <w:rsid w:val="00D8399E"/>
    <w:rsid w:val="00D863B4"/>
    <w:rsid w:val="00D878CB"/>
    <w:rsid w:val="00D907E0"/>
    <w:rsid w:val="00D95BFD"/>
    <w:rsid w:val="00D96845"/>
    <w:rsid w:val="00D972EB"/>
    <w:rsid w:val="00D97D95"/>
    <w:rsid w:val="00D97F42"/>
    <w:rsid w:val="00DA30E7"/>
    <w:rsid w:val="00DA5918"/>
    <w:rsid w:val="00DA7427"/>
    <w:rsid w:val="00DB035C"/>
    <w:rsid w:val="00DB13CC"/>
    <w:rsid w:val="00DB1AD6"/>
    <w:rsid w:val="00DB2EC3"/>
    <w:rsid w:val="00DB6513"/>
    <w:rsid w:val="00DB653F"/>
    <w:rsid w:val="00DC1BD3"/>
    <w:rsid w:val="00DC2919"/>
    <w:rsid w:val="00DD2AB7"/>
    <w:rsid w:val="00DD626C"/>
    <w:rsid w:val="00DD66DF"/>
    <w:rsid w:val="00DD68AD"/>
    <w:rsid w:val="00DE09A0"/>
    <w:rsid w:val="00DE5475"/>
    <w:rsid w:val="00DE662B"/>
    <w:rsid w:val="00DE6F4F"/>
    <w:rsid w:val="00DF0D42"/>
    <w:rsid w:val="00DF0F8F"/>
    <w:rsid w:val="00DF1794"/>
    <w:rsid w:val="00DF5E57"/>
    <w:rsid w:val="00DF7D2B"/>
    <w:rsid w:val="00E011B3"/>
    <w:rsid w:val="00E0265C"/>
    <w:rsid w:val="00E033AE"/>
    <w:rsid w:val="00E04B1D"/>
    <w:rsid w:val="00E059AE"/>
    <w:rsid w:val="00E05BD2"/>
    <w:rsid w:val="00E05C91"/>
    <w:rsid w:val="00E06434"/>
    <w:rsid w:val="00E07CDF"/>
    <w:rsid w:val="00E1137D"/>
    <w:rsid w:val="00E120CD"/>
    <w:rsid w:val="00E13274"/>
    <w:rsid w:val="00E13437"/>
    <w:rsid w:val="00E2071E"/>
    <w:rsid w:val="00E20C67"/>
    <w:rsid w:val="00E21345"/>
    <w:rsid w:val="00E21435"/>
    <w:rsid w:val="00E21B66"/>
    <w:rsid w:val="00E22D3F"/>
    <w:rsid w:val="00E2313F"/>
    <w:rsid w:val="00E24383"/>
    <w:rsid w:val="00E247F3"/>
    <w:rsid w:val="00E255E7"/>
    <w:rsid w:val="00E26CE5"/>
    <w:rsid w:val="00E271F1"/>
    <w:rsid w:val="00E307AF"/>
    <w:rsid w:val="00E336AF"/>
    <w:rsid w:val="00E37442"/>
    <w:rsid w:val="00E376A8"/>
    <w:rsid w:val="00E40579"/>
    <w:rsid w:val="00E465CA"/>
    <w:rsid w:val="00E47FCB"/>
    <w:rsid w:val="00E50C39"/>
    <w:rsid w:val="00E519D5"/>
    <w:rsid w:val="00E53F96"/>
    <w:rsid w:val="00E54CE5"/>
    <w:rsid w:val="00E56F05"/>
    <w:rsid w:val="00E6027B"/>
    <w:rsid w:val="00E60308"/>
    <w:rsid w:val="00E608F4"/>
    <w:rsid w:val="00E610F2"/>
    <w:rsid w:val="00E6148A"/>
    <w:rsid w:val="00E61CF6"/>
    <w:rsid w:val="00E62294"/>
    <w:rsid w:val="00E62A4B"/>
    <w:rsid w:val="00E634C5"/>
    <w:rsid w:val="00E63799"/>
    <w:rsid w:val="00E65A8B"/>
    <w:rsid w:val="00E65AA7"/>
    <w:rsid w:val="00E66809"/>
    <w:rsid w:val="00E66FE4"/>
    <w:rsid w:val="00E67389"/>
    <w:rsid w:val="00E7173A"/>
    <w:rsid w:val="00E71762"/>
    <w:rsid w:val="00E718C2"/>
    <w:rsid w:val="00E770CC"/>
    <w:rsid w:val="00E77BD9"/>
    <w:rsid w:val="00E80F93"/>
    <w:rsid w:val="00E8223E"/>
    <w:rsid w:val="00E82387"/>
    <w:rsid w:val="00E823EB"/>
    <w:rsid w:val="00E83019"/>
    <w:rsid w:val="00E8317D"/>
    <w:rsid w:val="00E84ABF"/>
    <w:rsid w:val="00E84DEA"/>
    <w:rsid w:val="00E90803"/>
    <w:rsid w:val="00E90AEA"/>
    <w:rsid w:val="00E9257B"/>
    <w:rsid w:val="00E92D54"/>
    <w:rsid w:val="00E931D9"/>
    <w:rsid w:val="00E93289"/>
    <w:rsid w:val="00E94687"/>
    <w:rsid w:val="00E951CF"/>
    <w:rsid w:val="00E958BF"/>
    <w:rsid w:val="00E9673B"/>
    <w:rsid w:val="00E97D6E"/>
    <w:rsid w:val="00EA0992"/>
    <w:rsid w:val="00EA0A0D"/>
    <w:rsid w:val="00EA1397"/>
    <w:rsid w:val="00EA237C"/>
    <w:rsid w:val="00EA23AC"/>
    <w:rsid w:val="00EA39C0"/>
    <w:rsid w:val="00EA4092"/>
    <w:rsid w:val="00EA4154"/>
    <w:rsid w:val="00EA4FFB"/>
    <w:rsid w:val="00EA51D1"/>
    <w:rsid w:val="00EA599D"/>
    <w:rsid w:val="00EA5BB9"/>
    <w:rsid w:val="00EA5EDA"/>
    <w:rsid w:val="00EA653F"/>
    <w:rsid w:val="00EB1812"/>
    <w:rsid w:val="00EB2621"/>
    <w:rsid w:val="00EB56A2"/>
    <w:rsid w:val="00EB57D9"/>
    <w:rsid w:val="00EB5964"/>
    <w:rsid w:val="00EB610F"/>
    <w:rsid w:val="00EC090C"/>
    <w:rsid w:val="00EC1011"/>
    <w:rsid w:val="00EC18F1"/>
    <w:rsid w:val="00EC1958"/>
    <w:rsid w:val="00EC3624"/>
    <w:rsid w:val="00EC5B73"/>
    <w:rsid w:val="00EC633A"/>
    <w:rsid w:val="00EC7C14"/>
    <w:rsid w:val="00ED074E"/>
    <w:rsid w:val="00ED0DDE"/>
    <w:rsid w:val="00ED0EC6"/>
    <w:rsid w:val="00ED1251"/>
    <w:rsid w:val="00ED1614"/>
    <w:rsid w:val="00ED2101"/>
    <w:rsid w:val="00ED21FF"/>
    <w:rsid w:val="00ED3892"/>
    <w:rsid w:val="00ED4CBD"/>
    <w:rsid w:val="00ED5245"/>
    <w:rsid w:val="00ED5A25"/>
    <w:rsid w:val="00ED7499"/>
    <w:rsid w:val="00EE1881"/>
    <w:rsid w:val="00EE1C38"/>
    <w:rsid w:val="00EE2979"/>
    <w:rsid w:val="00EE3FC1"/>
    <w:rsid w:val="00EE69E8"/>
    <w:rsid w:val="00EF19CB"/>
    <w:rsid w:val="00EF2841"/>
    <w:rsid w:val="00EF74EE"/>
    <w:rsid w:val="00EF7AE6"/>
    <w:rsid w:val="00F002C6"/>
    <w:rsid w:val="00F00DA6"/>
    <w:rsid w:val="00F01725"/>
    <w:rsid w:val="00F04815"/>
    <w:rsid w:val="00F04B39"/>
    <w:rsid w:val="00F04CE1"/>
    <w:rsid w:val="00F068D2"/>
    <w:rsid w:val="00F11EED"/>
    <w:rsid w:val="00F12006"/>
    <w:rsid w:val="00F140E9"/>
    <w:rsid w:val="00F155D8"/>
    <w:rsid w:val="00F16559"/>
    <w:rsid w:val="00F16B09"/>
    <w:rsid w:val="00F1786E"/>
    <w:rsid w:val="00F2232E"/>
    <w:rsid w:val="00F22AF4"/>
    <w:rsid w:val="00F24F3E"/>
    <w:rsid w:val="00F26FED"/>
    <w:rsid w:val="00F271A0"/>
    <w:rsid w:val="00F27439"/>
    <w:rsid w:val="00F316E4"/>
    <w:rsid w:val="00F31785"/>
    <w:rsid w:val="00F31E90"/>
    <w:rsid w:val="00F31FF3"/>
    <w:rsid w:val="00F33060"/>
    <w:rsid w:val="00F34A37"/>
    <w:rsid w:val="00F34F06"/>
    <w:rsid w:val="00F36156"/>
    <w:rsid w:val="00F40EC4"/>
    <w:rsid w:val="00F41848"/>
    <w:rsid w:val="00F42D5D"/>
    <w:rsid w:val="00F442E2"/>
    <w:rsid w:val="00F44D30"/>
    <w:rsid w:val="00F52B6B"/>
    <w:rsid w:val="00F533B4"/>
    <w:rsid w:val="00F543BF"/>
    <w:rsid w:val="00F54DD6"/>
    <w:rsid w:val="00F559F5"/>
    <w:rsid w:val="00F563CB"/>
    <w:rsid w:val="00F57468"/>
    <w:rsid w:val="00F6025F"/>
    <w:rsid w:val="00F619B9"/>
    <w:rsid w:val="00F6479D"/>
    <w:rsid w:val="00F67318"/>
    <w:rsid w:val="00F70F05"/>
    <w:rsid w:val="00F727EA"/>
    <w:rsid w:val="00F74E5F"/>
    <w:rsid w:val="00F74EBE"/>
    <w:rsid w:val="00F75916"/>
    <w:rsid w:val="00F7608E"/>
    <w:rsid w:val="00F77C9B"/>
    <w:rsid w:val="00F77D7F"/>
    <w:rsid w:val="00F83519"/>
    <w:rsid w:val="00F8560C"/>
    <w:rsid w:val="00F85646"/>
    <w:rsid w:val="00F85F50"/>
    <w:rsid w:val="00F86707"/>
    <w:rsid w:val="00F879B3"/>
    <w:rsid w:val="00F879BA"/>
    <w:rsid w:val="00F87FDA"/>
    <w:rsid w:val="00F90D79"/>
    <w:rsid w:val="00F90E93"/>
    <w:rsid w:val="00F91204"/>
    <w:rsid w:val="00F92B2C"/>
    <w:rsid w:val="00F93FB3"/>
    <w:rsid w:val="00F95214"/>
    <w:rsid w:val="00F95439"/>
    <w:rsid w:val="00F968B1"/>
    <w:rsid w:val="00F96C72"/>
    <w:rsid w:val="00FA54E3"/>
    <w:rsid w:val="00FA5AA6"/>
    <w:rsid w:val="00FA5F5E"/>
    <w:rsid w:val="00FA62CA"/>
    <w:rsid w:val="00FB1C6D"/>
    <w:rsid w:val="00FB27C9"/>
    <w:rsid w:val="00FB4901"/>
    <w:rsid w:val="00FB4B41"/>
    <w:rsid w:val="00FB4D9F"/>
    <w:rsid w:val="00FB5D38"/>
    <w:rsid w:val="00FB7846"/>
    <w:rsid w:val="00FC1989"/>
    <w:rsid w:val="00FC2743"/>
    <w:rsid w:val="00FC28BE"/>
    <w:rsid w:val="00FC4F45"/>
    <w:rsid w:val="00FD08F5"/>
    <w:rsid w:val="00FD489C"/>
    <w:rsid w:val="00FD5989"/>
    <w:rsid w:val="00FE17A0"/>
    <w:rsid w:val="00FE2C84"/>
    <w:rsid w:val="00FE3E1D"/>
    <w:rsid w:val="00FE4428"/>
    <w:rsid w:val="00FE5831"/>
    <w:rsid w:val="00FE622C"/>
    <w:rsid w:val="00FE68DA"/>
    <w:rsid w:val="00FE7298"/>
    <w:rsid w:val="00FE74A5"/>
    <w:rsid w:val="00FF196B"/>
    <w:rsid w:val="00FF208B"/>
    <w:rsid w:val="00FF3B8E"/>
    <w:rsid w:val="00FF3F82"/>
    <w:rsid w:val="00FF5B61"/>
    <w:rsid w:val="00FF7B1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68E2B"/>
  <w15:docId w15:val="{6D3C16EC-ABD2-419F-99DE-704C5556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882"/>
    <w:pPr>
      <w:spacing w:line="480" w:lineRule="auto"/>
    </w:pPr>
  </w:style>
  <w:style w:type="paragraph" w:styleId="Heading1">
    <w:name w:val="heading 1"/>
    <w:basedOn w:val="Normal"/>
    <w:next w:val="Normal"/>
    <w:link w:val="Heading1Char"/>
    <w:uiPriority w:val="9"/>
    <w:qFormat/>
    <w:rsid w:val="00B96B5F"/>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nl-NL" w:eastAsia="nl-NL"/>
    </w:rPr>
  </w:style>
  <w:style w:type="paragraph" w:styleId="Heading2">
    <w:name w:val="heading 2"/>
    <w:basedOn w:val="Normal"/>
    <w:next w:val="Normal"/>
    <w:link w:val="Heading2Char"/>
    <w:uiPriority w:val="9"/>
    <w:unhideWhenUsed/>
    <w:qFormat/>
    <w:rsid w:val="00B96B5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nl-NL" w:eastAsia="nl-NL"/>
    </w:rPr>
  </w:style>
  <w:style w:type="paragraph" w:styleId="Heading3">
    <w:name w:val="heading 3"/>
    <w:basedOn w:val="Normal"/>
    <w:next w:val="Normal"/>
    <w:link w:val="Heading3Char"/>
    <w:uiPriority w:val="9"/>
    <w:unhideWhenUsed/>
    <w:qFormat/>
    <w:rsid w:val="00B96B5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882"/>
    <w:rPr>
      <w:color w:val="0000FF" w:themeColor="hyperlink"/>
      <w:u w:val="single"/>
    </w:rPr>
  </w:style>
  <w:style w:type="paragraph" w:styleId="ListParagraph">
    <w:name w:val="List Paragraph"/>
    <w:basedOn w:val="Normal"/>
    <w:uiPriority w:val="34"/>
    <w:qFormat/>
    <w:rsid w:val="00825882"/>
    <w:pPr>
      <w:spacing w:after="0" w:line="240" w:lineRule="auto"/>
      <w:ind w:left="720"/>
      <w:contextualSpacing/>
    </w:pPr>
    <w:rPr>
      <w:rFonts w:ascii="Times New Roman" w:eastAsia="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825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882"/>
    <w:rPr>
      <w:rFonts w:ascii="Tahoma" w:hAnsi="Tahoma" w:cs="Tahoma"/>
      <w:sz w:val="16"/>
      <w:szCs w:val="16"/>
    </w:rPr>
  </w:style>
  <w:style w:type="character" w:styleId="CommentReference">
    <w:name w:val="annotation reference"/>
    <w:basedOn w:val="DefaultParagraphFont"/>
    <w:uiPriority w:val="99"/>
    <w:semiHidden/>
    <w:unhideWhenUsed/>
    <w:rsid w:val="00825882"/>
    <w:rPr>
      <w:sz w:val="16"/>
      <w:szCs w:val="16"/>
    </w:rPr>
  </w:style>
  <w:style w:type="paragraph" w:styleId="CommentText">
    <w:name w:val="annotation text"/>
    <w:basedOn w:val="Normal"/>
    <w:link w:val="CommentTextChar"/>
    <w:uiPriority w:val="99"/>
    <w:unhideWhenUsed/>
    <w:rsid w:val="00825882"/>
    <w:pPr>
      <w:spacing w:line="240" w:lineRule="auto"/>
    </w:pPr>
    <w:rPr>
      <w:sz w:val="20"/>
      <w:szCs w:val="20"/>
    </w:rPr>
  </w:style>
  <w:style w:type="character" w:customStyle="1" w:styleId="CommentTextChar">
    <w:name w:val="Comment Text Char"/>
    <w:basedOn w:val="DefaultParagraphFont"/>
    <w:link w:val="CommentText"/>
    <w:uiPriority w:val="99"/>
    <w:rsid w:val="00825882"/>
    <w:rPr>
      <w:sz w:val="20"/>
      <w:szCs w:val="20"/>
    </w:rPr>
  </w:style>
  <w:style w:type="paragraph" w:styleId="CommentSubject">
    <w:name w:val="annotation subject"/>
    <w:basedOn w:val="CommentText"/>
    <w:next w:val="CommentText"/>
    <w:link w:val="CommentSubjectChar"/>
    <w:uiPriority w:val="99"/>
    <w:semiHidden/>
    <w:unhideWhenUsed/>
    <w:rsid w:val="00BF60F1"/>
    <w:rPr>
      <w:b/>
      <w:bCs/>
    </w:rPr>
  </w:style>
  <w:style w:type="character" w:customStyle="1" w:styleId="CommentSubjectChar">
    <w:name w:val="Comment Subject Char"/>
    <w:basedOn w:val="CommentTextChar"/>
    <w:link w:val="CommentSubject"/>
    <w:uiPriority w:val="99"/>
    <w:semiHidden/>
    <w:rsid w:val="00BF60F1"/>
    <w:rPr>
      <w:b/>
      <w:bCs/>
      <w:sz w:val="20"/>
      <w:szCs w:val="20"/>
    </w:rPr>
  </w:style>
  <w:style w:type="table" w:styleId="TableGrid">
    <w:name w:val="Table Grid"/>
    <w:basedOn w:val="TableNormal"/>
    <w:uiPriority w:val="39"/>
    <w:rsid w:val="006A4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6B5F"/>
    <w:rPr>
      <w:rFonts w:asciiTheme="majorHAnsi" w:eastAsiaTheme="majorEastAsia" w:hAnsiTheme="majorHAnsi" w:cstheme="majorBidi"/>
      <w:color w:val="365F91" w:themeColor="accent1" w:themeShade="BF"/>
      <w:sz w:val="32"/>
      <w:szCs w:val="32"/>
      <w:lang w:val="nl-NL" w:eastAsia="nl-NL"/>
    </w:rPr>
  </w:style>
  <w:style w:type="character" w:customStyle="1" w:styleId="Heading2Char">
    <w:name w:val="Heading 2 Char"/>
    <w:basedOn w:val="DefaultParagraphFont"/>
    <w:link w:val="Heading2"/>
    <w:uiPriority w:val="9"/>
    <w:rsid w:val="00B96B5F"/>
    <w:rPr>
      <w:rFonts w:asciiTheme="majorHAnsi" w:eastAsiaTheme="majorEastAsia" w:hAnsiTheme="majorHAnsi" w:cstheme="majorBidi"/>
      <w:color w:val="365F91" w:themeColor="accent1" w:themeShade="BF"/>
      <w:sz w:val="26"/>
      <w:szCs w:val="26"/>
      <w:lang w:val="nl-NL" w:eastAsia="nl-NL"/>
    </w:rPr>
  </w:style>
  <w:style w:type="character" w:customStyle="1" w:styleId="Heading3Char">
    <w:name w:val="Heading 3 Char"/>
    <w:basedOn w:val="DefaultParagraphFont"/>
    <w:link w:val="Heading3"/>
    <w:uiPriority w:val="9"/>
    <w:rsid w:val="00B96B5F"/>
    <w:rPr>
      <w:rFonts w:asciiTheme="majorHAnsi" w:eastAsiaTheme="majorEastAsia" w:hAnsiTheme="majorHAnsi" w:cstheme="majorBidi"/>
      <w:color w:val="243F60" w:themeColor="accent1" w:themeShade="7F"/>
      <w:sz w:val="24"/>
      <w:szCs w:val="24"/>
      <w:lang w:val="nl-NL" w:eastAsia="nl-NL"/>
    </w:rPr>
  </w:style>
  <w:style w:type="paragraph" w:styleId="NoSpacing">
    <w:name w:val="No Spacing"/>
    <w:uiPriority w:val="1"/>
    <w:qFormat/>
    <w:rsid w:val="00BE1AA4"/>
    <w:pPr>
      <w:spacing w:after="0" w:line="240" w:lineRule="auto"/>
    </w:pPr>
  </w:style>
  <w:style w:type="character" w:customStyle="1" w:styleId="apple-converted-space">
    <w:name w:val="apple-converted-space"/>
    <w:basedOn w:val="DefaultParagraphFont"/>
    <w:rsid w:val="0086484D"/>
  </w:style>
  <w:style w:type="paragraph" w:customStyle="1" w:styleId="EndNoteBibliographyTitle">
    <w:name w:val="EndNote Bibliography Title"/>
    <w:basedOn w:val="Normal"/>
    <w:link w:val="EndNoteBibliographyTitleChar"/>
    <w:rsid w:val="000A793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A7938"/>
    <w:rPr>
      <w:rFonts w:ascii="Calibri" w:hAnsi="Calibri"/>
      <w:noProof/>
      <w:lang w:val="en-US"/>
    </w:rPr>
  </w:style>
  <w:style w:type="paragraph" w:customStyle="1" w:styleId="EndNoteBibliography">
    <w:name w:val="EndNote Bibliography"/>
    <w:basedOn w:val="Normal"/>
    <w:link w:val="EndNoteBibliographyChar"/>
    <w:rsid w:val="000A7938"/>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0A7938"/>
    <w:rPr>
      <w:rFonts w:ascii="Calibri" w:hAnsi="Calibri"/>
      <w:noProof/>
      <w:lang w:val="en-US"/>
    </w:rPr>
  </w:style>
  <w:style w:type="paragraph" w:styleId="NormalWeb">
    <w:name w:val="Normal (Web)"/>
    <w:basedOn w:val="Normal"/>
    <w:link w:val="NormalWebChar"/>
    <w:uiPriority w:val="99"/>
    <w:unhideWhenUsed/>
    <w:rsid w:val="00DD626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Header">
    <w:name w:val="header"/>
    <w:basedOn w:val="Normal"/>
    <w:link w:val="HeaderChar"/>
    <w:uiPriority w:val="99"/>
    <w:unhideWhenUsed/>
    <w:rsid w:val="002616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6FC"/>
  </w:style>
  <w:style w:type="paragraph" w:styleId="Footer">
    <w:name w:val="footer"/>
    <w:basedOn w:val="Normal"/>
    <w:link w:val="FooterChar"/>
    <w:uiPriority w:val="99"/>
    <w:unhideWhenUsed/>
    <w:rsid w:val="002616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6FC"/>
  </w:style>
  <w:style w:type="paragraph" w:styleId="HTMLPreformatted">
    <w:name w:val="HTML Preformatted"/>
    <w:basedOn w:val="Normal"/>
    <w:link w:val="HTMLPreformattedChar"/>
    <w:uiPriority w:val="99"/>
    <w:semiHidden/>
    <w:unhideWhenUsed/>
    <w:rsid w:val="00D6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PreformattedChar">
    <w:name w:val="HTML Preformatted Char"/>
    <w:basedOn w:val="DefaultParagraphFont"/>
    <w:link w:val="HTMLPreformatted"/>
    <w:uiPriority w:val="99"/>
    <w:semiHidden/>
    <w:rsid w:val="00D6124E"/>
    <w:rPr>
      <w:rFonts w:ascii="Courier New" w:eastAsia="Times New Roman" w:hAnsi="Courier New" w:cs="Courier New"/>
      <w:sz w:val="20"/>
      <w:szCs w:val="20"/>
      <w:lang w:eastAsia="nl-BE"/>
    </w:rPr>
  </w:style>
  <w:style w:type="paragraph" w:styleId="Revision">
    <w:name w:val="Revision"/>
    <w:hidden/>
    <w:uiPriority w:val="99"/>
    <w:semiHidden/>
    <w:rsid w:val="004902B0"/>
    <w:pPr>
      <w:spacing w:after="0" w:line="240" w:lineRule="auto"/>
    </w:pPr>
  </w:style>
  <w:style w:type="character" w:styleId="PlaceholderText">
    <w:name w:val="Placeholder Text"/>
    <w:basedOn w:val="DefaultParagraphFont"/>
    <w:uiPriority w:val="99"/>
    <w:semiHidden/>
    <w:rsid w:val="004F67C6"/>
    <w:rPr>
      <w:color w:val="808080"/>
    </w:rPr>
  </w:style>
  <w:style w:type="character" w:styleId="FollowedHyperlink">
    <w:name w:val="FollowedHyperlink"/>
    <w:basedOn w:val="DefaultParagraphFont"/>
    <w:uiPriority w:val="99"/>
    <w:semiHidden/>
    <w:unhideWhenUsed/>
    <w:rsid w:val="007760D3"/>
    <w:rPr>
      <w:color w:val="800080" w:themeColor="followedHyperlink"/>
      <w:u w:val="single"/>
    </w:rPr>
  </w:style>
  <w:style w:type="character" w:customStyle="1" w:styleId="NormalWebChar">
    <w:name w:val="Normal (Web) Char"/>
    <w:basedOn w:val="DefaultParagraphFont"/>
    <w:link w:val="NormalWeb"/>
    <w:uiPriority w:val="99"/>
    <w:rsid w:val="006066A9"/>
    <w:rPr>
      <w:rFonts w:ascii="Times New Roman" w:eastAsia="Times New Roman" w:hAnsi="Times New Roman" w:cs="Times New Roman"/>
      <w:sz w:val="24"/>
      <w:szCs w:val="24"/>
      <w:lang w:eastAsia="nl-BE"/>
    </w:rPr>
  </w:style>
  <w:style w:type="character" w:styleId="Emphasis">
    <w:name w:val="Emphasis"/>
    <w:basedOn w:val="DefaultParagraphFont"/>
    <w:uiPriority w:val="20"/>
    <w:qFormat/>
    <w:rsid w:val="00E13274"/>
    <w:rPr>
      <w:i/>
      <w:iCs/>
    </w:rPr>
  </w:style>
  <w:style w:type="paragraph" w:styleId="PlainText">
    <w:name w:val="Plain Text"/>
    <w:basedOn w:val="Normal"/>
    <w:link w:val="PlainTextChar"/>
    <w:uiPriority w:val="99"/>
    <w:unhideWhenUsed/>
    <w:rsid w:val="00C12DF2"/>
    <w:pPr>
      <w:spacing w:after="0" w:line="240" w:lineRule="auto"/>
    </w:pPr>
    <w:rPr>
      <w:rFonts w:ascii="Calibri" w:hAnsi="Calibri" w:cs="Consolas"/>
      <w:szCs w:val="21"/>
      <w:lang w:val="en-US"/>
    </w:rPr>
  </w:style>
  <w:style w:type="character" w:customStyle="1" w:styleId="PlainTextChar">
    <w:name w:val="Plain Text Char"/>
    <w:basedOn w:val="DefaultParagraphFont"/>
    <w:link w:val="PlainText"/>
    <w:uiPriority w:val="99"/>
    <w:rsid w:val="00C12DF2"/>
    <w:rPr>
      <w:rFonts w:ascii="Calibri" w:hAnsi="Calibri" w:cs="Consolas"/>
      <w:szCs w:val="21"/>
      <w:lang w:val="en-US"/>
    </w:rPr>
  </w:style>
  <w:style w:type="paragraph" w:customStyle="1" w:styleId="Default">
    <w:name w:val="Default"/>
    <w:rsid w:val="005779E6"/>
    <w:pPr>
      <w:autoSpaceDE w:val="0"/>
      <w:autoSpaceDN w:val="0"/>
      <w:adjustRightInd w:val="0"/>
      <w:spacing w:after="0" w:line="240" w:lineRule="auto"/>
    </w:pPr>
    <w:rPr>
      <w:rFonts w:ascii="Helvetica Neue LT Std" w:hAnsi="Helvetica Neue LT Std" w:cs="Helvetica Neue LT Std"/>
      <w:color w:val="000000"/>
      <w:sz w:val="24"/>
      <w:szCs w:val="24"/>
      <w:lang w:val="en-US"/>
    </w:rPr>
  </w:style>
  <w:style w:type="character" w:styleId="UnresolvedMention">
    <w:name w:val="Unresolved Mention"/>
    <w:basedOn w:val="DefaultParagraphFont"/>
    <w:uiPriority w:val="99"/>
    <w:semiHidden/>
    <w:unhideWhenUsed/>
    <w:rsid w:val="00A016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96990">
      <w:bodyDiv w:val="1"/>
      <w:marLeft w:val="0"/>
      <w:marRight w:val="0"/>
      <w:marTop w:val="0"/>
      <w:marBottom w:val="0"/>
      <w:divBdr>
        <w:top w:val="none" w:sz="0" w:space="0" w:color="auto"/>
        <w:left w:val="none" w:sz="0" w:space="0" w:color="auto"/>
        <w:bottom w:val="none" w:sz="0" w:space="0" w:color="auto"/>
        <w:right w:val="none" w:sz="0" w:space="0" w:color="auto"/>
      </w:divBdr>
    </w:div>
    <w:div w:id="138304782">
      <w:bodyDiv w:val="1"/>
      <w:marLeft w:val="0"/>
      <w:marRight w:val="0"/>
      <w:marTop w:val="0"/>
      <w:marBottom w:val="0"/>
      <w:divBdr>
        <w:top w:val="none" w:sz="0" w:space="0" w:color="auto"/>
        <w:left w:val="none" w:sz="0" w:space="0" w:color="auto"/>
        <w:bottom w:val="none" w:sz="0" w:space="0" w:color="auto"/>
        <w:right w:val="none" w:sz="0" w:space="0" w:color="auto"/>
      </w:divBdr>
    </w:div>
    <w:div w:id="168523026">
      <w:bodyDiv w:val="1"/>
      <w:marLeft w:val="0"/>
      <w:marRight w:val="0"/>
      <w:marTop w:val="0"/>
      <w:marBottom w:val="0"/>
      <w:divBdr>
        <w:top w:val="none" w:sz="0" w:space="0" w:color="auto"/>
        <w:left w:val="none" w:sz="0" w:space="0" w:color="auto"/>
        <w:bottom w:val="none" w:sz="0" w:space="0" w:color="auto"/>
        <w:right w:val="none" w:sz="0" w:space="0" w:color="auto"/>
      </w:divBdr>
    </w:div>
    <w:div w:id="210574459">
      <w:bodyDiv w:val="1"/>
      <w:marLeft w:val="0"/>
      <w:marRight w:val="0"/>
      <w:marTop w:val="0"/>
      <w:marBottom w:val="0"/>
      <w:divBdr>
        <w:top w:val="none" w:sz="0" w:space="0" w:color="auto"/>
        <w:left w:val="none" w:sz="0" w:space="0" w:color="auto"/>
        <w:bottom w:val="none" w:sz="0" w:space="0" w:color="auto"/>
        <w:right w:val="none" w:sz="0" w:space="0" w:color="auto"/>
      </w:divBdr>
    </w:div>
    <w:div w:id="223413180">
      <w:bodyDiv w:val="1"/>
      <w:marLeft w:val="0"/>
      <w:marRight w:val="0"/>
      <w:marTop w:val="0"/>
      <w:marBottom w:val="0"/>
      <w:divBdr>
        <w:top w:val="none" w:sz="0" w:space="0" w:color="auto"/>
        <w:left w:val="none" w:sz="0" w:space="0" w:color="auto"/>
        <w:bottom w:val="none" w:sz="0" w:space="0" w:color="auto"/>
        <w:right w:val="none" w:sz="0" w:space="0" w:color="auto"/>
      </w:divBdr>
    </w:div>
    <w:div w:id="290285124">
      <w:bodyDiv w:val="1"/>
      <w:marLeft w:val="0"/>
      <w:marRight w:val="0"/>
      <w:marTop w:val="0"/>
      <w:marBottom w:val="0"/>
      <w:divBdr>
        <w:top w:val="none" w:sz="0" w:space="0" w:color="auto"/>
        <w:left w:val="none" w:sz="0" w:space="0" w:color="auto"/>
        <w:bottom w:val="none" w:sz="0" w:space="0" w:color="auto"/>
        <w:right w:val="none" w:sz="0" w:space="0" w:color="auto"/>
      </w:divBdr>
    </w:div>
    <w:div w:id="323120839">
      <w:bodyDiv w:val="1"/>
      <w:marLeft w:val="0"/>
      <w:marRight w:val="0"/>
      <w:marTop w:val="0"/>
      <w:marBottom w:val="0"/>
      <w:divBdr>
        <w:top w:val="none" w:sz="0" w:space="0" w:color="auto"/>
        <w:left w:val="none" w:sz="0" w:space="0" w:color="auto"/>
        <w:bottom w:val="none" w:sz="0" w:space="0" w:color="auto"/>
        <w:right w:val="none" w:sz="0" w:space="0" w:color="auto"/>
      </w:divBdr>
    </w:div>
    <w:div w:id="388842453">
      <w:bodyDiv w:val="1"/>
      <w:marLeft w:val="0"/>
      <w:marRight w:val="0"/>
      <w:marTop w:val="0"/>
      <w:marBottom w:val="0"/>
      <w:divBdr>
        <w:top w:val="none" w:sz="0" w:space="0" w:color="auto"/>
        <w:left w:val="none" w:sz="0" w:space="0" w:color="auto"/>
        <w:bottom w:val="none" w:sz="0" w:space="0" w:color="auto"/>
        <w:right w:val="none" w:sz="0" w:space="0" w:color="auto"/>
      </w:divBdr>
    </w:div>
    <w:div w:id="391778055">
      <w:bodyDiv w:val="1"/>
      <w:marLeft w:val="0"/>
      <w:marRight w:val="0"/>
      <w:marTop w:val="0"/>
      <w:marBottom w:val="0"/>
      <w:divBdr>
        <w:top w:val="none" w:sz="0" w:space="0" w:color="auto"/>
        <w:left w:val="none" w:sz="0" w:space="0" w:color="auto"/>
        <w:bottom w:val="none" w:sz="0" w:space="0" w:color="auto"/>
        <w:right w:val="none" w:sz="0" w:space="0" w:color="auto"/>
      </w:divBdr>
    </w:div>
    <w:div w:id="399181115">
      <w:bodyDiv w:val="1"/>
      <w:marLeft w:val="0"/>
      <w:marRight w:val="0"/>
      <w:marTop w:val="0"/>
      <w:marBottom w:val="0"/>
      <w:divBdr>
        <w:top w:val="none" w:sz="0" w:space="0" w:color="auto"/>
        <w:left w:val="none" w:sz="0" w:space="0" w:color="auto"/>
        <w:bottom w:val="none" w:sz="0" w:space="0" w:color="auto"/>
        <w:right w:val="none" w:sz="0" w:space="0" w:color="auto"/>
      </w:divBdr>
      <w:divsChild>
        <w:div w:id="1753620523">
          <w:marLeft w:val="907"/>
          <w:marRight w:val="0"/>
          <w:marTop w:val="0"/>
          <w:marBottom w:val="0"/>
          <w:divBdr>
            <w:top w:val="none" w:sz="0" w:space="0" w:color="auto"/>
            <w:left w:val="none" w:sz="0" w:space="0" w:color="auto"/>
            <w:bottom w:val="none" w:sz="0" w:space="0" w:color="auto"/>
            <w:right w:val="none" w:sz="0" w:space="0" w:color="auto"/>
          </w:divBdr>
        </w:div>
      </w:divsChild>
    </w:div>
    <w:div w:id="400299023">
      <w:bodyDiv w:val="1"/>
      <w:marLeft w:val="0"/>
      <w:marRight w:val="0"/>
      <w:marTop w:val="0"/>
      <w:marBottom w:val="0"/>
      <w:divBdr>
        <w:top w:val="none" w:sz="0" w:space="0" w:color="auto"/>
        <w:left w:val="none" w:sz="0" w:space="0" w:color="auto"/>
        <w:bottom w:val="none" w:sz="0" w:space="0" w:color="auto"/>
        <w:right w:val="none" w:sz="0" w:space="0" w:color="auto"/>
      </w:divBdr>
    </w:div>
    <w:div w:id="422651244">
      <w:bodyDiv w:val="1"/>
      <w:marLeft w:val="0"/>
      <w:marRight w:val="0"/>
      <w:marTop w:val="0"/>
      <w:marBottom w:val="0"/>
      <w:divBdr>
        <w:top w:val="none" w:sz="0" w:space="0" w:color="auto"/>
        <w:left w:val="none" w:sz="0" w:space="0" w:color="auto"/>
        <w:bottom w:val="none" w:sz="0" w:space="0" w:color="auto"/>
        <w:right w:val="none" w:sz="0" w:space="0" w:color="auto"/>
      </w:divBdr>
    </w:div>
    <w:div w:id="570431591">
      <w:bodyDiv w:val="1"/>
      <w:marLeft w:val="0"/>
      <w:marRight w:val="0"/>
      <w:marTop w:val="0"/>
      <w:marBottom w:val="0"/>
      <w:divBdr>
        <w:top w:val="none" w:sz="0" w:space="0" w:color="auto"/>
        <w:left w:val="none" w:sz="0" w:space="0" w:color="auto"/>
        <w:bottom w:val="none" w:sz="0" w:space="0" w:color="auto"/>
        <w:right w:val="none" w:sz="0" w:space="0" w:color="auto"/>
      </w:divBdr>
    </w:div>
    <w:div w:id="584849881">
      <w:bodyDiv w:val="1"/>
      <w:marLeft w:val="0"/>
      <w:marRight w:val="0"/>
      <w:marTop w:val="0"/>
      <w:marBottom w:val="0"/>
      <w:divBdr>
        <w:top w:val="none" w:sz="0" w:space="0" w:color="auto"/>
        <w:left w:val="none" w:sz="0" w:space="0" w:color="auto"/>
        <w:bottom w:val="none" w:sz="0" w:space="0" w:color="auto"/>
        <w:right w:val="none" w:sz="0" w:space="0" w:color="auto"/>
      </w:divBdr>
    </w:div>
    <w:div w:id="610212610">
      <w:bodyDiv w:val="1"/>
      <w:marLeft w:val="0"/>
      <w:marRight w:val="0"/>
      <w:marTop w:val="0"/>
      <w:marBottom w:val="0"/>
      <w:divBdr>
        <w:top w:val="none" w:sz="0" w:space="0" w:color="auto"/>
        <w:left w:val="none" w:sz="0" w:space="0" w:color="auto"/>
        <w:bottom w:val="none" w:sz="0" w:space="0" w:color="auto"/>
        <w:right w:val="none" w:sz="0" w:space="0" w:color="auto"/>
      </w:divBdr>
    </w:div>
    <w:div w:id="682362578">
      <w:bodyDiv w:val="1"/>
      <w:marLeft w:val="0"/>
      <w:marRight w:val="0"/>
      <w:marTop w:val="0"/>
      <w:marBottom w:val="0"/>
      <w:divBdr>
        <w:top w:val="none" w:sz="0" w:space="0" w:color="auto"/>
        <w:left w:val="none" w:sz="0" w:space="0" w:color="auto"/>
        <w:bottom w:val="none" w:sz="0" w:space="0" w:color="auto"/>
        <w:right w:val="none" w:sz="0" w:space="0" w:color="auto"/>
      </w:divBdr>
    </w:div>
    <w:div w:id="887767101">
      <w:bodyDiv w:val="1"/>
      <w:marLeft w:val="0"/>
      <w:marRight w:val="0"/>
      <w:marTop w:val="0"/>
      <w:marBottom w:val="0"/>
      <w:divBdr>
        <w:top w:val="none" w:sz="0" w:space="0" w:color="auto"/>
        <w:left w:val="none" w:sz="0" w:space="0" w:color="auto"/>
        <w:bottom w:val="none" w:sz="0" w:space="0" w:color="auto"/>
        <w:right w:val="none" w:sz="0" w:space="0" w:color="auto"/>
      </w:divBdr>
    </w:div>
    <w:div w:id="921530636">
      <w:bodyDiv w:val="1"/>
      <w:marLeft w:val="0"/>
      <w:marRight w:val="0"/>
      <w:marTop w:val="0"/>
      <w:marBottom w:val="0"/>
      <w:divBdr>
        <w:top w:val="none" w:sz="0" w:space="0" w:color="auto"/>
        <w:left w:val="none" w:sz="0" w:space="0" w:color="auto"/>
        <w:bottom w:val="none" w:sz="0" w:space="0" w:color="auto"/>
        <w:right w:val="none" w:sz="0" w:space="0" w:color="auto"/>
      </w:divBdr>
    </w:div>
    <w:div w:id="1026255241">
      <w:bodyDiv w:val="1"/>
      <w:marLeft w:val="0"/>
      <w:marRight w:val="0"/>
      <w:marTop w:val="0"/>
      <w:marBottom w:val="0"/>
      <w:divBdr>
        <w:top w:val="none" w:sz="0" w:space="0" w:color="auto"/>
        <w:left w:val="none" w:sz="0" w:space="0" w:color="auto"/>
        <w:bottom w:val="none" w:sz="0" w:space="0" w:color="auto"/>
        <w:right w:val="none" w:sz="0" w:space="0" w:color="auto"/>
      </w:divBdr>
    </w:div>
    <w:div w:id="1081676924">
      <w:bodyDiv w:val="1"/>
      <w:marLeft w:val="0"/>
      <w:marRight w:val="0"/>
      <w:marTop w:val="0"/>
      <w:marBottom w:val="0"/>
      <w:divBdr>
        <w:top w:val="none" w:sz="0" w:space="0" w:color="auto"/>
        <w:left w:val="none" w:sz="0" w:space="0" w:color="auto"/>
        <w:bottom w:val="none" w:sz="0" w:space="0" w:color="auto"/>
        <w:right w:val="none" w:sz="0" w:space="0" w:color="auto"/>
      </w:divBdr>
    </w:div>
    <w:div w:id="1225066492">
      <w:bodyDiv w:val="1"/>
      <w:marLeft w:val="0"/>
      <w:marRight w:val="0"/>
      <w:marTop w:val="0"/>
      <w:marBottom w:val="0"/>
      <w:divBdr>
        <w:top w:val="none" w:sz="0" w:space="0" w:color="auto"/>
        <w:left w:val="none" w:sz="0" w:space="0" w:color="auto"/>
        <w:bottom w:val="none" w:sz="0" w:space="0" w:color="auto"/>
        <w:right w:val="none" w:sz="0" w:space="0" w:color="auto"/>
      </w:divBdr>
    </w:div>
    <w:div w:id="1266108317">
      <w:bodyDiv w:val="1"/>
      <w:marLeft w:val="0"/>
      <w:marRight w:val="0"/>
      <w:marTop w:val="0"/>
      <w:marBottom w:val="0"/>
      <w:divBdr>
        <w:top w:val="none" w:sz="0" w:space="0" w:color="auto"/>
        <w:left w:val="none" w:sz="0" w:space="0" w:color="auto"/>
        <w:bottom w:val="none" w:sz="0" w:space="0" w:color="auto"/>
        <w:right w:val="none" w:sz="0" w:space="0" w:color="auto"/>
      </w:divBdr>
    </w:div>
    <w:div w:id="1277325649">
      <w:bodyDiv w:val="1"/>
      <w:marLeft w:val="0"/>
      <w:marRight w:val="0"/>
      <w:marTop w:val="0"/>
      <w:marBottom w:val="0"/>
      <w:divBdr>
        <w:top w:val="none" w:sz="0" w:space="0" w:color="auto"/>
        <w:left w:val="none" w:sz="0" w:space="0" w:color="auto"/>
        <w:bottom w:val="none" w:sz="0" w:space="0" w:color="auto"/>
        <w:right w:val="none" w:sz="0" w:space="0" w:color="auto"/>
      </w:divBdr>
    </w:div>
    <w:div w:id="1438066715">
      <w:bodyDiv w:val="1"/>
      <w:marLeft w:val="0"/>
      <w:marRight w:val="0"/>
      <w:marTop w:val="0"/>
      <w:marBottom w:val="0"/>
      <w:divBdr>
        <w:top w:val="none" w:sz="0" w:space="0" w:color="auto"/>
        <w:left w:val="none" w:sz="0" w:space="0" w:color="auto"/>
        <w:bottom w:val="none" w:sz="0" w:space="0" w:color="auto"/>
        <w:right w:val="none" w:sz="0" w:space="0" w:color="auto"/>
      </w:divBdr>
    </w:div>
    <w:div w:id="1520511403">
      <w:bodyDiv w:val="1"/>
      <w:marLeft w:val="0"/>
      <w:marRight w:val="0"/>
      <w:marTop w:val="0"/>
      <w:marBottom w:val="0"/>
      <w:divBdr>
        <w:top w:val="none" w:sz="0" w:space="0" w:color="auto"/>
        <w:left w:val="none" w:sz="0" w:space="0" w:color="auto"/>
        <w:bottom w:val="none" w:sz="0" w:space="0" w:color="auto"/>
        <w:right w:val="none" w:sz="0" w:space="0" w:color="auto"/>
      </w:divBdr>
    </w:div>
    <w:div w:id="1556969853">
      <w:bodyDiv w:val="1"/>
      <w:marLeft w:val="0"/>
      <w:marRight w:val="0"/>
      <w:marTop w:val="0"/>
      <w:marBottom w:val="0"/>
      <w:divBdr>
        <w:top w:val="none" w:sz="0" w:space="0" w:color="auto"/>
        <w:left w:val="none" w:sz="0" w:space="0" w:color="auto"/>
        <w:bottom w:val="none" w:sz="0" w:space="0" w:color="auto"/>
        <w:right w:val="none" w:sz="0" w:space="0" w:color="auto"/>
      </w:divBdr>
    </w:div>
    <w:div w:id="1603687081">
      <w:bodyDiv w:val="1"/>
      <w:marLeft w:val="0"/>
      <w:marRight w:val="0"/>
      <w:marTop w:val="0"/>
      <w:marBottom w:val="0"/>
      <w:divBdr>
        <w:top w:val="none" w:sz="0" w:space="0" w:color="auto"/>
        <w:left w:val="none" w:sz="0" w:space="0" w:color="auto"/>
        <w:bottom w:val="none" w:sz="0" w:space="0" w:color="auto"/>
        <w:right w:val="none" w:sz="0" w:space="0" w:color="auto"/>
      </w:divBdr>
    </w:div>
    <w:div w:id="1750616526">
      <w:bodyDiv w:val="1"/>
      <w:marLeft w:val="0"/>
      <w:marRight w:val="0"/>
      <w:marTop w:val="0"/>
      <w:marBottom w:val="0"/>
      <w:divBdr>
        <w:top w:val="none" w:sz="0" w:space="0" w:color="auto"/>
        <w:left w:val="none" w:sz="0" w:space="0" w:color="auto"/>
        <w:bottom w:val="none" w:sz="0" w:space="0" w:color="auto"/>
        <w:right w:val="none" w:sz="0" w:space="0" w:color="auto"/>
      </w:divBdr>
    </w:div>
    <w:div w:id="1775898783">
      <w:bodyDiv w:val="1"/>
      <w:marLeft w:val="0"/>
      <w:marRight w:val="0"/>
      <w:marTop w:val="0"/>
      <w:marBottom w:val="0"/>
      <w:divBdr>
        <w:top w:val="none" w:sz="0" w:space="0" w:color="auto"/>
        <w:left w:val="none" w:sz="0" w:space="0" w:color="auto"/>
        <w:bottom w:val="none" w:sz="0" w:space="0" w:color="auto"/>
        <w:right w:val="none" w:sz="0" w:space="0" w:color="auto"/>
      </w:divBdr>
    </w:div>
    <w:div w:id="1781293720">
      <w:bodyDiv w:val="1"/>
      <w:marLeft w:val="0"/>
      <w:marRight w:val="0"/>
      <w:marTop w:val="0"/>
      <w:marBottom w:val="0"/>
      <w:divBdr>
        <w:top w:val="none" w:sz="0" w:space="0" w:color="auto"/>
        <w:left w:val="none" w:sz="0" w:space="0" w:color="auto"/>
        <w:bottom w:val="none" w:sz="0" w:space="0" w:color="auto"/>
        <w:right w:val="none" w:sz="0" w:space="0" w:color="auto"/>
      </w:divBdr>
    </w:div>
    <w:div w:id="1789346885">
      <w:bodyDiv w:val="1"/>
      <w:marLeft w:val="0"/>
      <w:marRight w:val="0"/>
      <w:marTop w:val="0"/>
      <w:marBottom w:val="0"/>
      <w:divBdr>
        <w:top w:val="none" w:sz="0" w:space="0" w:color="auto"/>
        <w:left w:val="none" w:sz="0" w:space="0" w:color="auto"/>
        <w:bottom w:val="none" w:sz="0" w:space="0" w:color="auto"/>
        <w:right w:val="none" w:sz="0" w:space="0" w:color="auto"/>
      </w:divBdr>
    </w:div>
    <w:div w:id="1826388443">
      <w:bodyDiv w:val="1"/>
      <w:marLeft w:val="0"/>
      <w:marRight w:val="0"/>
      <w:marTop w:val="0"/>
      <w:marBottom w:val="0"/>
      <w:divBdr>
        <w:top w:val="none" w:sz="0" w:space="0" w:color="auto"/>
        <w:left w:val="none" w:sz="0" w:space="0" w:color="auto"/>
        <w:bottom w:val="none" w:sz="0" w:space="0" w:color="auto"/>
        <w:right w:val="none" w:sz="0" w:space="0" w:color="auto"/>
      </w:divBdr>
    </w:div>
    <w:div w:id="1836920245">
      <w:bodyDiv w:val="1"/>
      <w:marLeft w:val="0"/>
      <w:marRight w:val="0"/>
      <w:marTop w:val="0"/>
      <w:marBottom w:val="0"/>
      <w:divBdr>
        <w:top w:val="none" w:sz="0" w:space="0" w:color="auto"/>
        <w:left w:val="none" w:sz="0" w:space="0" w:color="auto"/>
        <w:bottom w:val="none" w:sz="0" w:space="0" w:color="auto"/>
        <w:right w:val="none" w:sz="0" w:space="0" w:color="auto"/>
      </w:divBdr>
    </w:div>
    <w:div w:id="2005742698">
      <w:bodyDiv w:val="1"/>
      <w:marLeft w:val="0"/>
      <w:marRight w:val="0"/>
      <w:marTop w:val="0"/>
      <w:marBottom w:val="0"/>
      <w:divBdr>
        <w:top w:val="none" w:sz="0" w:space="0" w:color="auto"/>
        <w:left w:val="none" w:sz="0" w:space="0" w:color="auto"/>
        <w:bottom w:val="none" w:sz="0" w:space="0" w:color="auto"/>
        <w:right w:val="none" w:sz="0" w:space="0" w:color="auto"/>
      </w:divBdr>
      <w:divsChild>
        <w:div w:id="436675706">
          <w:marLeft w:val="0"/>
          <w:marRight w:val="0"/>
          <w:marTop w:val="0"/>
          <w:marBottom w:val="0"/>
          <w:divBdr>
            <w:top w:val="none" w:sz="0" w:space="0" w:color="auto"/>
            <w:left w:val="none" w:sz="0" w:space="0" w:color="auto"/>
            <w:bottom w:val="none" w:sz="0" w:space="0" w:color="auto"/>
            <w:right w:val="none" w:sz="0" w:space="0" w:color="auto"/>
          </w:divBdr>
        </w:div>
        <w:div w:id="868765101">
          <w:marLeft w:val="0"/>
          <w:marRight w:val="0"/>
          <w:marTop w:val="0"/>
          <w:marBottom w:val="0"/>
          <w:divBdr>
            <w:top w:val="none" w:sz="0" w:space="0" w:color="auto"/>
            <w:left w:val="none" w:sz="0" w:space="0" w:color="auto"/>
            <w:bottom w:val="none" w:sz="0" w:space="0" w:color="auto"/>
            <w:right w:val="none" w:sz="0" w:space="0" w:color="auto"/>
          </w:divBdr>
        </w:div>
        <w:div w:id="1078946102">
          <w:marLeft w:val="0"/>
          <w:marRight w:val="0"/>
          <w:marTop w:val="0"/>
          <w:marBottom w:val="0"/>
          <w:divBdr>
            <w:top w:val="none" w:sz="0" w:space="0" w:color="auto"/>
            <w:left w:val="none" w:sz="0" w:space="0" w:color="auto"/>
            <w:bottom w:val="none" w:sz="0" w:space="0" w:color="auto"/>
            <w:right w:val="none" w:sz="0" w:space="0" w:color="auto"/>
          </w:divBdr>
        </w:div>
        <w:div w:id="1938782289">
          <w:marLeft w:val="0"/>
          <w:marRight w:val="0"/>
          <w:marTop w:val="0"/>
          <w:marBottom w:val="0"/>
          <w:divBdr>
            <w:top w:val="none" w:sz="0" w:space="0" w:color="auto"/>
            <w:left w:val="none" w:sz="0" w:space="0" w:color="auto"/>
            <w:bottom w:val="none" w:sz="0" w:space="0" w:color="auto"/>
            <w:right w:val="none" w:sz="0" w:space="0" w:color="auto"/>
          </w:divBdr>
        </w:div>
        <w:div w:id="1948081083">
          <w:marLeft w:val="0"/>
          <w:marRight w:val="0"/>
          <w:marTop w:val="0"/>
          <w:marBottom w:val="0"/>
          <w:divBdr>
            <w:top w:val="none" w:sz="0" w:space="0" w:color="auto"/>
            <w:left w:val="none" w:sz="0" w:space="0" w:color="auto"/>
            <w:bottom w:val="none" w:sz="0" w:space="0" w:color="auto"/>
            <w:right w:val="none" w:sz="0" w:space="0" w:color="auto"/>
          </w:divBdr>
        </w:div>
        <w:div w:id="1980066498">
          <w:marLeft w:val="0"/>
          <w:marRight w:val="0"/>
          <w:marTop w:val="0"/>
          <w:marBottom w:val="0"/>
          <w:divBdr>
            <w:top w:val="none" w:sz="0" w:space="0" w:color="auto"/>
            <w:left w:val="none" w:sz="0" w:space="0" w:color="auto"/>
            <w:bottom w:val="none" w:sz="0" w:space="0" w:color="auto"/>
            <w:right w:val="none" w:sz="0" w:space="0" w:color="auto"/>
          </w:divBdr>
        </w:div>
        <w:div w:id="1980380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A2256-3621-524B-BE93-C82A31B2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1887</Words>
  <Characters>10756</Characters>
  <Application>Microsoft Office Word</Application>
  <DocSecurity>0</DocSecurity>
  <Lines>89</Lines>
  <Paragraphs>25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Universiteit Antwerpen</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Niemantsverdriet</dc:creator>
  <cp:keywords/>
  <dc:description/>
  <cp:lastModifiedBy>Beth Kumar</cp:lastModifiedBy>
  <cp:revision>5</cp:revision>
  <cp:lastPrinted>2017-02-09T09:41:00Z</cp:lastPrinted>
  <dcterms:created xsi:type="dcterms:W3CDTF">2018-04-16T15:05:00Z</dcterms:created>
  <dcterms:modified xsi:type="dcterms:W3CDTF">2018-04-16T15:22:00Z</dcterms:modified>
</cp:coreProperties>
</file>