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C" w:rsidRPr="00663D70" w:rsidRDefault="00243C6C" w:rsidP="00243C6C">
      <w:pPr>
        <w:tabs>
          <w:tab w:val="left" w:pos="360"/>
        </w:tabs>
        <w:spacing w:after="0" w:line="480" w:lineRule="auto"/>
        <w:rPr>
          <w:rFonts w:cs="Times New Roman"/>
          <w:b/>
          <w:sz w:val="40"/>
          <w:szCs w:val="40"/>
          <w:lang w:val="en-US"/>
        </w:rPr>
      </w:pPr>
      <w:r w:rsidRPr="00663D70">
        <w:rPr>
          <w:rFonts w:cs="Times New Roman"/>
          <w:b/>
          <w:sz w:val="40"/>
          <w:szCs w:val="40"/>
          <w:lang w:val="en-US"/>
        </w:rPr>
        <w:t xml:space="preserve">Supplementary </w:t>
      </w:r>
      <w:r>
        <w:rPr>
          <w:rFonts w:cs="Times New Roman"/>
          <w:b/>
          <w:sz w:val="40"/>
          <w:szCs w:val="40"/>
          <w:lang w:val="en-US"/>
        </w:rPr>
        <w:t>Material</w:t>
      </w:r>
    </w:p>
    <w:p w:rsidR="00243C6C" w:rsidRPr="001566EF" w:rsidRDefault="00243C6C" w:rsidP="00243C6C">
      <w:pPr>
        <w:tabs>
          <w:tab w:val="left" w:pos="360"/>
        </w:tabs>
        <w:spacing w:after="0" w:line="480" w:lineRule="auto"/>
        <w:rPr>
          <w:rFonts w:cs="Times New Roman"/>
          <w:lang w:val="en-US"/>
        </w:rPr>
      </w:pPr>
    </w:p>
    <w:p w:rsidR="00243C6C" w:rsidRDefault="00243C6C" w:rsidP="00243C6C">
      <w:pPr>
        <w:tabs>
          <w:tab w:val="left" w:pos="360"/>
        </w:tabs>
        <w:spacing w:after="0" w:line="240" w:lineRule="auto"/>
        <w:rPr>
          <w:rFonts w:cs="Times New Roman"/>
          <w:lang w:val="en-US"/>
        </w:rPr>
      </w:pPr>
      <w:proofErr w:type="gramStart"/>
      <w:r w:rsidRPr="00663D70">
        <w:rPr>
          <w:rFonts w:cs="Times New Roman"/>
          <w:b/>
          <w:lang w:val="en-US"/>
        </w:rPr>
        <w:t>Supplementary Table 1.</w:t>
      </w:r>
      <w:proofErr w:type="gramEnd"/>
      <w:r w:rsidRPr="001566EF">
        <w:rPr>
          <w:rFonts w:cs="Times New Roman"/>
          <w:lang w:val="en-US"/>
        </w:rPr>
        <w:t xml:space="preserve"> Variables used in the ADNI PIB replication </w:t>
      </w:r>
      <w:r>
        <w:rPr>
          <w:rFonts w:cs="Times New Roman"/>
          <w:lang w:val="en-US"/>
        </w:rPr>
        <w:t>study (mean/standard deviation).</w:t>
      </w:r>
    </w:p>
    <w:p w:rsidR="00243C6C" w:rsidRDefault="00243C6C" w:rsidP="00243C6C">
      <w:pPr>
        <w:tabs>
          <w:tab w:val="left" w:pos="360"/>
        </w:tabs>
        <w:spacing w:after="0" w:line="240" w:lineRule="auto"/>
        <w:rPr>
          <w:rFonts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993"/>
        <w:gridCol w:w="992"/>
      </w:tblGrid>
      <w:tr w:rsidR="00243C6C" w:rsidRPr="001566EF" w:rsidTr="00BF6A30">
        <w:tc>
          <w:tcPr>
            <w:tcW w:w="266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N=54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 w:rsidRPr="001566EF">
              <w:rPr>
                <w:rFonts w:cs="Times New Roman"/>
                <w:b/>
                <w:lang w:val="en-US"/>
              </w:rPr>
              <w:t xml:space="preserve">MCI due to AD </w:t>
            </w:r>
          </w:p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(36 male and 18 female)</w:t>
            </w:r>
          </w:p>
        </w:tc>
        <w:tc>
          <w:tcPr>
            <w:tcW w:w="99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Mean</w:t>
            </w:r>
          </w:p>
        </w:tc>
        <w:tc>
          <w:tcPr>
            <w:tcW w:w="99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SD</w:t>
            </w:r>
          </w:p>
        </w:tc>
      </w:tr>
      <w:tr w:rsidR="00243C6C" w:rsidRPr="001566EF" w:rsidTr="00BF6A30">
        <w:tc>
          <w:tcPr>
            <w:tcW w:w="266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Delayed recall CC</w:t>
            </w:r>
          </w:p>
        </w:tc>
        <w:tc>
          <w:tcPr>
            <w:tcW w:w="99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0.00</w:t>
            </w:r>
          </w:p>
        </w:tc>
        <w:tc>
          <w:tcPr>
            <w:tcW w:w="99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0.93</w:t>
            </w:r>
          </w:p>
        </w:tc>
      </w:tr>
      <w:tr w:rsidR="00243C6C" w:rsidRPr="001566EF" w:rsidTr="00BF6A30">
        <w:tc>
          <w:tcPr>
            <w:tcW w:w="266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PIB-PET</w:t>
            </w:r>
          </w:p>
        </w:tc>
        <w:tc>
          <w:tcPr>
            <w:tcW w:w="99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1.83</w:t>
            </w:r>
          </w:p>
        </w:tc>
        <w:tc>
          <w:tcPr>
            <w:tcW w:w="99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0.44</w:t>
            </w:r>
          </w:p>
        </w:tc>
      </w:tr>
      <w:tr w:rsidR="00243C6C" w:rsidRPr="001566EF" w:rsidTr="00BF6A30">
        <w:tc>
          <w:tcPr>
            <w:tcW w:w="266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 xml:space="preserve">Education in years </w:t>
            </w:r>
          </w:p>
        </w:tc>
        <w:tc>
          <w:tcPr>
            <w:tcW w:w="99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16.32</w:t>
            </w:r>
          </w:p>
        </w:tc>
        <w:tc>
          <w:tcPr>
            <w:tcW w:w="99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2.56</w:t>
            </w:r>
          </w:p>
        </w:tc>
      </w:tr>
      <w:tr w:rsidR="00243C6C" w:rsidRPr="001566EF" w:rsidTr="00BF6A30">
        <w:tc>
          <w:tcPr>
            <w:tcW w:w="266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Age</w:t>
            </w:r>
          </w:p>
        </w:tc>
        <w:tc>
          <w:tcPr>
            <w:tcW w:w="99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76.27</w:t>
            </w:r>
          </w:p>
        </w:tc>
        <w:tc>
          <w:tcPr>
            <w:tcW w:w="99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7.99</w:t>
            </w:r>
          </w:p>
        </w:tc>
      </w:tr>
    </w:tbl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tabs>
          <w:tab w:val="left" w:pos="360"/>
        </w:tabs>
        <w:suppressAutoHyphens w:val="0"/>
        <w:spacing w:after="0" w:line="24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br w:type="page"/>
      </w: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  <w:sectPr w:rsidR="00243C6C" w:rsidRPr="001566EF" w:rsidSect="001566EF">
          <w:footerReference w:type="default" r:id="rId5"/>
          <w:pgSz w:w="12240" w:h="15840"/>
          <w:pgMar w:top="1440" w:right="1440" w:bottom="1440" w:left="1440" w:header="0" w:footer="0" w:gutter="0"/>
          <w:cols w:space="720"/>
          <w:formProt w:val="0"/>
          <w:docGrid w:linePitch="326" w:charSpace="-6145"/>
        </w:sectPr>
      </w:pPr>
    </w:p>
    <w:tbl>
      <w:tblPr>
        <w:tblStyle w:val="TableGrid"/>
        <w:tblW w:w="13406" w:type="dxa"/>
        <w:jc w:val="center"/>
        <w:tblLook w:val="04A0" w:firstRow="1" w:lastRow="0" w:firstColumn="1" w:lastColumn="0" w:noHBand="0" w:noVBand="1"/>
      </w:tblPr>
      <w:tblGrid>
        <w:gridCol w:w="2802"/>
        <w:gridCol w:w="1510"/>
        <w:gridCol w:w="1534"/>
        <w:gridCol w:w="1703"/>
        <w:gridCol w:w="1889"/>
        <w:gridCol w:w="1641"/>
        <w:gridCol w:w="1770"/>
        <w:gridCol w:w="557"/>
      </w:tblGrid>
      <w:tr w:rsidR="00243C6C" w:rsidRPr="001566EF" w:rsidTr="00BF6A30">
        <w:trPr>
          <w:jc w:val="center"/>
        </w:trPr>
        <w:tc>
          <w:tcPr>
            <w:tcW w:w="13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C6C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lastRenderedPageBreak/>
              <w:t>Supplementary T</w:t>
            </w:r>
            <w:r w:rsidRPr="001566EF">
              <w:rPr>
                <w:rFonts w:cs="Times New Roman"/>
                <w:b/>
                <w:lang w:val="en-US"/>
              </w:rPr>
              <w:t>able 2.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r w:rsidRPr="00D07923">
              <w:rPr>
                <w:rFonts w:cs="Times New Roman"/>
                <w:lang w:val="en-US"/>
              </w:rPr>
              <w:t>Partial correlations in the whole sample (HC and MCI) from the ACE study and the AB255 study</w:t>
            </w:r>
          </w:p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</w:p>
        </w:tc>
      </w:tr>
      <w:tr w:rsidR="00243C6C" w:rsidRPr="001566EF" w:rsidTr="00BF6A30">
        <w:trPr>
          <w:gridAfter w:val="1"/>
          <w:wAfter w:w="557" w:type="dxa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CCs</w:t>
            </w:r>
          </w:p>
        </w:tc>
        <w:tc>
          <w:tcPr>
            <w:tcW w:w="3044" w:type="dxa"/>
            <w:gridSpan w:val="2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1566EF">
              <w:rPr>
                <w:rFonts w:cs="Times New Roman"/>
                <w:b/>
                <w:lang w:val="en-US"/>
              </w:rPr>
              <w:t>aHV</w:t>
            </w:r>
            <w:proofErr w:type="spellEnd"/>
            <w:r w:rsidRPr="001566EF">
              <w:rPr>
                <w:rFonts w:cs="Times New Roman"/>
                <w:b/>
                <w:lang w:val="en-US"/>
              </w:rPr>
              <w:t xml:space="preserve"> related to CC (n=175)</w:t>
            </w:r>
          </w:p>
        </w:tc>
        <w:tc>
          <w:tcPr>
            <w:tcW w:w="3592" w:type="dxa"/>
            <w:gridSpan w:val="2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FDG-PET related to CC (n=175)</w:t>
            </w:r>
          </w:p>
        </w:tc>
        <w:tc>
          <w:tcPr>
            <w:tcW w:w="3411" w:type="dxa"/>
            <w:gridSpan w:val="2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PIB-PET related to CC (n=59)</w:t>
            </w:r>
          </w:p>
        </w:tc>
      </w:tr>
      <w:tr w:rsidR="00243C6C" w:rsidRPr="001566EF" w:rsidTr="00BF6A30">
        <w:trPr>
          <w:gridAfter w:val="1"/>
          <w:wAfter w:w="557" w:type="dxa"/>
          <w:jc w:val="center"/>
        </w:trPr>
        <w:tc>
          <w:tcPr>
            <w:tcW w:w="2802" w:type="dxa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</w:p>
        </w:tc>
        <w:tc>
          <w:tcPr>
            <w:tcW w:w="1510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β</w:t>
            </w:r>
          </w:p>
        </w:tc>
        <w:tc>
          <w:tcPr>
            <w:tcW w:w="1534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p-value</w:t>
            </w:r>
          </w:p>
        </w:tc>
        <w:tc>
          <w:tcPr>
            <w:tcW w:w="1703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β</w:t>
            </w:r>
          </w:p>
        </w:tc>
        <w:tc>
          <w:tcPr>
            <w:tcW w:w="1889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p-value</w:t>
            </w:r>
          </w:p>
        </w:tc>
        <w:tc>
          <w:tcPr>
            <w:tcW w:w="1641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β</w:t>
            </w:r>
          </w:p>
        </w:tc>
        <w:tc>
          <w:tcPr>
            <w:tcW w:w="1770" w:type="dxa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p-value</w:t>
            </w:r>
          </w:p>
        </w:tc>
      </w:tr>
      <w:tr w:rsidR="00243C6C" w:rsidRPr="001566EF" w:rsidTr="00BF6A30">
        <w:trPr>
          <w:gridAfter w:val="1"/>
          <w:wAfter w:w="557" w:type="dxa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Learning CC</w:t>
            </w:r>
          </w:p>
        </w:tc>
        <w:tc>
          <w:tcPr>
            <w:tcW w:w="151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0.36</w:t>
            </w:r>
          </w:p>
        </w:tc>
        <w:tc>
          <w:tcPr>
            <w:tcW w:w="1534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1.55 e-08**</w:t>
            </w:r>
          </w:p>
        </w:tc>
        <w:tc>
          <w:tcPr>
            <w:tcW w:w="170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0.38</w:t>
            </w:r>
          </w:p>
        </w:tc>
        <w:tc>
          <w:tcPr>
            <w:tcW w:w="1889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1.00 e-07**</w:t>
            </w:r>
          </w:p>
        </w:tc>
        <w:tc>
          <w:tcPr>
            <w:tcW w:w="1641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- 0.51</w:t>
            </w:r>
          </w:p>
        </w:tc>
        <w:tc>
          <w:tcPr>
            <w:tcW w:w="177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1.26 e-05**</w:t>
            </w:r>
          </w:p>
        </w:tc>
      </w:tr>
      <w:tr w:rsidR="00243C6C" w:rsidRPr="001566EF" w:rsidTr="00BF6A30">
        <w:trPr>
          <w:gridAfter w:val="1"/>
          <w:wAfter w:w="557" w:type="dxa"/>
          <w:trHeight w:val="222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Delayed Recall CC</w:t>
            </w:r>
          </w:p>
        </w:tc>
        <w:tc>
          <w:tcPr>
            <w:tcW w:w="151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0.46</w:t>
            </w:r>
          </w:p>
        </w:tc>
        <w:tc>
          <w:tcPr>
            <w:tcW w:w="1534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9.66 e-14**</w:t>
            </w:r>
          </w:p>
        </w:tc>
        <w:tc>
          <w:tcPr>
            <w:tcW w:w="170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0.55</w:t>
            </w:r>
          </w:p>
        </w:tc>
        <w:tc>
          <w:tcPr>
            <w:tcW w:w="1889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8.56 e-17**</w:t>
            </w:r>
          </w:p>
        </w:tc>
        <w:tc>
          <w:tcPr>
            <w:tcW w:w="1641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- 0.54</w:t>
            </w:r>
          </w:p>
        </w:tc>
        <w:tc>
          <w:tcPr>
            <w:tcW w:w="177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2.24 e-06**</w:t>
            </w:r>
          </w:p>
        </w:tc>
      </w:tr>
      <w:tr w:rsidR="00243C6C" w:rsidRPr="001566EF" w:rsidTr="00BF6A30">
        <w:trPr>
          <w:gridAfter w:val="1"/>
          <w:wAfter w:w="557" w:type="dxa"/>
          <w:trHeight w:val="241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Executive Functions CC</w:t>
            </w:r>
          </w:p>
        </w:tc>
        <w:tc>
          <w:tcPr>
            <w:tcW w:w="151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0.32</w:t>
            </w:r>
          </w:p>
        </w:tc>
        <w:tc>
          <w:tcPr>
            <w:tcW w:w="1534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6.80 e-06**</w:t>
            </w:r>
          </w:p>
        </w:tc>
        <w:tc>
          <w:tcPr>
            <w:tcW w:w="170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0.44</w:t>
            </w:r>
          </w:p>
        </w:tc>
        <w:tc>
          <w:tcPr>
            <w:tcW w:w="1889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4.30 e-09**</w:t>
            </w:r>
          </w:p>
        </w:tc>
        <w:tc>
          <w:tcPr>
            <w:tcW w:w="1641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- 0.45</w:t>
            </w:r>
          </w:p>
        </w:tc>
        <w:tc>
          <w:tcPr>
            <w:tcW w:w="177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0.01*</w:t>
            </w:r>
          </w:p>
        </w:tc>
      </w:tr>
      <w:tr w:rsidR="00243C6C" w:rsidRPr="001566EF" w:rsidTr="00BF6A30">
        <w:trPr>
          <w:gridAfter w:val="1"/>
          <w:wAfter w:w="557" w:type="dxa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Language CC</w:t>
            </w:r>
          </w:p>
        </w:tc>
        <w:tc>
          <w:tcPr>
            <w:tcW w:w="151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0.31</w:t>
            </w:r>
          </w:p>
        </w:tc>
        <w:tc>
          <w:tcPr>
            <w:tcW w:w="1534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1.93 e-06**</w:t>
            </w:r>
          </w:p>
        </w:tc>
        <w:tc>
          <w:tcPr>
            <w:tcW w:w="170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0.32</w:t>
            </w:r>
          </w:p>
        </w:tc>
        <w:tc>
          <w:tcPr>
            <w:tcW w:w="1889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8.20 e-06**</w:t>
            </w:r>
          </w:p>
        </w:tc>
        <w:tc>
          <w:tcPr>
            <w:tcW w:w="1641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- 0.28</w:t>
            </w:r>
          </w:p>
        </w:tc>
        <w:tc>
          <w:tcPr>
            <w:tcW w:w="177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0.03</w:t>
            </w:r>
          </w:p>
        </w:tc>
      </w:tr>
      <w:tr w:rsidR="00243C6C" w:rsidRPr="001566EF" w:rsidTr="00BF6A30">
        <w:trPr>
          <w:gridAfter w:val="1"/>
          <w:wAfter w:w="557" w:type="dxa"/>
          <w:trHeight w:val="290"/>
          <w:jc w:val="center"/>
        </w:trPr>
        <w:tc>
          <w:tcPr>
            <w:tcW w:w="2802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Praxis CC</w:t>
            </w:r>
          </w:p>
        </w:tc>
        <w:tc>
          <w:tcPr>
            <w:tcW w:w="151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0.18</w:t>
            </w:r>
          </w:p>
        </w:tc>
        <w:tc>
          <w:tcPr>
            <w:tcW w:w="1534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0.01*</w:t>
            </w:r>
          </w:p>
        </w:tc>
        <w:tc>
          <w:tcPr>
            <w:tcW w:w="1703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0.36</w:t>
            </w:r>
          </w:p>
        </w:tc>
        <w:tc>
          <w:tcPr>
            <w:tcW w:w="1889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5.67 e-07**</w:t>
            </w:r>
          </w:p>
        </w:tc>
        <w:tc>
          <w:tcPr>
            <w:tcW w:w="1641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- 0.33</w:t>
            </w:r>
          </w:p>
        </w:tc>
        <w:tc>
          <w:tcPr>
            <w:tcW w:w="1770" w:type="dxa"/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0.01*</w:t>
            </w:r>
          </w:p>
        </w:tc>
      </w:tr>
    </w:tbl>
    <w:p w:rsidR="00243C6C" w:rsidRPr="001566EF" w:rsidRDefault="00243C6C" w:rsidP="00243C6C">
      <w:pPr>
        <w:tabs>
          <w:tab w:val="left" w:pos="-851"/>
          <w:tab w:val="left" w:pos="-284"/>
          <w:tab w:val="left" w:pos="360"/>
        </w:tabs>
        <w:spacing w:after="0" w:line="24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t>CC</w:t>
      </w:r>
      <w:r>
        <w:rPr>
          <w:rFonts w:cs="Times New Roman"/>
          <w:lang w:val="en-US"/>
        </w:rPr>
        <w:t xml:space="preserve">, </w:t>
      </w:r>
      <w:r w:rsidRPr="001566EF">
        <w:rPr>
          <w:rFonts w:cs="Times New Roman"/>
          <w:lang w:val="en-US"/>
        </w:rPr>
        <w:t xml:space="preserve">cognitive composite domain score; </w:t>
      </w:r>
      <w:proofErr w:type="spellStart"/>
      <w:r w:rsidRPr="001566EF">
        <w:rPr>
          <w:rFonts w:cs="Times New Roman"/>
          <w:lang w:val="en-US"/>
        </w:rPr>
        <w:t>aHV</w:t>
      </w:r>
      <w:proofErr w:type="spellEnd"/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adjusted</w:t>
      </w:r>
      <w:r>
        <w:rPr>
          <w:rFonts w:cs="Times New Roman"/>
          <w:lang w:val="en-US"/>
        </w:rPr>
        <w:t xml:space="preserve"> </w:t>
      </w:r>
      <w:r w:rsidRPr="001566EF">
        <w:rPr>
          <w:rFonts w:cs="Times New Roman"/>
          <w:lang w:val="en-US"/>
        </w:rPr>
        <w:t>hippocampal volume; β</w:t>
      </w:r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partial correlations adjusted by age, gender</w:t>
      </w:r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and education; *</w:t>
      </w:r>
      <w:proofErr w:type="gramStart"/>
      <w:r w:rsidRPr="001566EF">
        <w:rPr>
          <w:rFonts w:eastAsia="MTSY" w:cs="Times New Roman"/>
          <w:lang w:val="en-US"/>
        </w:rPr>
        <w:t>Statistically</w:t>
      </w:r>
      <w:proofErr w:type="gramEnd"/>
      <w:r w:rsidRPr="001566EF">
        <w:rPr>
          <w:rFonts w:eastAsia="MTSY" w:cs="Times New Roman"/>
          <w:lang w:val="en-US"/>
        </w:rPr>
        <w:t xml:space="preserve"> significant </w:t>
      </w:r>
      <w:r>
        <w:rPr>
          <w:rFonts w:eastAsia="MTSY" w:cs="Times New Roman"/>
          <w:lang w:val="en-US"/>
        </w:rPr>
        <w:t xml:space="preserve">after </w:t>
      </w:r>
      <w:proofErr w:type="spellStart"/>
      <w:r>
        <w:rPr>
          <w:rFonts w:eastAsia="MTSY" w:cs="Times New Roman"/>
          <w:lang w:val="en-US"/>
        </w:rPr>
        <w:t>Bonferroni’s</w:t>
      </w:r>
      <w:proofErr w:type="spellEnd"/>
      <w:r>
        <w:rPr>
          <w:rFonts w:eastAsia="MTSY" w:cs="Times New Roman"/>
          <w:lang w:val="en-US"/>
        </w:rPr>
        <w:t xml:space="preserve"> correction </w:t>
      </w:r>
      <w:r w:rsidRPr="001566EF">
        <w:rPr>
          <w:rFonts w:eastAsia="MTSY" w:cs="Times New Roman"/>
          <w:i/>
          <w:iCs/>
          <w:lang w:val="en-US"/>
        </w:rPr>
        <w:t>p</w:t>
      </w:r>
      <w:r>
        <w:rPr>
          <w:rFonts w:eastAsia="MTSY" w:cs="Times New Roman"/>
          <w:lang w:val="en-US"/>
        </w:rPr>
        <w:t>≤0.01; **</w:t>
      </w:r>
      <w:r w:rsidRPr="001566EF">
        <w:rPr>
          <w:rFonts w:eastAsia="MTSY" w:cs="Times New Roman"/>
          <w:i/>
          <w:iCs/>
          <w:lang w:val="en-US"/>
        </w:rPr>
        <w:t>p</w:t>
      </w:r>
      <w:r w:rsidRPr="001566EF">
        <w:rPr>
          <w:rFonts w:eastAsia="MTSY" w:cs="Times New Roman"/>
          <w:lang w:val="en-US"/>
        </w:rPr>
        <w:t>≤0.001.</w:t>
      </w: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tabs>
          <w:tab w:val="left" w:pos="360"/>
        </w:tabs>
        <w:suppressAutoHyphens w:val="0"/>
        <w:spacing w:after="0" w:line="24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br w:type="page"/>
      </w:r>
    </w:p>
    <w:tbl>
      <w:tblPr>
        <w:tblStyle w:val="TableGrid"/>
        <w:tblW w:w="10331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5"/>
        <w:gridCol w:w="1174"/>
        <w:gridCol w:w="1150"/>
        <w:gridCol w:w="1448"/>
        <w:gridCol w:w="1440"/>
        <w:gridCol w:w="1722"/>
        <w:gridCol w:w="342"/>
      </w:tblGrid>
      <w:tr w:rsidR="00243C6C" w:rsidRPr="001566EF" w:rsidTr="00BF6A30">
        <w:trPr>
          <w:trHeight w:val="747"/>
        </w:trPr>
        <w:tc>
          <w:tcPr>
            <w:tcW w:w="10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3C6C" w:rsidRDefault="00243C6C" w:rsidP="00BF6A30">
            <w:pPr>
              <w:pStyle w:val="Header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Supplementary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15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3. </w:t>
            </w:r>
            <w:r w:rsidRPr="00D07923">
              <w:rPr>
                <w:rFonts w:ascii="Times New Roman" w:hAnsi="Times New Roman" w:cs="Times New Roman"/>
                <w:sz w:val="24"/>
                <w:szCs w:val="24"/>
              </w:rPr>
              <w:t>Survival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conversion to dementia. Non-</w:t>
            </w:r>
            <w:r w:rsidRPr="00D07923">
              <w:rPr>
                <w:rFonts w:ascii="Times New Roman" w:hAnsi="Times New Roman" w:cs="Times New Roman"/>
                <w:sz w:val="24"/>
                <w:szCs w:val="24"/>
              </w:rPr>
              <w:t>converters MCI (n=3) were censored (15%)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C6C" w:rsidRPr="001566EF" w:rsidRDefault="00243C6C" w:rsidP="00BF6A30">
            <w:pPr>
              <w:pStyle w:val="Header"/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C6C" w:rsidRPr="001566EF" w:rsidTr="00BF6A30">
        <w:trPr>
          <w:gridAfter w:val="1"/>
          <w:wAfter w:w="342" w:type="dxa"/>
          <w:trHeight w:val="305"/>
        </w:trPr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bookmarkStart w:id="0" w:name="__UnoMark__17591_1218463468"/>
            <w:bookmarkEnd w:id="0"/>
            <w:r w:rsidRPr="001566EF">
              <w:rPr>
                <w:rFonts w:cs="Times New Roman"/>
                <w:b/>
                <w:lang w:val="en-US"/>
              </w:rPr>
              <w:t>CCs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PIB-PET related to CCs domain scores</w:t>
            </w:r>
          </w:p>
        </w:tc>
      </w:tr>
      <w:tr w:rsidR="00243C6C" w:rsidRPr="001566EF" w:rsidTr="00BF6A30">
        <w:trPr>
          <w:gridAfter w:val="1"/>
          <w:wAfter w:w="342" w:type="dxa"/>
        </w:trPr>
        <w:tc>
          <w:tcPr>
            <w:tcW w:w="3055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b/>
                <w:lang w:val="en-US"/>
              </w:rPr>
            </w:pP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Wald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p-value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Odds Ratio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Inferior CI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b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Superior CI</w:t>
            </w:r>
          </w:p>
        </w:tc>
      </w:tr>
      <w:tr w:rsidR="00243C6C" w:rsidRPr="001566EF" w:rsidTr="00BF6A30">
        <w:trPr>
          <w:gridAfter w:val="1"/>
          <w:wAfter w:w="342" w:type="dxa"/>
        </w:trPr>
        <w:tc>
          <w:tcPr>
            <w:tcW w:w="3055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Learning CC</w:t>
            </w: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0.03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0.86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1.12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0.29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4.29</w:t>
            </w:r>
          </w:p>
        </w:tc>
      </w:tr>
      <w:tr w:rsidR="00243C6C" w:rsidRPr="001566EF" w:rsidTr="00BF6A30">
        <w:trPr>
          <w:gridAfter w:val="1"/>
          <w:wAfter w:w="342" w:type="dxa"/>
          <w:trHeight w:val="222"/>
        </w:trPr>
        <w:tc>
          <w:tcPr>
            <w:tcW w:w="3055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Delayed Recall CC</w:t>
            </w: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3.49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*0.06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7.40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0.91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58.82</w:t>
            </w:r>
          </w:p>
        </w:tc>
      </w:tr>
      <w:tr w:rsidR="00243C6C" w:rsidRPr="001566EF" w:rsidTr="00BF6A30">
        <w:trPr>
          <w:gridAfter w:val="1"/>
          <w:wAfter w:w="342" w:type="dxa"/>
          <w:trHeight w:val="241"/>
        </w:trPr>
        <w:tc>
          <w:tcPr>
            <w:tcW w:w="3055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Executive Functions CC</w:t>
            </w: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3.03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0.08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2.31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0.90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5.95</w:t>
            </w:r>
          </w:p>
        </w:tc>
      </w:tr>
      <w:tr w:rsidR="00243C6C" w:rsidRPr="001566EF" w:rsidTr="00BF6A30">
        <w:trPr>
          <w:gridAfter w:val="1"/>
          <w:wAfter w:w="342" w:type="dxa"/>
        </w:trPr>
        <w:tc>
          <w:tcPr>
            <w:tcW w:w="3055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Language CC</w:t>
            </w: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1.36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0.24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1.53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0.75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3.11</w:t>
            </w:r>
          </w:p>
        </w:tc>
      </w:tr>
      <w:tr w:rsidR="00243C6C" w:rsidRPr="001566EF" w:rsidTr="00BF6A30">
        <w:trPr>
          <w:gridAfter w:val="1"/>
          <w:wAfter w:w="342" w:type="dxa"/>
          <w:trHeight w:val="290"/>
        </w:trPr>
        <w:tc>
          <w:tcPr>
            <w:tcW w:w="3055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b/>
                <w:lang w:val="en-US"/>
              </w:rPr>
              <w:t>Praxis CC</w:t>
            </w:r>
          </w:p>
        </w:tc>
        <w:tc>
          <w:tcPr>
            <w:tcW w:w="1174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1.12</w:t>
            </w:r>
          </w:p>
        </w:tc>
        <w:tc>
          <w:tcPr>
            <w:tcW w:w="115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0.29</w:t>
            </w:r>
          </w:p>
        </w:tc>
        <w:tc>
          <w:tcPr>
            <w:tcW w:w="1448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1.38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0.76</w:t>
            </w:r>
          </w:p>
        </w:tc>
        <w:tc>
          <w:tcPr>
            <w:tcW w:w="1722" w:type="dxa"/>
            <w:shd w:val="clear" w:color="auto" w:fill="auto"/>
            <w:tcMar>
              <w:left w:w="103" w:type="dxa"/>
            </w:tcMar>
            <w:vAlign w:val="center"/>
          </w:tcPr>
          <w:p w:rsidR="00243C6C" w:rsidRPr="001566EF" w:rsidRDefault="00243C6C" w:rsidP="00BF6A30">
            <w:pPr>
              <w:tabs>
                <w:tab w:val="left" w:pos="360"/>
              </w:tabs>
              <w:jc w:val="center"/>
              <w:rPr>
                <w:rFonts w:cs="Times New Roman"/>
                <w:lang w:val="en-US"/>
              </w:rPr>
            </w:pPr>
            <w:r w:rsidRPr="001566EF">
              <w:rPr>
                <w:rFonts w:cs="Times New Roman"/>
                <w:lang w:val="en-US"/>
              </w:rPr>
              <w:t>2.53</w:t>
            </w:r>
          </w:p>
        </w:tc>
      </w:tr>
    </w:tbl>
    <w:p w:rsidR="00243C6C" w:rsidRPr="001566EF" w:rsidRDefault="00243C6C" w:rsidP="00243C6C">
      <w:pPr>
        <w:tabs>
          <w:tab w:val="left" w:pos="360"/>
        </w:tabs>
        <w:spacing w:after="0" w:line="24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t>CC</w:t>
      </w:r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cognitive composite domain score; OR</w:t>
      </w:r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Odds ratio; CI</w:t>
      </w:r>
      <w:r>
        <w:rPr>
          <w:rFonts w:cs="Times New Roman"/>
          <w:lang w:val="en-US"/>
        </w:rPr>
        <w:t>,</w:t>
      </w:r>
      <w:r w:rsidRPr="001566EF">
        <w:rPr>
          <w:rFonts w:cs="Times New Roman"/>
          <w:lang w:val="en-US"/>
        </w:rPr>
        <w:t xml:space="preserve"> Confidence Interval at 95%; *</w:t>
      </w:r>
      <w:proofErr w:type="gramStart"/>
      <w:r w:rsidRPr="001566EF">
        <w:rPr>
          <w:rFonts w:cs="Times New Roman"/>
          <w:lang w:val="en-US"/>
        </w:rPr>
        <w:t>Sta</w:t>
      </w:r>
      <w:r>
        <w:rPr>
          <w:rFonts w:cs="Times New Roman"/>
          <w:lang w:val="en-US"/>
        </w:rPr>
        <w:t>tistically</w:t>
      </w:r>
      <w:proofErr w:type="gramEnd"/>
      <w:r>
        <w:rPr>
          <w:rFonts w:cs="Times New Roman"/>
          <w:lang w:val="en-US"/>
        </w:rPr>
        <w:t xml:space="preserve"> insignificant trend </w:t>
      </w:r>
      <w:r w:rsidRPr="001566EF">
        <w:rPr>
          <w:rFonts w:cs="Times New Roman"/>
          <w:lang w:val="en-US"/>
        </w:rPr>
        <w:t>p≥0.05</w:t>
      </w: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tabs>
          <w:tab w:val="left" w:pos="360"/>
        </w:tabs>
        <w:suppressAutoHyphens w:val="0"/>
        <w:spacing w:after="0" w:line="48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br w:type="page"/>
      </w: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cs="Times New Roman"/>
          <w:lang w:val="en-US"/>
        </w:rPr>
        <w:sectPr w:rsidR="00243C6C" w:rsidRPr="001566EF" w:rsidSect="001566EF">
          <w:pgSz w:w="15840" w:h="12240" w:orient="landscape"/>
          <w:pgMar w:top="1440" w:right="1440" w:bottom="1440" w:left="1440" w:header="0" w:footer="0" w:gutter="0"/>
          <w:cols w:space="720"/>
          <w:formProt w:val="0"/>
          <w:docGrid w:linePitch="326" w:charSpace="-6145"/>
        </w:sectPr>
      </w:pPr>
    </w:p>
    <w:p w:rsidR="00243C6C" w:rsidRPr="001566EF" w:rsidRDefault="00243C6C" w:rsidP="00243C6C">
      <w:pPr>
        <w:pStyle w:val="Header"/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Supplementary F</w:t>
      </w:r>
      <w:r w:rsidRPr="00A559A9">
        <w:rPr>
          <w:rFonts w:ascii="Times New Roman" w:hAnsi="Times New Roman" w:cs="Times New Roman"/>
          <w:b/>
        </w:rPr>
        <w:t>igure</w:t>
      </w:r>
      <w:r>
        <w:rPr>
          <w:rFonts w:ascii="Times New Roman" w:hAnsi="Times New Roman" w:cs="Times New Roman"/>
          <w:b/>
        </w:rPr>
        <w:t xml:space="preserve"> </w:t>
      </w:r>
      <w:r w:rsidRPr="00A559A9">
        <w:rPr>
          <w:rFonts w:ascii="Times New Roman" w:hAnsi="Times New Roman" w:cs="Times New Roman"/>
          <w:b/>
        </w:rPr>
        <w:t>1.</w:t>
      </w:r>
      <w:proofErr w:type="gramEnd"/>
      <w:r w:rsidRPr="00A559A9">
        <w:rPr>
          <w:rFonts w:ascii="Times New Roman" w:hAnsi="Times New Roman" w:cs="Times New Roman"/>
          <w:b/>
        </w:rPr>
        <w:t xml:space="preserve"> </w:t>
      </w:r>
      <w:proofErr w:type="gramStart"/>
      <w:r w:rsidRPr="001566EF">
        <w:rPr>
          <w:rFonts w:ascii="Times New Roman" w:hAnsi="Times New Roman" w:cs="Times New Roman"/>
        </w:rPr>
        <w:t>Survival time</w:t>
      </w:r>
      <w:r>
        <w:rPr>
          <w:rFonts w:ascii="Times New Roman" w:hAnsi="Times New Roman" w:cs="Times New Roman"/>
        </w:rPr>
        <w:t xml:space="preserve"> of conversion to dementia.</w:t>
      </w:r>
      <w:proofErr w:type="gramEnd"/>
      <w:r>
        <w:rPr>
          <w:rFonts w:ascii="Times New Roman" w:hAnsi="Times New Roman" w:cs="Times New Roman"/>
        </w:rPr>
        <w:t xml:space="preserve"> Non-</w:t>
      </w:r>
      <w:r w:rsidRPr="001566EF">
        <w:rPr>
          <w:rFonts w:ascii="Times New Roman" w:hAnsi="Times New Roman" w:cs="Times New Roman"/>
        </w:rPr>
        <w:t>converters MCI (n=3) were censored (15%)</w:t>
      </w:r>
      <w:r>
        <w:rPr>
          <w:rFonts w:ascii="Times New Roman" w:hAnsi="Times New Roman" w:cs="Times New Roman"/>
        </w:rPr>
        <w:t>.</w:t>
      </w:r>
    </w:p>
    <w:p w:rsidR="00243C6C" w:rsidRPr="001566EF" w:rsidRDefault="00243C6C" w:rsidP="00243C6C">
      <w:pPr>
        <w:pStyle w:val="Header"/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cs="Times New Roman"/>
          <w:lang w:val="en-US"/>
        </w:rPr>
      </w:pPr>
      <w:r w:rsidRPr="001566EF">
        <w:rPr>
          <w:rFonts w:cs="Times New Roman"/>
          <w:noProof/>
          <w:lang w:val="en-IN" w:eastAsia="en-IN"/>
        </w:rPr>
        <w:drawing>
          <wp:inline distT="0" distB="0" distL="0" distR="0" wp14:anchorId="74259DA1" wp14:editId="621D233F">
            <wp:extent cx="5320030" cy="41802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6C" w:rsidRPr="001566EF" w:rsidRDefault="00243C6C" w:rsidP="00243C6C">
      <w:pPr>
        <w:tabs>
          <w:tab w:val="left" w:pos="360"/>
        </w:tabs>
        <w:suppressAutoHyphens w:val="0"/>
        <w:spacing w:after="0" w:line="48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tabs>
          <w:tab w:val="left" w:pos="360"/>
        </w:tabs>
        <w:suppressAutoHyphens w:val="0"/>
        <w:spacing w:after="0" w:line="480" w:lineRule="auto"/>
        <w:rPr>
          <w:rFonts w:cs="Times New Roman"/>
          <w:lang w:val="en-US"/>
        </w:rPr>
      </w:pPr>
      <w:r w:rsidRPr="001566EF">
        <w:rPr>
          <w:rFonts w:cs="Times New Roman"/>
          <w:lang w:val="en-US"/>
        </w:rPr>
        <w:br w:type="page"/>
      </w:r>
    </w:p>
    <w:p w:rsidR="00243C6C" w:rsidRPr="001566EF" w:rsidRDefault="00243C6C" w:rsidP="00243C6C">
      <w:pPr>
        <w:tabs>
          <w:tab w:val="left" w:pos="360"/>
        </w:tabs>
        <w:spacing w:after="0" w:line="480" w:lineRule="auto"/>
        <w:outlineLvl w:val="0"/>
        <w:rPr>
          <w:rFonts w:cs="Times New Roman"/>
          <w:lang w:val="en-US"/>
        </w:rPr>
      </w:pPr>
      <w:proofErr w:type="gramStart"/>
      <w:r w:rsidRPr="00A559A9">
        <w:rPr>
          <w:rFonts w:cs="Times New Roman"/>
          <w:b/>
          <w:lang w:val="en-US"/>
        </w:rPr>
        <w:lastRenderedPageBreak/>
        <w:t xml:space="preserve">Supplementary </w:t>
      </w:r>
      <w:r>
        <w:rPr>
          <w:rFonts w:cs="Times New Roman"/>
          <w:b/>
          <w:lang w:val="en-US"/>
        </w:rPr>
        <w:t>F</w:t>
      </w:r>
      <w:r w:rsidRPr="00A559A9">
        <w:rPr>
          <w:rFonts w:cs="Times New Roman"/>
          <w:b/>
          <w:lang w:val="en-US"/>
        </w:rPr>
        <w:t>igure 2.</w:t>
      </w:r>
      <w:proofErr w:type="gramEnd"/>
      <w:r w:rsidRPr="001566EF">
        <w:rPr>
          <w:rFonts w:cs="Times New Roman"/>
          <w:lang w:val="en-US"/>
        </w:rPr>
        <w:t xml:space="preserve"> </w:t>
      </w:r>
      <w:proofErr w:type="gramStart"/>
      <w:r w:rsidRPr="001566EF">
        <w:rPr>
          <w:rFonts w:cs="Times New Roman"/>
          <w:lang w:val="en-US"/>
        </w:rPr>
        <w:t>Survival time of conversion to dementia.</w:t>
      </w:r>
      <w:proofErr w:type="gramEnd"/>
      <w:r w:rsidRPr="001566EF">
        <w:rPr>
          <w:rFonts w:cs="Times New Roman"/>
          <w:lang w:val="en-US"/>
        </w:rPr>
        <w:t xml:space="preserve"> Mean of covariates</w:t>
      </w:r>
      <w:r>
        <w:rPr>
          <w:rFonts w:cs="Times New Roman"/>
          <w:lang w:val="en-US"/>
        </w:rPr>
        <w:t>.</w:t>
      </w:r>
    </w:p>
    <w:p w:rsidR="00243C6C" w:rsidRPr="001566EF" w:rsidRDefault="00243C6C" w:rsidP="00243C6C">
      <w:pPr>
        <w:tabs>
          <w:tab w:val="left" w:pos="360"/>
        </w:tabs>
        <w:spacing w:after="0" w:line="480" w:lineRule="auto"/>
        <w:rPr>
          <w:rFonts w:cs="Times New Roman"/>
          <w:lang w:val="en-US"/>
        </w:rPr>
      </w:pPr>
    </w:p>
    <w:p w:rsidR="00243C6C" w:rsidRPr="001566EF" w:rsidRDefault="00243C6C" w:rsidP="00243C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cs="Times New Roman"/>
          <w:lang w:val="en-US"/>
        </w:rPr>
      </w:pPr>
      <w:r w:rsidRPr="001566EF">
        <w:rPr>
          <w:rFonts w:cs="Times New Roman"/>
          <w:noProof/>
          <w:lang w:val="en-IN" w:eastAsia="en-IN"/>
        </w:rPr>
        <w:drawing>
          <wp:inline distT="0" distB="0" distL="0" distR="0" wp14:anchorId="12DE082C" wp14:editId="6AEC431E">
            <wp:extent cx="5281930" cy="41217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D0" w:rsidRDefault="002F1BD0">
      <w:bookmarkStart w:id="1" w:name="_GoBack"/>
      <w:bookmarkEnd w:id="1"/>
    </w:p>
    <w:sectPr w:rsidR="002F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</w:font>
  <w:font w:name="WenQuanYi Zen Hei Sharp;Times 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D9" w:rsidRDefault="00243C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6C"/>
    <w:rsid w:val="00243C6C"/>
    <w:rsid w:val="002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6C"/>
    <w:pPr>
      <w:suppressAutoHyphens/>
    </w:pPr>
    <w:rPr>
      <w:rFonts w:ascii="Times New Roman" w:hAnsi="Times New Roman" w:cs="AdvTT5235d5a9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243C6C"/>
    <w:rPr>
      <w:rFonts w:ascii="Calibri" w:eastAsia="WenQuanYi Zen Hei Sharp;Times N" w:hAnsi="Calibri" w:cs="Calibri"/>
      <w:color w:val="00000A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243C6C"/>
    <w:rPr>
      <w:rFonts w:ascii="Calibri" w:eastAsia="WenQuanYi Zen Hei Sharp;Times N" w:hAnsi="Calibri" w:cs="Calibri"/>
      <w:color w:val="00000A"/>
      <w:lang w:val="en-US" w:eastAsia="zh-CN"/>
    </w:rPr>
  </w:style>
  <w:style w:type="paragraph" w:styleId="Header">
    <w:name w:val="header"/>
    <w:basedOn w:val="Normal"/>
    <w:link w:val="HeaderChar"/>
    <w:rsid w:val="00243C6C"/>
    <w:pPr>
      <w:tabs>
        <w:tab w:val="center" w:pos="4252"/>
        <w:tab w:val="right" w:pos="8504"/>
      </w:tabs>
      <w:spacing w:after="0" w:line="240" w:lineRule="auto"/>
    </w:pPr>
    <w:rPr>
      <w:rFonts w:ascii="Calibri" w:eastAsia="WenQuanYi Zen Hei Sharp;Times N" w:hAnsi="Calibri" w:cs="Calibri"/>
      <w:color w:val="00000A"/>
      <w:sz w:val="22"/>
      <w:szCs w:val="22"/>
      <w:lang w:val="en-US" w:eastAsia="zh-CN"/>
    </w:rPr>
  </w:style>
  <w:style w:type="character" w:customStyle="1" w:styleId="HeaderChar1">
    <w:name w:val="Header Char1"/>
    <w:basedOn w:val="DefaultParagraphFont"/>
    <w:uiPriority w:val="99"/>
    <w:semiHidden/>
    <w:rsid w:val="00243C6C"/>
    <w:rPr>
      <w:rFonts w:ascii="Times New Roman" w:hAnsi="Times New Roman" w:cs="AdvTT5235d5a9"/>
      <w:sz w:val="24"/>
      <w:szCs w:val="24"/>
      <w:lang w:val="es-ES"/>
    </w:rPr>
  </w:style>
  <w:style w:type="paragraph" w:styleId="Footer">
    <w:name w:val="footer"/>
    <w:basedOn w:val="Normal"/>
    <w:link w:val="FooterChar"/>
    <w:rsid w:val="00243C6C"/>
    <w:pPr>
      <w:tabs>
        <w:tab w:val="center" w:pos="4252"/>
        <w:tab w:val="right" w:pos="8504"/>
      </w:tabs>
      <w:spacing w:after="0" w:line="240" w:lineRule="auto"/>
    </w:pPr>
    <w:rPr>
      <w:rFonts w:ascii="Calibri" w:eastAsia="WenQuanYi Zen Hei Sharp;Times N" w:hAnsi="Calibri" w:cs="Calibri"/>
      <w:color w:val="00000A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uiPriority w:val="99"/>
    <w:semiHidden/>
    <w:rsid w:val="00243C6C"/>
    <w:rPr>
      <w:rFonts w:ascii="Times New Roman" w:hAnsi="Times New Roman" w:cs="AdvTT5235d5a9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243C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6C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6C"/>
    <w:pPr>
      <w:suppressAutoHyphens/>
    </w:pPr>
    <w:rPr>
      <w:rFonts w:ascii="Times New Roman" w:hAnsi="Times New Roman" w:cs="AdvTT5235d5a9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243C6C"/>
    <w:rPr>
      <w:rFonts w:ascii="Calibri" w:eastAsia="WenQuanYi Zen Hei Sharp;Times N" w:hAnsi="Calibri" w:cs="Calibri"/>
      <w:color w:val="00000A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243C6C"/>
    <w:rPr>
      <w:rFonts w:ascii="Calibri" w:eastAsia="WenQuanYi Zen Hei Sharp;Times N" w:hAnsi="Calibri" w:cs="Calibri"/>
      <w:color w:val="00000A"/>
      <w:lang w:val="en-US" w:eastAsia="zh-CN"/>
    </w:rPr>
  </w:style>
  <w:style w:type="paragraph" w:styleId="Header">
    <w:name w:val="header"/>
    <w:basedOn w:val="Normal"/>
    <w:link w:val="HeaderChar"/>
    <w:rsid w:val="00243C6C"/>
    <w:pPr>
      <w:tabs>
        <w:tab w:val="center" w:pos="4252"/>
        <w:tab w:val="right" w:pos="8504"/>
      </w:tabs>
      <w:spacing w:after="0" w:line="240" w:lineRule="auto"/>
    </w:pPr>
    <w:rPr>
      <w:rFonts w:ascii="Calibri" w:eastAsia="WenQuanYi Zen Hei Sharp;Times N" w:hAnsi="Calibri" w:cs="Calibri"/>
      <w:color w:val="00000A"/>
      <w:sz w:val="22"/>
      <w:szCs w:val="22"/>
      <w:lang w:val="en-US" w:eastAsia="zh-CN"/>
    </w:rPr>
  </w:style>
  <w:style w:type="character" w:customStyle="1" w:styleId="HeaderChar1">
    <w:name w:val="Header Char1"/>
    <w:basedOn w:val="DefaultParagraphFont"/>
    <w:uiPriority w:val="99"/>
    <w:semiHidden/>
    <w:rsid w:val="00243C6C"/>
    <w:rPr>
      <w:rFonts w:ascii="Times New Roman" w:hAnsi="Times New Roman" w:cs="AdvTT5235d5a9"/>
      <w:sz w:val="24"/>
      <w:szCs w:val="24"/>
      <w:lang w:val="es-ES"/>
    </w:rPr>
  </w:style>
  <w:style w:type="paragraph" w:styleId="Footer">
    <w:name w:val="footer"/>
    <w:basedOn w:val="Normal"/>
    <w:link w:val="FooterChar"/>
    <w:rsid w:val="00243C6C"/>
    <w:pPr>
      <w:tabs>
        <w:tab w:val="center" w:pos="4252"/>
        <w:tab w:val="right" w:pos="8504"/>
      </w:tabs>
      <w:spacing w:after="0" w:line="240" w:lineRule="auto"/>
    </w:pPr>
    <w:rPr>
      <w:rFonts w:ascii="Calibri" w:eastAsia="WenQuanYi Zen Hei Sharp;Times N" w:hAnsi="Calibri" w:cs="Calibri"/>
      <w:color w:val="00000A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uiPriority w:val="99"/>
    <w:semiHidden/>
    <w:rsid w:val="00243C6C"/>
    <w:rPr>
      <w:rFonts w:ascii="Times New Roman" w:hAnsi="Times New Roman" w:cs="AdvTT5235d5a9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243C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6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els_all</dc:creator>
  <cp:lastModifiedBy>els_all</cp:lastModifiedBy>
  <cp:revision>1</cp:revision>
  <dcterms:created xsi:type="dcterms:W3CDTF">2017-02-23T06:19:00Z</dcterms:created>
  <dcterms:modified xsi:type="dcterms:W3CDTF">2017-02-23T06:20:00Z</dcterms:modified>
</cp:coreProperties>
</file>