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D1" w:rsidRPr="00ED1870" w:rsidRDefault="003566D1" w:rsidP="003566D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80" w:lineRule="auto"/>
        <w:outlineLvl w:val="0"/>
        <w:rPr>
          <w:rFonts w:ascii="Times New Roman" w:hAnsi="Times New Roman" w:cs="Times New Roman"/>
          <w:b/>
        </w:rPr>
      </w:pPr>
      <w:r w:rsidRPr="00ED1870">
        <w:rPr>
          <w:rFonts w:ascii="Times New Roman" w:hAnsi="Times New Roman" w:cs="Times New Roman"/>
          <w:b/>
        </w:rPr>
        <w:t>Supplementary Material</w:t>
      </w:r>
      <w:r w:rsidRPr="00ED1870">
        <w:rPr>
          <w:rFonts w:ascii="Times New Roman" w:hAnsi="Times New Roman" w:cs="Times New Roman"/>
          <w:b/>
        </w:rPr>
        <w:br w:type="page"/>
      </w:r>
      <w:bookmarkStart w:id="0" w:name="_GoBack"/>
      <w:bookmarkEnd w:id="0"/>
    </w:p>
    <w:p w:rsidR="003566D1" w:rsidRPr="00ED1870" w:rsidRDefault="003566D1" w:rsidP="003566D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</w:rPr>
        <w:sectPr w:rsidR="003566D1" w:rsidRPr="00ED1870" w:rsidSect="00134883">
          <w:pgSz w:w="11894" w:h="16834"/>
          <w:pgMar w:top="1440" w:right="1440" w:bottom="1440" w:left="1440" w:header="720" w:footer="720" w:gutter="0"/>
          <w:cols w:space="708"/>
          <w:docGrid w:linePitch="360"/>
        </w:sectPr>
      </w:pP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566D1" w:rsidRPr="00ED1870" w:rsidTr="00764D1C">
        <w:trPr>
          <w:trHeight w:val="983"/>
        </w:trPr>
        <w:tc>
          <w:tcPr>
            <w:tcW w:w="12724" w:type="dxa"/>
          </w:tcPr>
          <w:p w:rsidR="003566D1" w:rsidRPr="00ED1870" w:rsidRDefault="003566D1" w:rsidP="00764D1C">
            <w:pPr>
              <w:tabs>
                <w:tab w:val="left" w:pos="360"/>
              </w:tabs>
              <w:spacing w:line="480" w:lineRule="auto"/>
              <w:rPr>
                <w:rFonts w:ascii="Times New Roman" w:eastAsia="Calibri" w:hAnsi="Times New Roman"/>
                <w:lang w:val="en-US"/>
              </w:rPr>
            </w:pPr>
            <w:r w:rsidRPr="00ED1870">
              <w:rPr>
                <w:rFonts w:ascii="Times New Roman" w:eastAsia="Calibri" w:hAnsi="Times New Roman"/>
                <w:b/>
                <w:lang w:val="en-US"/>
              </w:rPr>
              <w:lastRenderedPageBreak/>
              <w:t xml:space="preserve">Supplementary Table 1: </w:t>
            </w:r>
            <w:r w:rsidRPr="00ED1870">
              <w:rPr>
                <w:rFonts w:ascii="Times New Roman" w:eastAsia="Calibri" w:hAnsi="Times New Roman"/>
                <w:lang w:val="en-US"/>
              </w:rPr>
              <w:t xml:space="preserve">Demographic characteristics and hippocampal volumes of the ADNI cohort (n=779). </w:t>
            </w:r>
          </w:p>
          <w:p w:rsidR="003566D1" w:rsidRPr="00ED1870" w:rsidRDefault="003566D1" w:rsidP="00764D1C">
            <w:pPr>
              <w:tabs>
                <w:tab w:val="left" w:pos="360"/>
              </w:tabs>
              <w:spacing w:line="480" w:lineRule="auto"/>
              <w:rPr>
                <w:rFonts w:ascii="Times New Roman" w:eastAsia="Calibri" w:hAnsi="Times New Roman"/>
                <w:lang w:val="en-US"/>
              </w:rPr>
            </w:pPr>
          </w:p>
          <w:tbl>
            <w:tblPr>
              <w:tblStyle w:val="TableGrid6"/>
              <w:tblW w:w="10250" w:type="dxa"/>
              <w:tblLook w:val="04A0" w:firstRow="1" w:lastRow="0" w:firstColumn="1" w:lastColumn="0" w:noHBand="0" w:noVBand="1"/>
            </w:tblPr>
            <w:tblGrid>
              <w:gridCol w:w="3865"/>
              <w:gridCol w:w="1669"/>
              <w:gridCol w:w="1918"/>
              <w:gridCol w:w="1708"/>
              <w:gridCol w:w="1090"/>
            </w:tblGrid>
            <w:tr w:rsidR="003566D1" w:rsidRPr="00ED1870" w:rsidTr="00764D1C">
              <w:trPr>
                <w:trHeight w:val="71"/>
              </w:trPr>
              <w:tc>
                <w:tcPr>
                  <w:tcW w:w="3865" w:type="dxa"/>
                  <w:shd w:val="clear" w:color="auto" w:fill="auto"/>
                  <w:vAlign w:val="center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</w:p>
              </w:tc>
              <w:tc>
                <w:tcPr>
                  <w:tcW w:w="1669" w:type="dxa"/>
                  <w:shd w:val="clear" w:color="auto" w:fill="auto"/>
                  <w:vAlign w:val="center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ε2 carriers</w:t>
                  </w:r>
                </w:p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(</w:t>
                  </w:r>
                  <w:r w:rsidRPr="00ED1870">
                    <w:rPr>
                      <w:rFonts w:ascii="Times New Roman" w:eastAsia="Calibri" w:hAnsi="Times New Roman"/>
                      <w:b/>
                      <w:i/>
                      <w:lang w:val="en-US"/>
                    </w:rPr>
                    <w:t>n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=52)</w:t>
                  </w:r>
                </w:p>
              </w:tc>
              <w:tc>
                <w:tcPr>
                  <w:tcW w:w="1918" w:type="dxa"/>
                  <w:shd w:val="clear" w:color="auto" w:fill="auto"/>
                  <w:vAlign w:val="center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ε3 carriers</w:t>
                  </w:r>
                </w:p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(</w:t>
                  </w:r>
                  <w:r w:rsidRPr="00ED1870">
                    <w:rPr>
                      <w:rFonts w:ascii="Times New Roman" w:eastAsia="Calibri" w:hAnsi="Times New Roman"/>
                      <w:b/>
                      <w:i/>
                      <w:lang w:val="en-US"/>
                    </w:rPr>
                    <w:t>n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=351)</w:t>
                  </w:r>
                </w:p>
              </w:tc>
              <w:tc>
                <w:tcPr>
                  <w:tcW w:w="1708" w:type="dxa"/>
                  <w:shd w:val="clear" w:color="auto" w:fill="auto"/>
                  <w:vAlign w:val="center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ε4 carriers</w:t>
                  </w:r>
                </w:p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(</w:t>
                  </w:r>
                  <w:r w:rsidRPr="00ED1870">
                    <w:rPr>
                      <w:rFonts w:ascii="Times New Roman" w:eastAsia="Calibri" w:hAnsi="Times New Roman"/>
                      <w:b/>
                      <w:i/>
                      <w:lang w:val="en-US"/>
                    </w:rPr>
                    <w:t>n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=376)</w:t>
                  </w:r>
                </w:p>
              </w:tc>
              <w:tc>
                <w:tcPr>
                  <w:tcW w:w="1090" w:type="dxa"/>
                  <w:shd w:val="clear" w:color="auto" w:fill="auto"/>
                  <w:vAlign w:val="center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</w:p>
              </w:tc>
            </w:tr>
            <w:tr w:rsidR="003566D1" w:rsidRPr="00ED1870" w:rsidTr="00764D1C">
              <w:trPr>
                <w:trHeight w:val="71"/>
              </w:trPr>
              <w:tc>
                <w:tcPr>
                  <w:tcW w:w="3865" w:type="dxa"/>
                  <w:shd w:val="clear" w:color="auto" w:fill="auto"/>
                  <w:vAlign w:val="center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</w:p>
              </w:tc>
              <w:tc>
                <w:tcPr>
                  <w:tcW w:w="1669" w:type="dxa"/>
                  <w:shd w:val="clear" w:color="auto" w:fill="auto"/>
                  <w:vAlign w:val="center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ε2/ε3 (n=50)</w:t>
                  </w:r>
                </w:p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ε2/ε2 (</w:t>
                  </w:r>
                  <w:r w:rsidRPr="00ED1870">
                    <w:rPr>
                      <w:rFonts w:ascii="Times New Roman" w:eastAsia="Calibri" w:hAnsi="Times New Roman"/>
                      <w:i/>
                      <w:lang w:val="en-US"/>
                    </w:rPr>
                    <w:t>n</w:t>
                  </w: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=2)</w:t>
                  </w:r>
                </w:p>
              </w:tc>
              <w:tc>
                <w:tcPr>
                  <w:tcW w:w="1918" w:type="dxa"/>
                  <w:shd w:val="clear" w:color="auto" w:fill="auto"/>
                  <w:vAlign w:val="center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ε3 Homozygotes</w:t>
                  </w:r>
                </w:p>
              </w:tc>
              <w:tc>
                <w:tcPr>
                  <w:tcW w:w="1708" w:type="dxa"/>
                  <w:shd w:val="clear" w:color="auto" w:fill="auto"/>
                  <w:vAlign w:val="center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ε4/ε3 (</w:t>
                  </w:r>
                  <w:r w:rsidRPr="00ED1870">
                    <w:rPr>
                      <w:rFonts w:ascii="Times New Roman" w:eastAsia="Calibri" w:hAnsi="Times New Roman"/>
                      <w:i/>
                      <w:lang w:val="en-US"/>
                    </w:rPr>
                    <w:t>n</w:t>
                  </w: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=290)</w:t>
                  </w:r>
                </w:p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ε4/ε4 (n=86)</w:t>
                  </w:r>
                </w:p>
              </w:tc>
              <w:tc>
                <w:tcPr>
                  <w:tcW w:w="1090" w:type="dxa"/>
                  <w:shd w:val="clear" w:color="auto" w:fill="auto"/>
                  <w:vAlign w:val="center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b/>
                      <w:i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b/>
                      <w:i/>
                      <w:lang w:val="en-US"/>
                    </w:rPr>
                    <w:t>p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-value</w:t>
                  </w:r>
                </w:p>
              </w:tc>
            </w:tr>
            <w:tr w:rsidR="003566D1" w:rsidRPr="00ED1870" w:rsidTr="00764D1C">
              <w:trPr>
                <w:trHeight w:val="71"/>
              </w:trPr>
              <w:tc>
                <w:tcPr>
                  <w:tcW w:w="3865" w:type="dxa"/>
                  <w:shd w:val="clear" w:color="auto" w:fill="auto"/>
                  <w:vAlign w:val="center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Alzheimer’s disease</w:t>
                  </w:r>
                  <w:r>
                    <w:rPr>
                      <w:rFonts w:ascii="Times New Roman" w:eastAsia="Calibri" w:hAnsi="Times New Roman"/>
                      <w:b/>
                      <w:lang w:val="en-US"/>
                    </w:rPr>
                    <w:t xml:space="preserve"> 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(</w:t>
                  </w:r>
                  <w:r w:rsidRPr="00ED1870">
                    <w:rPr>
                      <w:rFonts w:ascii="Times New Roman" w:eastAsia="Calibri" w:hAnsi="Times New Roman"/>
                      <w:b/>
                      <w:i/>
                      <w:lang w:val="en-US"/>
                    </w:rPr>
                    <w:t>n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=177)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</w:p>
              </w:tc>
              <w:tc>
                <w:tcPr>
                  <w:tcW w:w="191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  <w:tc>
                <w:tcPr>
                  <w:tcW w:w="1090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</w:tr>
            <w:tr w:rsidR="003566D1" w:rsidRPr="00ED1870" w:rsidTr="00764D1C">
              <w:trPr>
                <w:trHeight w:val="255"/>
              </w:trPr>
              <w:tc>
                <w:tcPr>
                  <w:tcW w:w="386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Number of subjects (</w:t>
                  </w:r>
                  <w:r w:rsidRPr="00ED1870">
                    <w:rPr>
                      <w:rFonts w:ascii="Times New Roman" w:eastAsia="Calibri" w:hAnsi="Times New Roman"/>
                      <w:i/>
                      <w:lang w:val="en-US"/>
                    </w:rPr>
                    <w:t>n</w:t>
                  </w: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 xml:space="preserve"> (%)) 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†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5 (9.6)</w:t>
                  </w:r>
                </w:p>
              </w:tc>
              <w:tc>
                <w:tcPr>
                  <w:tcW w:w="191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54 (15.4)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118 (31.4)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--</w:t>
                  </w:r>
                </w:p>
              </w:tc>
            </w:tr>
            <w:tr w:rsidR="003566D1" w:rsidRPr="00ED1870" w:rsidTr="00764D1C">
              <w:trPr>
                <w:trHeight w:val="289"/>
              </w:trPr>
              <w:tc>
                <w:tcPr>
                  <w:tcW w:w="386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Age (years)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76.5 ± 9.8</w:t>
                  </w:r>
                </w:p>
              </w:tc>
              <w:tc>
                <w:tcPr>
                  <w:tcW w:w="191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77.0 ± 8.4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74.5 ± 7.0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0.121</w:t>
                  </w:r>
                </w:p>
              </w:tc>
            </w:tr>
            <w:tr w:rsidR="003566D1" w:rsidRPr="00ED1870" w:rsidTr="00764D1C">
              <w:trPr>
                <w:trHeight w:val="187"/>
              </w:trPr>
              <w:tc>
                <w:tcPr>
                  <w:tcW w:w="386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Male (</w:t>
                  </w:r>
                  <w:r w:rsidRPr="00ED1870">
                    <w:rPr>
                      <w:rFonts w:ascii="Times New Roman" w:eastAsia="Calibri" w:hAnsi="Times New Roman"/>
                      <w:i/>
                      <w:lang w:val="en-US"/>
                    </w:rPr>
                    <w:t>n</w:t>
                  </w: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 xml:space="preserve"> (%))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 xml:space="preserve"> **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 (1.1)</w:t>
                  </w:r>
                </w:p>
              </w:tc>
              <w:tc>
                <w:tcPr>
                  <w:tcW w:w="191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25 (26.3)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69 (72.6)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0.102</w:t>
                  </w:r>
                </w:p>
              </w:tc>
            </w:tr>
            <w:tr w:rsidR="003566D1" w:rsidRPr="00ED1870" w:rsidTr="00764D1C">
              <w:trPr>
                <w:trHeight w:val="187"/>
              </w:trPr>
              <w:tc>
                <w:tcPr>
                  <w:tcW w:w="386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Education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14.0 ± 3.2</w:t>
                  </w:r>
                </w:p>
              </w:tc>
              <w:tc>
                <w:tcPr>
                  <w:tcW w:w="191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15.1 ± 3.4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14.5 ± 3.1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0.532</w:t>
                  </w:r>
                </w:p>
              </w:tc>
            </w:tr>
            <w:tr w:rsidR="003566D1" w:rsidRPr="00ED1870" w:rsidTr="00764D1C">
              <w:trPr>
                <w:trHeight w:val="187"/>
              </w:trPr>
              <w:tc>
                <w:tcPr>
                  <w:tcW w:w="386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MMSE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21.8 ± 1.6</w:t>
                  </w:r>
                </w:p>
              </w:tc>
              <w:tc>
                <w:tcPr>
                  <w:tcW w:w="191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23.5 ± 2.0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23.2 ± 2.0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0.187</w:t>
                  </w:r>
                </w:p>
              </w:tc>
            </w:tr>
            <w:tr w:rsidR="003566D1" w:rsidRPr="00ED1870" w:rsidTr="00764D1C">
              <w:trPr>
                <w:trHeight w:val="252"/>
              </w:trPr>
              <w:tc>
                <w:tcPr>
                  <w:tcW w:w="386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ICV (mL)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1453 ± 127</w:t>
                  </w:r>
                </w:p>
              </w:tc>
              <w:tc>
                <w:tcPr>
                  <w:tcW w:w="191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1554 ± 185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1550 ± 192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0.514</w:t>
                  </w:r>
                </w:p>
              </w:tc>
            </w:tr>
            <w:tr w:rsidR="003566D1" w:rsidRPr="00ED1870" w:rsidTr="00764D1C">
              <w:trPr>
                <w:trHeight w:val="252"/>
              </w:trPr>
              <w:tc>
                <w:tcPr>
                  <w:tcW w:w="386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Left Hippocampal volume (mL)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1.60 ± 0.4</w:t>
                  </w:r>
                </w:p>
              </w:tc>
              <w:tc>
                <w:tcPr>
                  <w:tcW w:w="191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1.84 ± 0.4</w:t>
                  </w:r>
                  <w:r w:rsidRPr="00ED1870">
                    <w:rPr>
                      <w:rFonts w:ascii="Times New Roman" w:eastAsia="Calibri" w:hAnsi="Times New Roman"/>
                      <w:vertAlign w:val="superscript"/>
                      <w:lang w:val="en-US"/>
                    </w:rPr>
                    <w:t>C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1.76 ± 0.3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0.028</w:t>
                  </w:r>
                </w:p>
              </w:tc>
            </w:tr>
            <w:tr w:rsidR="003566D1" w:rsidRPr="00ED1870" w:rsidTr="00764D1C">
              <w:trPr>
                <w:trHeight w:val="252"/>
              </w:trPr>
              <w:tc>
                <w:tcPr>
                  <w:tcW w:w="386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Right Hippocampal volume (mL)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1.62 ± 0.5</w:t>
                  </w:r>
                  <w:r w:rsidRPr="00ED1870">
                    <w:rPr>
                      <w:rFonts w:ascii="Times New Roman" w:eastAsia="Calibri" w:hAnsi="Times New Roman"/>
                      <w:vertAlign w:val="superscript"/>
                      <w:lang w:val="en-US"/>
                    </w:rPr>
                    <w:t>B</w:t>
                  </w:r>
                </w:p>
              </w:tc>
              <w:tc>
                <w:tcPr>
                  <w:tcW w:w="191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1.91 ± 0.5</w:t>
                  </w:r>
                  <w:r w:rsidRPr="00ED1870">
                    <w:rPr>
                      <w:rFonts w:ascii="Times New Roman" w:eastAsia="Calibri" w:hAnsi="Times New Roman"/>
                      <w:vertAlign w:val="superscript"/>
                      <w:lang w:val="en-US"/>
                    </w:rPr>
                    <w:t>C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1.79 ± 0.3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0.004</w:t>
                  </w:r>
                </w:p>
              </w:tc>
            </w:tr>
            <w:tr w:rsidR="003566D1" w:rsidRPr="00ED1870" w:rsidTr="00764D1C">
              <w:trPr>
                <w:trHeight w:val="71"/>
              </w:trPr>
              <w:tc>
                <w:tcPr>
                  <w:tcW w:w="3865" w:type="dxa"/>
                  <w:shd w:val="clear" w:color="auto" w:fill="auto"/>
                  <w:vAlign w:val="center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Mild cognitive impairment</w:t>
                  </w:r>
                  <w:r>
                    <w:rPr>
                      <w:rFonts w:ascii="Times New Roman" w:eastAsia="Calibri" w:hAnsi="Times New Roman"/>
                      <w:b/>
                      <w:lang w:val="en-US"/>
                    </w:rPr>
                    <w:t xml:space="preserve"> 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(</w:t>
                  </w:r>
                  <w:r w:rsidRPr="00ED1870">
                    <w:rPr>
                      <w:rFonts w:ascii="Times New Roman" w:eastAsia="Calibri" w:hAnsi="Times New Roman"/>
                      <w:b/>
                      <w:i/>
                      <w:lang w:val="en-US"/>
                    </w:rPr>
                    <w:t>n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=383)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  <w:tc>
                <w:tcPr>
                  <w:tcW w:w="1918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  <w:tc>
                <w:tcPr>
                  <w:tcW w:w="1708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  <w:tc>
                <w:tcPr>
                  <w:tcW w:w="1090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86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Number of subjects (</w:t>
                  </w:r>
                  <w:r w:rsidRPr="00ED1870">
                    <w:rPr>
                      <w:rFonts w:ascii="Times New Roman" w:eastAsia="Calibri" w:hAnsi="Times New Roman"/>
                      <w:i/>
                      <w:lang w:val="en-US"/>
                    </w:rPr>
                    <w:t>n</w:t>
                  </w: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 xml:space="preserve"> (%)) 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†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16 (30.8)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165 (47.0)</w:t>
                  </w:r>
                </w:p>
              </w:tc>
              <w:tc>
                <w:tcPr>
                  <w:tcW w:w="1708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202 (53.7)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--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86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Age (years)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76.7 ± 7.3</w:t>
                  </w:r>
                </w:p>
              </w:tc>
              <w:tc>
                <w:tcPr>
                  <w:tcW w:w="191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75.7 ± 8.1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74.0 ± 7.0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0.049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86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Male (</w:t>
                  </w:r>
                  <w:r w:rsidRPr="00ED1870">
                    <w:rPr>
                      <w:rFonts w:ascii="Times New Roman" w:eastAsia="Calibri" w:hAnsi="Times New Roman"/>
                      <w:i/>
                      <w:lang w:val="en-US"/>
                    </w:rPr>
                    <w:t>n</w:t>
                  </w: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 xml:space="preserve"> (%))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 xml:space="preserve"> **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8 (3.3)</w:t>
                  </w:r>
                </w:p>
              </w:tc>
              <w:tc>
                <w:tcPr>
                  <w:tcW w:w="191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112 (45.7)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125 (51.0)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0.243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86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Education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15.6 ± 2.7</w:t>
                  </w:r>
                </w:p>
              </w:tc>
              <w:tc>
                <w:tcPr>
                  <w:tcW w:w="191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15.7 ± 3.1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15.6 ± 3.0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0.980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86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MMSE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27.5 ± 1.5</w:t>
                  </w:r>
                </w:p>
              </w:tc>
              <w:tc>
                <w:tcPr>
                  <w:tcW w:w="191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27.1 ±1.8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26.8 ± 1.8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0.189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86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ICV (mL)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1511 ± 194</w:t>
                  </w:r>
                </w:p>
              </w:tc>
              <w:tc>
                <w:tcPr>
                  <w:tcW w:w="191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1581 ± 172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1571 ± 172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0.292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86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Left Hippocampal volume (mL)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2.14 ± 0.3</w:t>
                  </w:r>
                  <w:r w:rsidRPr="00ED1870">
                    <w:rPr>
                      <w:rFonts w:ascii="Times New Roman" w:eastAsia="Calibri" w:hAnsi="Times New Roman"/>
                      <w:vertAlign w:val="superscript"/>
                      <w:lang w:val="en-US"/>
                    </w:rPr>
                    <w:t>C</w:t>
                  </w:r>
                </w:p>
              </w:tc>
              <w:tc>
                <w:tcPr>
                  <w:tcW w:w="191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2.03 ± 0.4</w:t>
                  </w:r>
                  <w:r w:rsidRPr="00ED1870">
                    <w:rPr>
                      <w:rFonts w:ascii="Times New Roman" w:eastAsia="Calibri" w:hAnsi="Times New Roman"/>
                      <w:vertAlign w:val="superscript"/>
                      <w:lang w:val="en-US"/>
                    </w:rPr>
                    <w:t>C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1.95 ± 0.4</w:t>
                  </w:r>
                  <w:r w:rsidRPr="00ED1870">
                    <w:rPr>
                      <w:rFonts w:ascii="Times New Roman" w:eastAsia="Calibri" w:hAnsi="Times New Roman"/>
                      <w:vertAlign w:val="superscript"/>
                      <w:lang w:val="en-US"/>
                    </w:rPr>
                    <w:t>B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0.001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86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Right Hippocampal volume (mL)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2.19 ± 0.3</w:t>
                  </w:r>
                  <w:r w:rsidRPr="00ED1870">
                    <w:rPr>
                      <w:rFonts w:ascii="Times New Roman" w:eastAsia="Calibri" w:hAnsi="Times New Roman"/>
                      <w:vertAlign w:val="superscript"/>
                      <w:lang w:val="en-US"/>
                    </w:rPr>
                    <w:t>C</w:t>
                  </w:r>
                </w:p>
              </w:tc>
              <w:tc>
                <w:tcPr>
                  <w:tcW w:w="191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2.06 ± 0.4</w:t>
                  </w:r>
                  <w:r w:rsidRPr="00ED1870">
                    <w:rPr>
                      <w:rFonts w:ascii="Times New Roman" w:eastAsia="Calibri" w:hAnsi="Times New Roman"/>
                      <w:vertAlign w:val="superscript"/>
                      <w:lang w:val="en-US"/>
                    </w:rPr>
                    <w:t>C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1.98 ± 0.4</w:t>
                  </w:r>
                  <w:r w:rsidRPr="00ED1870">
                    <w:rPr>
                      <w:rFonts w:ascii="Times New Roman" w:eastAsia="Calibri" w:hAnsi="Times New Roman"/>
                      <w:vertAlign w:val="superscript"/>
                      <w:lang w:val="en-US"/>
                    </w:rPr>
                    <w:t>A,B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0.001</w:t>
                  </w:r>
                </w:p>
              </w:tc>
            </w:tr>
            <w:tr w:rsidR="003566D1" w:rsidRPr="00ED1870" w:rsidTr="00764D1C">
              <w:trPr>
                <w:trHeight w:val="71"/>
              </w:trPr>
              <w:tc>
                <w:tcPr>
                  <w:tcW w:w="3865" w:type="dxa"/>
                  <w:shd w:val="clear" w:color="auto" w:fill="auto"/>
                  <w:vAlign w:val="center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 xml:space="preserve">Healthy </w:t>
                  </w:r>
                  <w:r>
                    <w:rPr>
                      <w:rFonts w:ascii="Times New Roman" w:eastAsia="Calibri" w:hAnsi="Times New Roman"/>
                      <w:b/>
                      <w:lang w:val="en-US"/>
                    </w:rPr>
                    <w:t>c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ontrols</w:t>
                  </w:r>
                  <w:r>
                    <w:rPr>
                      <w:rFonts w:ascii="Times New Roman" w:eastAsia="Calibri" w:hAnsi="Times New Roman"/>
                      <w:b/>
                      <w:lang w:val="en-US"/>
                    </w:rPr>
                    <w:t xml:space="preserve"> 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(</w:t>
                  </w:r>
                  <w:r w:rsidRPr="00ED1870">
                    <w:rPr>
                      <w:rFonts w:ascii="Times New Roman" w:eastAsia="Calibri" w:hAnsi="Times New Roman"/>
                      <w:b/>
                      <w:i/>
                      <w:lang w:val="en-US"/>
                    </w:rPr>
                    <w:t>n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=219)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  <w:tc>
                <w:tcPr>
                  <w:tcW w:w="1918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  <w:tc>
                <w:tcPr>
                  <w:tcW w:w="1708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  <w:tc>
                <w:tcPr>
                  <w:tcW w:w="1090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86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Number of subjects (</w:t>
                  </w:r>
                  <w:r w:rsidRPr="00ED1870">
                    <w:rPr>
                      <w:rFonts w:ascii="Times New Roman" w:eastAsia="Calibri" w:hAnsi="Times New Roman"/>
                      <w:i/>
                      <w:lang w:val="en-US"/>
                    </w:rPr>
                    <w:t>n</w:t>
                  </w: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 xml:space="preserve"> (%)) 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†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31 (59.6)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132 (37.6)</w:t>
                  </w:r>
                </w:p>
              </w:tc>
              <w:tc>
                <w:tcPr>
                  <w:tcW w:w="1708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56 (14.9)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--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86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Age (years)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75.7 ± 5.6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76.1 ± 5.0</w:t>
                  </w:r>
                </w:p>
              </w:tc>
              <w:tc>
                <w:tcPr>
                  <w:tcW w:w="1708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75.7 ± 5.0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0.859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86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Male (</w:t>
                  </w:r>
                  <w:r w:rsidRPr="00ED1870">
                    <w:rPr>
                      <w:rFonts w:ascii="Times New Roman" w:eastAsia="Calibri" w:hAnsi="Times New Roman"/>
                      <w:i/>
                      <w:lang w:val="en-US"/>
                    </w:rPr>
                    <w:t>n</w:t>
                  </w: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 xml:space="preserve"> (%))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 xml:space="preserve"> **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13 (11.4)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72 (63.2)</w:t>
                  </w:r>
                </w:p>
              </w:tc>
              <w:tc>
                <w:tcPr>
                  <w:tcW w:w="1708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29 (25.4)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0.449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86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Education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15.8 ± 3.5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16.2 ± 2.8</w:t>
                  </w:r>
                </w:p>
              </w:tc>
              <w:tc>
                <w:tcPr>
                  <w:tcW w:w="1708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16.1 ± 2.8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0.784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86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MMSE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28.8 ± 1.2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29.2 ± 0.9</w:t>
                  </w:r>
                </w:p>
              </w:tc>
              <w:tc>
                <w:tcPr>
                  <w:tcW w:w="1708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29.3 ± 0.8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0.134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86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ICV (mL)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1493 ± 173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1549 ± 157</w:t>
                  </w:r>
                </w:p>
              </w:tc>
              <w:tc>
                <w:tcPr>
                  <w:tcW w:w="1708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1534 ± 154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0.214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86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Left Hippocampal volume (mL)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2.43 ± 0.4</w:t>
                  </w:r>
                </w:p>
              </w:tc>
              <w:tc>
                <w:tcPr>
                  <w:tcW w:w="191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2.32 ± 0.3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2.30 ± 0.3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0.187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86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Right Hippocampal volume (mL)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2.44 ± 0.3</w:t>
                  </w:r>
                </w:p>
              </w:tc>
              <w:tc>
                <w:tcPr>
                  <w:tcW w:w="191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2.32 ± 0.3</w:t>
                  </w:r>
                </w:p>
              </w:tc>
              <w:tc>
                <w:tcPr>
                  <w:tcW w:w="1708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2.30 ± 0.3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0.182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86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  <w:tc>
                <w:tcPr>
                  <w:tcW w:w="1669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  <w:tc>
                <w:tcPr>
                  <w:tcW w:w="1918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  <w:tc>
                <w:tcPr>
                  <w:tcW w:w="1708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  <w:tc>
                <w:tcPr>
                  <w:tcW w:w="1090" w:type="dxa"/>
                  <w:shd w:val="clear" w:color="auto" w:fill="auto"/>
                </w:tcPr>
                <w:p w:rsidR="003566D1" w:rsidRPr="00ED1870" w:rsidRDefault="003566D1" w:rsidP="00764D1C">
                  <w:pPr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</w:tr>
          </w:tbl>
          <w:p w:rsidR="003566D1" w:rsidRPr="00ED1870" w:rsidRDefault="003566D1" w:rsidP="00764D1C">
            <w:pPr>
              <w:tabs>
                <w:tab w:val="left" w:pos="360"/>
              </w:tabs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MMSE, Mini-</w:t>
            </w:r>
            <w:r w:rsidRPr="00ED1870">
              <w:rPr>
                <w:rFonts w:ascii="Times New Roman" w:eastAsia="Calibri" w:hAnsi="Times New Roman"/>
                <w:lang w:val="en-US"/>
              </w:rPr>
              <w:t xml:space="preserve">Mental State Examination; ICV, intracranial volume; CANTAB SWM, Cambridge Neuropsychological Test Automated Battery [CANTAB] Spatial Working Memory; IQ, intelligence quotient. </w:t>
            </w:r>
          </w:p>
          <w:p w:rsidR="003566D1" w:rsidRPr="00ED1870" w:rsidRDefault="003566D1" w:rsidP="00764D1C">
            <w:pPr>
              <w:tabs>
                <w:tab w:val="left" w:pos="360"/>
              </w:tabs>
              <w:rPr>
                <w:rFonts w:ascii="Times New Roman" w:eastAsia="Calibri" w:hAnsi="Times New Roman"/>
                <w:lang w:val="en-US"/>
              </w:rPr>
            </w:pPr>
            <w:r w:rsidRPr="00ED1870">
              <w:rPr>
                <w:rFonts w:ascii="Times New Roman" w:eastAsia="Calibri" w:hAnsi="Times New Roman"/>
                <w:lang w:val="en-US"/>
              </w:rPr>
              <w:t xml:space="preserve">Data are Mean ± SD. Percentages are displayed in parentheses. </w:t>
            </w:r>
          </w:p>
          <w:p w:rsidR="003566D1" w:rsidRPr="00ED1870" w:rsidRDefault="003566D1" w:rsidP="00764D1C">
            <w:pPr>
              <w:tabs>
                <w:tab w:val="left" w:pos="360"/>
              </w:tabs>
              <w:rPr>
                <w:rFonts w:ascii="Times New Roman" w:eastAsia="Calibri" w:hAnsi="Times New Roman"/>
                <w:lang w:val="en-US"/>
              </w:rPr>
            </w:pPr>
            <w:r w:rsidRPr="00ED1870">
              <w:rPr>
                <w:rFonts w:ascii="Times New Roman" w:eastAsia="Calibri" w:hAnsi="Times New Roman"/>
                <w:b/>
                <w:lang w:val="en-US"/>
              </w:rPr>
              <w:t>**</w:t>
            </w:r>
            <w:r w:rsidRPr="00ED1870">
              <w:rPr>
                <w:rFonts w:ascii="Times New Roman" w:eastAsia="Calibri" w:hAnsi="Times New Roman"/>
                <w:lang w:val="en-US"/>
              </w:rPr>
              <w:t xml:space="preserve"> percentage calculated as number of males by each </w:t>
            </w:r>
            <w:proofErr w:type="spellStart"/>
            <w:r w:rsidRPr="00ED1870">
              <w:rPr>
                <w:rFonts w:ascii="Times New Roman" w:eastAsia="Calibri" w:hAnsi="Times New Roman"/>
                <w:lang w:val="en-US"/>
              </w:rPr>
              <w:t>ApoE</w:t>
            </w:r>
            <w:proofErr w:type="spellEnd"/>
            <w:r w:rsidRPr="00ED1870">
              <w:rPr>
                <w:rFonts w:ascii="Times New Roman" w:eastAsia="Calibri" w:hAnsi="Times New Roman"/>
                <w:lang w:val="en-US"/>
              </w:rPr>
              <w:t xml:space="preserve"> group</w:t>
            </w:r>
          </w:p>
          <w:p w:rsidR="003566D1" w:rsidRPr="00ED1870" w:rsidRDefault="003566D1" w:rsidP="00764D1C">
            <w:pPr>
              <w:tabs>
                <w:tab w:val="left" w:pos="360"/>
              </w:tabs>
              <w:rPr>
                <w:rFonts w:ascii="Times New Roman" w:eastAsia="Calibri" w:hAnsi="Times New Roman"/>
                <w:lang w:val="en-US"/>
              </w:rPr>
            </w:pPr>
            <w:r w:rsidRPr="00ED1870">
              <w:rPr>
                <w:rFonts w:ascii="Times New Roman" w:eastAsia="Calibri" w:hAnsi="Times New Roman"/>
                <w:vertAlign w:val="superscript"/>
                <w:lang w:val="en-US"/>
              </w:rPr>
              <w:t>A</w:t>
            </w:r>
            <w:r w:rsidRPr="00ED1870">
              <w:rPr>
                <w:rFonts w:ascii="Times New Roman" w:eastAsia="Calibri" w:hAnsi="Times New Roman"/>
                <w:lang w:val="en-US"/>
              </w:rPr>
              <w:t xml:space="preserve"> significant compared to ε2 carriers</w:t>
            </w:r>
          </w:p>
          <w:p w:rsidR="003566D1" w:rsidRPr="00ED1870" w:rsidRDefault="003566D1" w:rsidP="00764D1C">
            <w:pPr>
              <w:tabs>
                <w:tab w:val="left" w:pos="360"/>
              </w:tabs>
              <w:rPr>
                <w:rFonts w:ascii="Times New Roman" w:eastAsia="Calibri" w:hAnsi="Times New Roman"/>
                <w:lang w:val="en-US"/>
              </w:rPr>
            </w:pPr>
            <w:r w:rsidRPr="00ED1870">
              <w:rPr>
                <w:rFonts w:ascii="Times New Roman" w:eastAsia="Calibri" w:hAnsi="Times New Roman"/>
                <w:vertAlign w:val="superscript"/>
                <w:lang w:val="en-US"/>
              </w:rPr>
              <w:t>B</w:t>
            </w:r>
            <w:r w:rsidRPr="00ED1870">
              <w:rPr>
                <w:rFonts w:ascii="Times New Roman" w:eastAsia="Calibri" w:hAnsi="Times New Roman"/>
                <w:lang w:val="en-US"/>
              </w:rPr>
              <w:t xml:space="preserve"> significant compared to ε3 carriers</w:t>
            </w:r>
          </w:p>
          <w:p w:rsidR="003566D1" w:rsidRPr="00ED1870" w:rsidRDefault="003566D1" w:rsidP="00764D1C">
            <w:pPr>
              <w:tabs>
                <w:tab w:val="left" w:pos="360"/>
              </w:tabs>
              <w:rPr>
                <w:rFonts w:ascii="Times New Roman" w:eastAsia="Calibri" w:hAnsi="Times New Roman"/>
                <w:lang w:val="en-US"/>
              </w:rPr>
            </w:pPr>
            <w:r w:rsidRPr="00ED1870">
              <w:rPr>
                <w:rFonts w:ascii="Times New Roman" w:eastAsia="Calibri" w:hAnsi="Times New Roman"/>
                <w:vertAlign w:val="superscript"/>
                <w:lang w:val="en-US"/>
              </w:rPr>
              <w:lastRenderedPageBreak/>
              <w:t>C</w:t>
            </w:r>
            <w:r w:rsidRPr="00ED1870">
              <w:rPr>
                <w:rFonts w:ascii="Times New Roman" w:eastAsia="Calibri" w:hAnsi="Times New Roman"/>
                <w:lang w:val="en-US"/>
              </w:rPr>
              <w:t xml:space="preserve"> significant compared to ε4 carriers</w:t>
            </w:r>
          </w:p>
          <w:p w:rsidR="003566D1" w:rsidRPr="00ED1870" w:rsidRDefault="003566D1" w:rsidP="00764D1C">
            <w:pPr>
              <w:tabs>
                <w:tab w:val="left" w:pos="360"/>
              </w:tabs>
              <w:spacing w:line="480" w:lineRule="auto"/>
              <w:rPr>
                <w:rFonts w:ascii="Times New Roman" w:eastAsia="Calibri" w:hAnsi="Times New Roman"/>
                <w:lang w:val="en-US"/>
              </w:rPr>
            </w:pPr>
          </w:p>
        </w:tc>
      </w:tr>
    </w:tbl>
    <w:p w:rsidR="003566D1" w:rsidRPr="00ED1870" w:rsidRDefault="003566D1" w:rsidP="003566D1">
      <w:pPr>
        <w:tabs>
          <w:tab w:val="left" w:pos="360"/>
        </w:tabs>
        <w:spacing w:after="0" w:line="480" w:lineRule="auto"/>
        <w:rPr>
          <w:rFonts w:ascii="Times New Roman" w:eastAsia="Calibri" w:hAnsi="Times New Roman" w:cs="Times New Roman"/>
        </w:rPr>
      </w:pPr>
    </w:p>
    <w:p w:rsidR="003566D1" w:rsidRPr="00ED1870" w:rsidRDefault="003566D1" w:rsidP="003566D1">
      <w:pPr>
        <w:tabs>
          <w:tab w:val="left" w:pos="360"/>
        </w:tabs>
        <w:spacing w:after="0" w:line="480" w:lineRule="auto"/>
        <w:rPr>
          <w:rFonts w:ascii="Times New Roman" w:eastAsia="Calibri" w:hAnsi="Times New Roman" w:cs="Times New Roman"/>
        </w:rPr>
      </w:pPr>
      <w:r w:rsidRPr="00ED1870">
        <w:rPr>
          <w:rFonts w:ascii="Times New Roman" w:eastAsia="Calibri" w:hAnsi="Times New Roman" w:cs="Times New Roman"/>
        </w:rPr>
        <w:br w:type="page"/>
      </w: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566D1" w:rsidRPr="00ED1870" w:rsidTr="00764D1C">
        <w:trPr>
          <w:trHeight w:val="983"/>
        </w:trPr>
        <w:tc>
          <w:tcPr>
            <w:tcW w:w="12724" w:type="dxa"/>
          </w:tcPr>
          <w:p w:rsidR="003566D1" w:rsidRPr="00ED1870" w:rsidRDefault="003566D1" w:rsidP="00764D1C">
            <w:pPr>
              <w:tabs>
                <w:tab w:val="left" w:pos="360"/>
              </w:tabs>
              <w:spacing w:line="480" w:lineRule="auto"/>
              <w:rPr>
                <w:rFonts w:ascii="Times New Roman" w:eastAsia="Calibri" w:hAnsi="Times New Roman"/>
                <w:lang w:val="en-US"/>
              </w:rPr>
            </w:pPr>
            <w:r w:rsidRPr="00ED1870">
              <w:rPr>
                <w:rFonts w:ascii="Times New Roman" w:eastAsia="Calibri" w:hAnsi="Times New Roman"/>
                <w:b/>
                <w:lang w:val="en-US"/>
              </w:rPr>
              <w:lastRenderedPageBreak/>
              <w:t xml:space="preserve">Supplementary Table 2: </w:t>
            </w:r>
            <w:r w:rsidRPr="00ED1870">
              <w:rPr>
                <w:rFonts w:ascii="Times New Roman" w:eastAsia="Calibri" w:hAnsi="Times New Roman"/>
                <w:lang w:val="en-US"/>
              </w:rPr>
              <w:t xml:space="preserve">Demographic characteristics and hippocampal volumes of the AIBL cohort (n=228). </w:t>
            </w:r>
          </w:p>
          <w:p w:rsidR="003566D1" w:rsidRPr="00ED1870" w:rsidRDefault="003566D1" w:rsidP="00764D1C">
            <w:pPr>
              <w:tabs>
                <w:tab w:val="left" w:pos="360"/>
              </w:tabs>
              <w:spacing w:line="480" w:lineRule="auto"/>
              <w:rPr>
                <w:rFonts w:ascii="Times New Roman" w:eastAsia="Calibri" w:hAnsi="Times New Roman"/>
                <w:lang w:val="en-US"/>
              </w:rPr>
            </w:pPr>
          </w:p>
          <w:tbl>
            <w:tblPr>
              <w:tblStyle w:val="TableGrid6"/>
              <w:tblW w:w="11557" w:type="dxa"/>
              <w:tblLook w:val="04A0" w:firstRow="1" w:lastRow="0" w:firstColumn="1" w:lastColumn="0" w:noHBand="0" w:noVBand="1"/>
            </w:tblPr>
            <w:tblGrid>
              <w:gridCol w:w="3955"/>
              <w:gridCol w:w="1669"/>
              <w:gridCol w:w="2377"/>
              <w:gridCol w:w="2466"/>
              <w:gridCol w:w="1090"/>
            </w:tblGrid>
            <w:tr w:rsidR="003566D1" w:rsidRPr="00ED1870" w:rsidTr="00764D1C">
              <w:trPr>
                <w:trHeight w:val="71"/>
              </w:trPr>
              <w:tc>
                <w:tcPr>
                  <w:tcW w:w="3955" w:type="dxa"/>
                  <w:shd w:val="clear" w:color="auto" w:fill="auto"/>
                  <w:vAlign w:val="center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</w:p>
              </w:tc>
              <w:tc>
                <w:tcPr>
                  <w:tcW w:w="1669" w:type="dxa"/>
                  <w:shd w:val="clear" w:color="auto" w:fill="auto"/>
                  <w:vAlign w:val="center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ε2 carriers</w:t>
                  </w:r>
                </w:p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(</w:t>
                  </w:r>
                  <w:r w:rsidRPr="00ED1870">
                    <w:rPr>
                      <w:rFonts w:ascii="Times New Roman" w:eastAsia="Calibri" w:hAnsi="Times New Roman"/>
                      <w:b/>
                      <w:i/>
                      <w:lang w:val="en-US"/>
                    </w:rPr>
                    <w:t>n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=24)</w:t>
                  </w:r>
                </w:p>
              </w:tc>
              <w:tc>
                <w:tcPr>
                  <w:tcW w:w="2377" w:type="dxa"/>
                  <w:shd w:val="clear" w:color="auto" w:fill="auto"/>
                  <w:vAlign w:val="center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ε3 carriers</w:t>
                  </w:r>
                </w:p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(</w:t>
                  </w:r>
                  <w:r w:rsidRPr="00ED1870">
                    <w:rPr>
                      <w:rFonts w:ascii="Times New Roman" w:eastAsia="Calibri" w:hAnsi="Times New Roman"/>
                      <w:b/>
                      <w:i/>
                      <w:lang w:val="en-US"/>
                    </w:rPr>
                    <w:t>n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=91)</w:t>
                  </w:r>
                </w:p>
              </w:tc>
              <w:tc>
                <w:tcPr>
                  <w:tcW w:w="2466" w:type="dxa"/>
                  <w:shd w:val="clear" w:color="auto" w:fill="auto"/>
                  <w:vAlign w:val="center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ε4 carriers</w:t>
                  </w:r>
                </w:p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(</w:t>
                  </w:r>
                  <w:r w:rsidRPr="00ED1870">
                    <w:rPr>
                      <w:rFonts w:ascii="Times New Roman" w:eastAsia="Calibri" w:hAnsi="Times New Roman"/>
                      <w:b/>
                      <w:i/>
                      <w:lang w:val="en-US"/>
                    </w:rPr>
                    <w:t>n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=113)</w:t>
                  </w:r>
                </w:p>
              </w:tc>
              <w:tc>
                <w:tcPr>
                  <w:tcW w:w="1090" w:type="dxa"/>
                  <w:shd w:val="clear" w:color="auto" w:fill="auto"/>
                  <w:vAlign w:val="center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</w:p>
              </w:tc>
            </w:tr>
            <w:tr w:rsidR="003566D1" w:rsidRPr="00ED1870" w:rsidTr="00764D1C">
              <w:trPr>
                <w:trHeight w:val="71"/>
              </w:trPr>
              <w:tc>
                <w:tcPr>
                  <w:tcW w:w="3955" w:type="dxa"/>
                  <w:shd w:val="clear" w:color="auto" w:fill="auto"/>
                  <w:vAlign w:val="center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</w:p>
              </w:tc>
              <w:tc>
                <w:tcPr>
                  <w:tcW w:w="1669" w:type="dxa"/>
                  <w:shd w:val="clear" w:color="auto" w:fill="auto"/>
                  <w:vAlign w:val="center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ε2/ε3 (n=24)</w:t>
                  </w:r>
                </w:p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ε2/ε2 (</w:t>
                  </w:r>
                  <w:r w:rsidRPr="00ED1870">
                    <w:rPr>
                      <w:rFonts w:ascii="Times New Roman" w:eastAsia="Calibri" w:hAnsi="Times New Roman"/>
                      <w:i/>
                      <w:lang w:val="en-US"/>
                    </w:rPr>
                    <w:t>n</w:t>
                  </w: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=0)</w:t>
                  </w:r>
                </w:p>
              </w:tc>
              <w:tc>
                <w:tcPr>
                  <w:tcW w:w="2377" w:type="dxa"/>
                  <w:shd w:val="clear" w:color="auto" w:fill="auto"/>
                  <w:vAlign w:val="center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ε3 Homozygotes</w:t>
                  </w:r>
                </w:p>
              </w:tc>
              <w:tc>
                <w:tcPr>
                  <w:tcW w:w="2466" w:type="dxa"/>
                  <w:shd w:val="clear" w:color="auto" w:fill="auto"/>
                  <w:vAlign w:val="center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ε4/ε3 (</w:t>
                  </w:r>
                  <w:r w:rsidRPr="00ED1870">
                    <w:rPr>
                      <w:rFonts w:ascii="Times New Roman" w:eastAsia="Calibri" w:hAnsi="Times New Roman"/>
                      <w:i/>
                      <w:lang w:val="en-US"/>
                    </w:rPr>
                    <w:t>n</w:t>
                  </w: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=93)</w:t>
                  </w:r>
                </w:p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ε4/ε4 (n=20)</w:t>
                  </w:r>
                </w:p>
              </w:tc>
              <w:tc>
                <w:tcPr>
                  <w:tcW w:w="1090" w:type="dxa"/>
                  <w:shd w:val="clear" w:color="auto" w:fill="auto"/>
                  <w:vAlign w:val="center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b/>
                      <w:i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b/>
                      <w:i/>
                      <w:lang w:val="en-US"/>
                    </w:rPr>
                    <w:t>p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-value</w:t>
                  </w:r>
                </w:p>
              </w:tc>
            </w:tr>
            <w:tr w:rsidR="003566D1" w:rsidRPr="00ED1870" w:rsidTr="00764D1C">
              <w:trPr>
                <w:trHeight w:val="71"/>
              </w:trPr>
              <w:tc>
                <w:tcPr>
                  <w:tcW w:w="3955" w:type="dxa"/>
                  <w:shd w:val="clear" w:color="auto" w:fill="auto"/>
                  <w:vAlign w:val="center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Alzheimer’s disease (</w:t>
                  </w:r>
                  <w:r w:rsidRPr="00ED1870">
                    <w:rPr>
                      <w:rFonts w:ascii="Times New Roman" w:eastAsia="Calibri" w:hAnsi="Times New Roman"/>
                      <w:b/>
                      <w:i/>
                      <w:lang w:val="en-US"/>
                    </w:rPr>
                    <w:t>n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=46)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</w:p>
              </w:tc>
              <w:tc>
                <w:tcPr>
                  <w:tcW w:w="2377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  <w:tc>
                <w:tcPr>
                  <w:tcW w:w="2466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  <w:tc>
                <w:tcPr>
                  <w:tcW w:w="1090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</w:tr>
            <w:tr w:rsidR="003566D1" w:rsidRPr="00ED1870" w:rsidTr="00764D1C">
              <w:trPr>
                <w:trHeight w:val="255"/>
              </w:trPr>
              <w:tc>
                <w:tcPr>
                  <w:tcW w:w="395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Number of subjects (</w:t>
                  </w:r>
                  <w:r w:rsidRPr="00ED1870">
                    <w:rPr>
                      <w:rFonts w:ascii="Times New Roman" w:eastAsia="Calibri" w:hAnsi="Times New Roman"/>
                      <w:i/>
                      <w:lang w:val="en-US"/>
                    </w:rPr>
                    <w:t>n</w:t>
                  </w: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 xml:space="preserve"> (%)) 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†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5 (20.8)</w:t>
                  </w:r>
                </w:p>
              </w:tc>
              <w:tc>
                <w:tcPr>
                  <w:tcW w:w="2377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15 (16.5)</w:t>
                  </w:r>
                </w:p>
              </w:tc>
              <w:tc>
                <w:tcPr>
                  <w:tcW w:w="2466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26 (23.0)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--</w:t>
                  </w:r>
                </w:p>
              </w:tc>
            </w:tr>
            <w:tr w:rsidR="003566D1" w:rsidRPr="00ED1870" w:rsidTr="00764D1C">
              <w:trPr>
                <w:trHeight w:val="289"/>
              </w:trPr>
              <w:tc>
                <w:tcPr>
                  <w:tcW w:w="395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Age (years)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78.6 ± 6.0</w:t>
                  </w:r>
                </w:p>
              </w:tc>
              <w:tc>
                <w:tcPr>
                  <w:tcW w:w="2377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76.7 ± 6.7</w:t>
                  </w:r>
                </w:p>
              </w:tc>
              <w:tc>
                <w:tcPr>
                  <w:tcW w:w="2466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76.8 ± 7.7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0.864</w:t>
                  </w:r>
                </w:p>
              </w:tc>
            </w:tr>
            <w:tr w:rsidR="003566D1" w:rsidRPr="00ED1870" w:rsidTr="00764D1C">
              <w:trPr>
                <w:trHeight w:val="187"/>
              </w:trPr>
              <w:tc>
                <w:tcPr>
                  <w:tcW w:w="395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Male (</w:t>
                  </w:r>
                  <w:r w:rsidRPr="00ED1870">
                    <w:rPr>
                      <w:rFonts w:ascii="Times New Roman" w:eastAsia="Calibri" w:hAnsi="Times New Roman"/>
                      <w:i/>
                      <w:lang w:val="en-US"/>
                    </w:rPr>
                    <w:t>n</w:t>
                  </w: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 xml:space="preserve"> (%))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 xml:space="preserve"> **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 (4.3)</w:t>
                  </w:r>
                </w:p>
              </w:tc>
              <w:tc>
                <w:tcPr>
                  <w:tcW w:w="2377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8 (17.4)</w:t>
                  </w:r>
                </w:p>
              </w:tc>
              <w:tc>
                <w:tcPr>
                  <w:tcW w:w="2466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13 (28.3)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0.875</w:t>
                  </w:r>
                </w:p>
              </w:tc>
            </w:tr>
            <w:tr w:rsidR="003566D1" w:rsidRPr="00ED1870" w:rsidTr="00764D1C">
              <w:trPr>
                <w:trHeight w:val="187"/>
              </w:trPr>
              <w:tc>
                <w:tcPr>
                  <w:tcW w:w="395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 xml:space="preserve">Education 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--</w:t>
                  </w:r>
                </w:p>
              </w:tc>
              <w:tc>
                <w:tcPr>
                  <w:tcW w:w="2377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--</w:t>
                  </w:r>
                </w:p>
              </w:tc>
              <w:tc>
                <w:tcPr>
                  <w:tcW w:w="2466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--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--</w:t>
                  </w:r>
                </w:p>
              </w:tc>
            </w:tr>
            <w:tr w:rsidR="003566D1" w:rsidRPr="00ED1870" w:rsidTr="00764D1C">
              <w:trPr>
                <w:trHeight w:val="187"/>
              </w:trPr>
              <w:tc>
                <w:tcPr>
                  <w:tcW w:w="395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 xml:space="preserve">MMSE 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18.6 ± 8.2</w:t>
                  </w:r>
                </w:p>
              </w:tc>
              <w:tc>
                <w:tcPr>
                  <w:tcW w:w="2377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22.3 ± 2.9</w:t>
                  </w:r>
                </w:p>
              </w:tc>
              <w:tc>
                <w:tcPr>
                  <w:tcW w:w="2466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19.6 ± 4.9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0.155</w:t>
                  </w:r>
                </w:p>
              </w:tc>
            </w:tr>
            <w:tr w:rsidR="003566D1" w:rsidRPr="00ED1870" w:rsidTr="00764D1C">
              <w:trPr>
                <w:trHeight w:val="252"/>
              </w:trPr>
              <w:tc>
                <w:tcPr>
                  <w:tcW w:w="395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ICV (mL)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1411 ± 158</w:t>
                  </w:r>
                </w:p>
              </w:tc>
              <w:tc>
                <w:tcPr>
                  <w:tcW w:w="2377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1555 ± 115</w:t>
                  </w:r>
                </w:p>
              </w:tc>
              <w:tc>
                <w:tcPr>
                  <w:tcW w:w="2466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1593 ± 195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0.101</w:t>
                  </w:r>
                </w:p>
              </w:tc>
            </w:tr>
            <w:tr w:rsidR="003566D1" w:rsidRPr="00ED1870" w:rsidTr="00764D1C">
              <w:trPr>
                <w:trHeight w:val="252"/>
              </w:trPr>
              <w:tc>
                <w:tcPr>
                  <w:tcW w:w="395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Left Hippocampal volume (mL)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2.36 ± 0.4</w:t>
                  </w:r>
                </w:p>
              </w:tc>
              <w:tc>
                <w:tcPr>
                  <w:tcW w:w="2377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2.36 ± 0.3</w:t>
                  </w:r>
                </w:p>
              </w:tc>
              <w:tc>
                <w:tcPr>
                  <w:tcW w:w="2466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2.14 ± 0.4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0.096</w:t>
                  </w:r>
                </w:p>
              </w:tc>
            </w:tr>
            <w:tr w:rsidR="003566D1" w:rsidRPr="00ED1870" w:rsidTr="00764D1C">
              <w:trPr>
                <w:trHeight w:val="252"/>
              </w:trPr>
              <w:tc>
                <w:tcPr>
                  <w:tcW w:w="395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Right Hippocampal volume (mL)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2.44 ± 0.3</w:t>
                  </w:r>
                  <w:r w:rsidRPr="00ED1870">
                    <w:rPr>
                      <w:rFonts w:ascii="Times New Roman" w:eastAsia="Calibri" w:hAnsi="Times New Roman"/>
                      <w:vertAlign w:val="superscript"/>
                      <w:lang w:val="en-US"/>
                    </w:rPr>
                    <w:t>C</w:t>
                  </w:r>
                </w:p>
              </w:tc>
              <w:tc>
                <w:tcPr>
                  <w:tcW w:w="2377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2.39 ± 0.3</w:t>
                  </w:r>
                  <w:r w:rsidRPr="00ED1870">
                    <w:rPr>
                      <w:rFonts w:ascii="Times New Roman" w:eastAsia="Calibri" w:hAnsi="Times New Roman"/>
                      <w:vertAlign w:val="superscript"/>
                      <w:lang w:val="en-US"/>
                    </w:rPr>
                    <w:t>C</w:t>
                  </w:r>
                </w:p>
              </w:tc>
              <w:tc>
                <w:tcPr>
                  <w:tcW w:w="2466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2.13 ± 0.4</w:t>
                  </w:r>
                  <w:r w:rsidRPr="00ED1870">
                    <w:rPr>
                      <w:rFonts w:ascii="Times New Roman" w:eastAsia="Calibri" w:hAnsi="Times New Roman"/>
                      <w:vertAlign w:val="superscript"/>
                      <w:lang w:val="en-US"/>
                    </w:rPr>
                    <w:t>A,B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0.034</w:t>
                  </w:r>
                </w:p>
              </w:tc>
            </w:tr>
            <w:tr w:rsidR="003566D1" w:rsidRPr="00ED1870" w:rsidTr="00764D1C">
              <w:trPr>
                <w:trHeight w:val="71"/>
              </w:trPr>
              <w:tc>
                <w:tcPr>
                  <w:tcW w:w="3955" w:type="dxa"/>
                  <w:shd w:val="clear" w:color="auto" w:fill="auto"/>
                  <w:vAlign w:val="center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Mild cognitive impairment</w:t>
                  </w:r>
                  <w:r>
                    <w:rPr>
                      <w:rFonts w:ascii="Times New Roman" w:eastAsia="Calibri" w:hAnsi="Times New Roman"/>
                      <w:b/>
                      <w:lang w:val="en-US"/>
                    </w:rPr>
                    <w:t xml:space="preserve"> 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(</w:t>
                  </w:r>
                  <w:r w:rsidRPr="00ED1870">
                    <w:rPr>
                      <w:rFonts w:ascii="Times New Roman" w:eastAsia="Calibri" w:hAnsi="Times New Roman"/>
                      <w:b/>
                      <w:i/>
                      <w:lang w:val="en-US"/>
                    </w:rPr>
                    <w:t>n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=42)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  <w:tc>
                <w:tcPr>
                  <w:tcW w:w="2377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  <w:tc>
                <w:tcPr>
                  <w:tcW w:w="2466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  <w:tc>
                <w:tcPr>
                  <w:tcW w:w="1090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95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Number of subjects (</w:t>
                  </w:r>
                  <w:r w:rsidRPr="00ED1870">
                    <w:rPr>
                      <w:rFonts w:ascii="Times New Roman" w:eastAsia="Calibri" w:hAnsi="Times New Roman"/>
                      <w:i/>
                      <w:lang w:val="en-US"/>
                    </w:rPr>
                    <w:t>n</w:t>
                  </w: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 xml:space="preserve"> (%)) 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†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4 (16.6)</w:t>
                  </w:r>
                </w:p>
              </w:tc>
              <w:tc>
                <w:tcPr>
                  <w:tcW w:w="2377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16 (17.6)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22 (19.5)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--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95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Age (years)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79.5 ± 6.6</w:t>
                  </w:r>
                </w:p>
              </w:tc>
              <w:tc>
                <w:tcPr>
                  <w:tcW w:w="2377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74.3 ± 7.6</w:t>
                  </w:r>
                </w:p>
              </w:tc>
              <w:tc>
                <w:tcPr>
                  <w:tcW w:w="2466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75.6 ± 9.4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0.556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95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Male (</w:t>
                  </w:r>
                  <w:r w:rsidRPr="00ED1870">
                    <w:rPr>
                      <w:rFonts w:ascii="Times New Roman" w:eastAsia="Calibri" w:hAnsi="Times New Roman"/>
                      <w:i/>
                      <w:lang w:val="en-US"/>
                    </w:rPr>
                    <w:t>n</w:t>
                  </w: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 xml:space="preserve"> (%))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 xml:space="preserve"> **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 (4.8)</w:t>
                  </w:r>
                </w:p>
              </w:tc>
              <w:tc>
                <w:tcPr>
                  <w:tcW w:w="2377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5 (11.9)</w:t>
                  </w:r>
                </w:p>
              </w:tc>
              <w:tc>
                <w:tcPr>
                  <w:tcW w:w="2466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11 (26.2)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0.491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95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 xml:space="preserve">Education 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--</w:t>
                  </w:r>
                </w:p>
              </w:tc>
              <w:tc>
                <w:tcPr>
                  <w:tcW w:w="2377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--</w:t>
                  </w:r>
                </w:p>
              </w:tc>
              <w:tc>
                <w:tcPr>
                  <w:tcW w:w="2466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--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--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95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 xml:space="preserve">MMSE 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28.5 ± 1.7</w:t>
                  </w:r>
                </w:p>
              </w:tc>
              <w:tc>
                <w:tcPr>
                  <w:tcW w:w="2377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26.6 ±2.7</w:t>
                  </w:r>
                </w:p>
              </w:tc>
              <w:tc>
                <w:tcPr>
                  <w:tcW w:w="2466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27.1 ± 2.2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0.380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95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ICV (mL)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1467 ± 104</w:t>
                  </w:r>
                </w:p>
              </w:tc>
              <w:tc>
                <w:tcPr>
                  <w:tcW w:w="2377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1491 ± 176</w:t>
                  </w:r>
                </w:p>
              </w:tc>
              <w:tc>
                <w:tcPr>
                  <w:tcW w:w="2466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1533 ± 116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0.542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95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Left Hippocampal volume (mL)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2.45 ± 0.2</w:t>
                  </w:r>
                </w:p>
              </w:tc>
              <w:tc>
                <w:tcPr>
                  <w:tcW w:w="2377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2.47 ± 0.5</w:t>
                  </w:r>
                </w:p>
              </w:tc>
              <w:tc>
                <w:tcPr>
                  <w:tcW w:w="2466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2.14 ± 0.4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0.068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95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Right Hippocampal volume (mL)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2.46 ± 0.2</w:t>
                  </w:r>
                </w:p>
              </w:tc>
              <w:tc>
                <w:tcPr>
                  <w:tcW w:w="2377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2.50 ± 0.5</w:t>
                  </w:r>
                </w:p>
              </w:tc>
              <w:tc>
                <w:tcPr>
                  <w:tcW w:w="2466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2.22 ± 0.4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0.175</w:t>
                  </w:r>
                </w:p>
              </w:tc>
            </w:tr>
            <w:tr w:rsidR="003566D1" w:rsidRPr="00ED1870" w:rsidTr="00764D1C">
              <w:trPr>
                <w:trHeight w:val="71"/>
              </w:trPr>
              <w:tc>
                <w:tcPr>
                  <w:tcW w:w="3955" w:type="dxa"/>
                  <w:shd w:val="clear" w:color="auto" w:fill="auto"/>
                  <w:vAlign w:val="center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 xml:space="preserve">Healthy </w:t>
                  </w:r>
                  <w:r>
                    <w:rPr>
                      <w:rFonts w:ascii="Times New Roman" w:eastAsia="Calibri" w:hAnsi="Times New Roman"/>
                      <w:b/>
                      <w:lang w:val="en-US"/>
                    </w:rPr>
                    <w:t>c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ontrols (</w:t>
                  </w:r>
                  <w:r w:rsidRPr="00ED1870">
                    <w:rPr>
                      <w:rFonts w:ascii="Times New Roman" w:eastAsia="Calibri" w:hAnsi="Times New Roman"/>
                      <w:b/>
                      <w:i/>
                      <w:lang w:val="en-US"/>
                    </w:rPr>
                    <w:t>n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=140)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  <w:tc>
                <w:tcPr>
                  <w:tcW w:w="2377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  <w:tc>
                <w:tcPr>
                  <w:tcW w:w="2466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  <w:tc>
                <w:tcPr>
                  <w:tcW w:w="1090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95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Number of subjects (</w:t>
                  </w:r>
                  <w:r w:rsidRPr="00ED1870">
                    <w:rPr>
                      <w:rFonts w:ascii="Times New Roman" w:eastAsia="Calibri" w:hAnsi="Times New Roman"/>
                      <w:i/>
                      <w:lang w:val="en-US"/>
                    </w:rPr>
                    <w:t>n</w:t>
                  </w: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 xml:space="preserve"> (%)) 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†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15 (62.5)</w:t>
                  </w:r>
                </w:p>
              </w:tc>
              <w:tc>
                <w:tcPr>
                  <w:tcW w:w="2377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132 (65.9)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65 (57.5)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--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95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Age (years)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78.3 ± 7.4</w:t>
                  </w:r>
                </w:p>
              </w:tc>
              <w:tc>
                <w:tcPr>
                  <w:tcW w:w="2377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77.5 ± 7.9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76.4 ± 6.6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0.561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95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Male (</w:t>
                  </w:r>
                  <w:r w:rsidRPr="00ED1870">
                    <w:rPr>
                      <w:rFonts w:ascii="Times New Roman" w:eastAsia="Calibri" w:hAnsi="Times New Roman"/>
                      <w:i/>
                      <w:lang w:val="en-US"/>
                    </w:rPr>
                    <w:t>n</w:t>
                  </w: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 xml:space="preserve"> (%)) </w:t>
                  </w: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**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8 (5.7)</w:t>
                  </w:r>
                </w:p>
              </w:tc>
              <w:tc>
                <w:tcPr>
                  <w:tcW w:w="2377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28 (20.0)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33 (23.6)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0.852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95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 xml:space="preserve">Education 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--</w:t>
                  </w:r>
                </w:p>
              </w:tc>
              <w:tc>
                <w:tcPr>
                  <w:tcW w:w="2377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--</w:t>
                  </w:r>
                </w:p>
              </w:tc>
              <w:tc>
                <w:tcPr>
                  <w:tcW w:w="2466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--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--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95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 xml:space="preserve">MMSE 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28.7 ± 1.0</w:t>
                  </w:r>
                </w:p>
              </w:tc>
              <w:tc>
                <w:tcPr>
                  <w:tcW w:w="2377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28.7 ± 1.1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28.9 ± 1.2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0.509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95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ICV (mL)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1588 ± 189</w:t>
                  </w:r>
                </w:p>
              </w:tc>
              <w:tc>
                <w:tcPr>
                  <w:tcW w:w="2377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1516 ± 169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1524 ± 150</w:t>
                  </w:r>
                </w:p>
              </w:tc>
              <w:tc>
                <w:tcPr>
                  <w:tcW w:w="1090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0.298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95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Left Hippocampal volume (mL)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2.33 ± 0.2</w:t>
                  </w:r>
                </w:p>
              </w:tc>
              <w:tc>
                <w:tcPr>
                  <w:tcW w:w="2377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2.41 ± 0.4</w:t>
                  </w:r>
                  <w:r w:rsidRPr="00ED1870">
                    <w:rPr>
                      <w:rFonts w:ascii="Times New Roman" w:eastAsia="Calibri" w:hAnsi="Times New Roman"/>
                      <w:vertAlign w:val="superscript"/>
                      <w:lang w:val="en-US"/>
                    </w:rPr>
                    <w:t>C</w:t>
                  </w:r>
                </w:p>
              </w:tc>
              <w:tc>
                <w:tcPr>
                  <w:tcW w:w="2466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2.23 ± 0.4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0.008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95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ind w:firstLine="164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Right Hippocampal volume (mL)</w:t>
                  </w:r>
                </w:p>
              </w:tc>
              <w:tc>
                <w:tcPr>
                  <w:tcW w:w="1669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2.42 ± 0.3</w:t>
                  </w:r>
                </w:p>
              </w:tc>
              <w:tc>
                <w:tcPr>
                  <w:tcW w:w="2377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2.49 ± 0.4</w:t>
                  </w:r>
                  <w:r w:rsidRPr="00ED1870">
                    <w:rPr>
                      <w:rFonts w:ascii="Times New Roman" w:eastAsia="Calibri" w:hAnsi="Times New Roman"/>
                      <w:vertAlign w:val="superscript"/>
                      <w:lang w:val="en-US"/>
                    </w:rPr>
                    <w:t>C</w:t>
                  </w:r>
                </w:p>
              </w:tc>
              <w:tc>
                <w:tcPr>
                  <w:tcW w:w="2466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lang w:val="en-US"/>
                    </w:rPr>
                    <w:t>2.28 ± 0.4</w:t>
                  </w:r>
                </w:p>
              </w:tc>
              <w:tc>
                <w:tcPr>
                  <w:tcW w:w="1090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b/>
                      <w:lang w:val="en-US"/>
                    </w:rPr>
                  </w:pPr>
                  <w:r w:rsidRPr="00ED1870">
                    <w:rPr>
                      <w:rFonts w:ascii="Times New Roman" w:eastAsia="Calibri" w:hAnsi="Times New Roman"/>
                      <w:b/>
                      <w:lang w:val="en-US"/>
                    </w:rPr>
                    <w:t>0.003</w:t>
                  </w:r>
                </w:p>
              </w:tc>
            </w:tr>
            <w:tr w:rsidR="003566D1" w:rsidRPr="00ED1870" w:rsidTr="00764D1C">
              <w:trPr>
                <w:trHeight w:val="68"/>
              </w:trPr>
              <w:tc>
                <w:tcPr>
                  <w:tcW w:w="3955" w:type="dxa"/>
                  <w:shd w:val="clear" w:color="auto" w:fill="auto"/>
                  <w:vAlign w:val="bottom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  <w:tc>
                <w:tcPr>
                  <w:tcW w:w="1669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  <w:tc>
                <w:tcPr>
                  <w:tcW w:w="2377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  <w:tc>
                <w:tcPr>
                  <w:tcW w:w="2466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  <w:tc>
                <w:tcPr>
                  <w:tcW w:w="1090" w:type="dxa"/>
                  <w:shd w:val="clear" w:color="auto" w:fill="auto"/>
                </w:tcPr>
                <w:p w:rsidR="003566D1" w:rsidRPr="00ED1870" w:rsidRDefault="003566D1" w:rsidP="00764D1C">
                  <w:pPr>
                    <w:keepNext/>
                    <w:tabs>
                      <w:tab w:val="left" w:pos="360"/>
                    </w:tabs>
                    <w:jc w:val="center"/>
                    <w:rPr>
                      <w:rFonts w:ascii="Times New Roman" w:eastAsia="Calibri" w:hAnsi="Times New Roman"/>
                      <w:lang w:val="en-US"/>
                    </w:rPr>
                  </w:pPr>
                </w:p>
              </w:tc>
            </w:tr>
          </w:tbl>
          <w:p w:rsidR="003566D1" w:rsidRPr="00ED1870" w:rsidRDefault="003566D1" w:rsidP="00764D1C">
            <w:pPr>
              <w:tabs>
                <w:tab w:val="left" w:pos="360"/>
              </w:tabs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MMSE, Mini-</w:t>
            </w:r>
            <w:r w:rsidRPr="00ED1870">
              <w:rPr>
                <w:rFonts w:ascii="Times New Roman" w:eastAsia="Calibri" w:hAnsi="Times New Roman"/>
                <w:lang w:val="en-US"/>
              </w:rPr>
              <w:t xml:space="preserve">Mental State Examination; ICV, intracranial volume; CANTAB SWM, Cambridge Neuropsychological Test Automated Battery [CANTAB] Spatial Working Memory; IQ, intelligence quotient. </w:t>
            </w:r>
          </w:p>
          <w:p w:rsidR="003566D1" w:rsidRPr="00ED1870" w:rsidRDefault="003566D1" w:rsidP="00764D1C">
            <w:pPr>
              <w:tabs>
                <w:tab w:val="left" w:pos="360"/>
              </w:tabs>
              <w:rPr>
                <w:rFonts w:ascii="Times New Roman" w:eastAsia="Calibri" w:hAnsi="Times New Roman"/>
                <w:lang w:val="en-US"/>
              </w:rPr>
            </w:pPr>
            <w:r w:rsidRPr="00ED1870">
              <w:rPr>
                <w:rFonts w:ascii="Times New Roman" w:eastAsia="Calibri" w:hAnsi="Times New Roman"/>
                <w:lang w:val="en-US"/>
              </w:rPr>
              <w:t xml:space="preserve">Data are Mean ± SD. Percentages are displayed in parentheses. </w:t>
            </w:r>
          </w:p>
          <w:p w:rsidR="003566D1" w:rsidRPr="00ED1870" w:rsidRDefault="003566D1" w:rsidP="00764D1C">
            <w:pPr>
              <w:tabs>
                <w:tab w:val="left" w:pos="360"/>
              </w:tabs>
              <w:rPr>
                <w:rFonts w:ascii="Times New Roman" w:eastAsia="Calibri" w:hAnsi="Times New Roman"/>
                <w:lang w:val="en-US"/>
              </w:rPr>
            </w:pPr>
            <w:r w:rsidRPr="00ED1870">
              <w:rPr>
                <w:rFonts w:ascii="Times New Roman" w:eastAsia="Calibri" w:hAnsi="Times New Roman"/>
                <w:b/>
                <w:lang w:val="en-US"/>
              </w:rPr>
              <w:t>**</w:t>
            </w:r>
            <w:r w:rsidRPr="00ED1870">
              <w:rPr>
                <w:rFonts w:ascii="Times New Roman" w:eastAsia="Calibri" w:hAnsi="Times New Roman"/>
                <w:lang w:val="en-US"/>
              </w:rPr>
              <w:t xml:space="preserve"> percentage calculated as number of males by each </w:t>
            </w:r>
            <w:proofErr w:type="spellStart"/>
            <w:r w:rsidRPr="00ED1870">
              <w:rPr>
                <w:rFonts w:ascii="Times New Roman" w:eastAsia="Calibri" w:hAnsi="Times New Roman"/>
                <w:lang w:val="en-US"/>
              </w:rPr>
              <w:t>ApoE</w:t>
            </w:r>
            <w:proofErr w:type="spellEnd"/>
            <w:r w:rsidRPr="00ED1870">
              <w:rPr>
                <w:rFonts w:ascii="Times New Roman" w:eastAsia="Calibri" w:hAnsi="Times New Roman"/>
                <w:lang w:val="en-US"/>
              </w:rPr>
              <w:t xml:space="preserve"> group</w:t>
            </w:r>
          </w:p>
          <w:p w:rsidR="003566D1" w:rsidRPr="00ED1870" w:rsidRDefault="003566D1" w:rsidP="00764D1C">
            <w:pPr>
              <w:tabs>
                <w:tab w:val="left" w:pos="360"/>
              </w:tabs>
              <w:rPr>
                <w:rFonts w:ascii="Times New Roman" w:eastAsia="Calibri" w:hAnsi="Times New Roman"/>
                <w:lang w:val="en-US"/>
              </w:rPr>
            </w:pPr>
            <w:r w:rsidRPr="00ED1870">
              <w:rPr>
                <w:rFonts w:ascii="Times New Roman" w:eastAsia="Calibri" w:hAnsi="Times New Roman"/>
                <w:vertAlign w:val="superscript"/>
                <w:lang w:val="en-US"/>
              </w:rPr>
              <w:t>A</w:t>
            </w:r>
            <w:r w:rsidRPr="00ED1870">
              <w:rPr>
                <w:rFonts w:ascii="Times New Roman" w:eastAsia="Calibri" w:hAnsi="Times New Roman"/>
                <w:lang w:val="en-US"/>
              </w:rPr>
              <w:t xml:space="preserve"> significant compared to ε2 carriers</w:t>
            </w:r>
          </w:p>
          <w:p w:rsidR="003566D1" w:rsidRPr="00ED1870" w:rsidRDefault="003566D1" w:rsidP="00764D1C">
            <w:pPr>
              <w:tabs>
                <w:tab w:val="left" w:pos="360"/>
              </w:tabs>
              <w:rPr>
                <w:rFonts w:ascii="Times New Roman" w:eastAsia="Calibri" w:hAnsi="Times New Roman"/>
                <w:lang w:val="en-US"/>
              </w:rPr>
            </w:pPr>
            <w:r w:rsidRPr="00ED1870">
              <w:rPr>
                <w:rFonts w:ascii="Times New Roman" w:eastAsia="Calibri" w:hAnsi="Times New Roman"/>
                <w:vertAlign w:val="superscript"/>
                <w:lang w:val="en-US"/>
              </w:rPr>
              <w:t>B</w:t>
            </w:r>
            <w:r w:rsidRPr="00ED1870">
              <w:rPr>
                <w:rFonts w:ascii="Times New Roman" w:eastAsia="Calibri" w:hAnsi="Times New Roman"/>
                <w:lang w:val="en-US"/>
              </w:rPr>
              <w:t xml:space="preserve"> significant compared to ε3 carriers</w:t>
            </w:r>
          </w:p>
          <w:p w:rsidR="003566D1" w:rsidRPr="00ED1870" w:rsidRDefault="003566D1" w:rsidP="00764D1C">
            <w:pPr>
              <w:tabs>
                <w:tab w:val="left" w:pos="360"/>
              </w:tabs>
              <w:rPr>
                <w:rFonts w:ascii="Times New Roman" w:eastAsia="Calibri" w:hAnsi="Times New Roman"/>
                <w:lang w:val="en-US"/>
              </w:rPr>
            </w:pPr>
            <w:r w:rsidRPr="00ED1870">
              <w:rPr>
                <w:rFonts w:ascii="Times New Roman" w:eastAsia="Calibri" w:hAnsi="Times New Roman"/>
                <w:vertAlign w:val="superscript"/>
                <w:lang w:val="en-US"/>
              </w:rPr>
              <w:lastRenderedPageBreak/>
              <w:t>C</w:t>
            </w:r>
            <w:r w:rsidRPr="00ED1870">
              <w:rPr>
                <w:rFonts w:ascii="Times New Roman" w:eastAsia="Calibri" w:hAnsi="Times New Roman"/>
                <w:lang w:val="en-US"/>
              </w:rPr>
              <w:t xml:space="preserve"> significant compared to ε4 carriers</w:t>
            </w:r>
          </w:p>
          <w:p w:rsidR="003566D1" w:rsidRPr="00ED1870" w:rsidRDefault="003566D1" w:rsidP="00764D1C">
            <w:pPr>
              <w:tabs>
                <w:tab w:val="left" w:pos="360"/>
              </w:tabs>
              <w:spacing w:line="480" w:lineRule="auto"/>
              <w:rPr>
                <w:rFonts w:ascii="Times New Roman" w:eastAsia="Calibri" w:hAnsi="Times New Roman"/>
                <w:lang w:val="en-US"/>
              </w:rPr>
            </w:pPr>
          </w:p>
        </w:tc>
      </w:tr>
    </w:tbl>
    <w:p w:rsidR="0028518D" w:rsidRPr="003566D1" w:rsidRDefault="0028518D">
      <w:pPr>
        <w:rPr>
          <w:b/>
        </w:rPr>
      </w:pPr>
    </w:p>
    <w:sectPr w:rsidR="0028518D" w:rsidRPr="00356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D1"/>
    <w:rsid w:val="0028518D"/>
    <w:rsid w:val="0035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39"/>
    <w:rsid w:val="003566D1"/>
    <w:pPr>
      <w:spacing w:after="0" w:line="240" w:lineRule="auto"/>
    </w:pPr>
    <w:rPr>
      <w:rFonts w:ascii="Calibri" w:hAnsi="Calibri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56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39"/>
    <w:rsid w:val="003566D1"/>
    <w:pPr>
      <w:spacing w:after="0" w:line="240" w:lineRule="auto"/>
    </w:pPr>
    <w:rPr>
      <w:rFonts w:ascii="Calibri" w:hAnsi="Calibri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56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2017-01-26T09:59:00Z</dcterms:created>
  <dcterms:modified xsi:type="dcterms:W3CDTF">2017-01-26T10:00:00Z</dcterms:modified>
</cp:coreProperties>
</file>