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D0A" w:rsidRPr="005A3711" w:rsidRDefault="00285D0A" w:rsidP="00285D0A">
      <w:pPr>
        <w:tabs>
          <w:tab w:val="left" w:pos="360"/>
        </w:tabs>
        <w:rPr>
          <w:rFonts w:ascii="Times New Roman" w:hAnsi="Times New Roman"/>
        </w:rPr>
      </w:pPr>
      <w:proofErr w:type="gramStart"/>
      <w:r w:rsidRPr="003A5639">
        <w:rPr>
          <w:rFonts w:ascii="Times New Roman" w:hAnsi="Times New Roman"/>
          <w:b/>
        </w:rPr>
        <w:t>Supplementary Table 1</w:t>
      </w:r>
      <w:r>
        <w:rPr>
          <w:rFonts w:ascii="Times New Roman" w:hAnsi="Times New Roman"/>
          <w:b/>
        </w:rPr>
        <w:t>.</w:t>
      </w:r>
      <w:proofErr w:type="gramEnd"/>
      <w:r>
        <w:rPr>
          <w:rFonts w:ascii="Times New Roman" w:hAnsi="Times New Roman"/>
          <w:b/>
        </w:rPr>
        <w:t xml:space="preserve"> </w:t>
      </w:r>
      <w:r w:rsidRPr="005A3711">
        <w:rPr>
          <w:rFonts w:ascii="Times New Roman" w:hAnsi="Times New Roman"/>
        </w:rPr>
        <w:t>Patient characteristics</w:t>
      </w:r>
    </w:p>
    <w:p w:rsidR="00285D0A" w:rsidRPr="005A3711" w:rsidRDefault="00285D0A" w:rsidP="00285D0A">
      <w:pPr>
        <w:tabs>
          <w:tab w:val="left" w:pos="360"/>
        </w:tabs>
        <w:rPr>
          <w:rFonts w:ascii="Times New Roman" w:hAnsi="Times New Roman"/>
        </w:rPr>
      </w:pPr>
      <w:r w:rsidRPr="005A3711">
        <w:rPr>
          <w:rFonts w:ascii="Times New Roman" w:hAnsi="Times New Roman"/>
        </w:rPr>
        <w:t>AD</w:t>
      </w:r>
      <w:r>
        <w:rPr>
          <w:rFonts w:ascii="Times New Roman" w:hAnsi="Times New Roman"/>
        </w:rPr>
        <w:t>,</w:t>
      </w:r>
      <w:r w:rsidRPr="005A3711">
        <w:rPr>
          <w:rFonts w:ascii="Times New Roman" w:hAnsi="Times New Roman"/>
        </w:rPr>
        <w:t xml:space="preserve"> Alzheimer’s disease; CON</w:t>
      </w:r>
      <w:r>
        <w:rPr>
          <w:rFonts w:ascii="Times New Roman" w:hAnsi="Times New Roman"/>
        </w:rPr>
        <w:t>,</w:t>
      </w:r>
      <w:r w:rsidRPr="005A3711">
        <w:rPr>
          <w:rFonts w:ascii="Times New Roman" w:hAnsi="Times New Roman"/>
        </w:rPr>
        <w:t xml:space="preserve"> non-demented control; PMD</w:t>
      </w:r>
      <w:r>
        <w:rPr>
          <w:rFonts w:ascii="Times New Roman" w:hAnsi="Times New Roman"/>
        </w:rPr>
        <w:t>,</w:t>
      </w:r>
      <w:r w:rsidRPr="005A3711">
        <w:rPr>
          <w:rFonts w:ascii="Times New Roman" w:hAnsi="Times New Roman"/>
        </w:rPr>
        <w:t xml:space="preserve"> Postmortem delay; pH</w:t>
      </w:r>
      <w:r>
        <w:rPr>
          <w:rFonts w:ascii="Times New Roman" w:hAnsi="Times New Roman"/>
        </w:rPr>
        <w:t>,</w:t>
      </w:r>
      <w:r w:rsidRPr="005A3711">
        <w:rPr>
          <w:rFonts w:ascii="Times New Roman" w:hAnsi="Times New Roman"/>
        </w:rPr>
        <w:t xml:space="preserve"> pH of CSF; NA</w:t>
      </w:r>
      <w:r>
        <w:rPr>
          <w:rFonts w:ascii="Times New Roman" w:hAnsi="Times New Roman"/>
        </w:rPr>
        <w:t>,</w:t>
      </w:r>
      <w:r w:rsidRPr="005A3711">
        <w:rPr>
          <w:rFonts w:ascii="Times New Roman" w:hAnsi="Times New Roman"/>
        </w:rPr>
        <w:t xml:space="preserve"> not available; *measured twice to test reproducibility (Fig</w:t>
      </w:r>
      <w:r>
        <w:rPr>
          <w:rFonts w:ascii="Times New Roman" w:hAnsi="Times New Roman"/>
        </w:rPr>
        <w:t>.</w:t>
      </w:r>
      <w:r w:rsidRPr="005A3711">
        <w:rPr>
          <w:rFonts w:ascii="Times New Roman" w:hAnsi="Times New Roman"/>
        </w:rPr>
        <w:t xml:space="preserve"> 2); </w:t>
      </w:r>
      <w:r w:rsidRPr="003A5639">
        <w:rPr>
          <w:rFonts w:ascii="Times New Roman" w:hAnsi="Times New Roman"/>
          <w:vertAlign w:val="superscript"/>
        </w:rPr>
        <w:t>£</w:t>
      </w:r>
      <w:r w:rsidRPr="005A3711">
        <w:rPr>
          <w:rFonts w:ascii="Times New Roman" w:hAnsi="Times New Roman"/>
        </w:rPr>
        <w:t xml:space="preserve">samples excluded from STK; </w:t>
      </w:r>
      <w:r w:rsidRPr="003A5639">
        <w:rPr>
          <w:rFonts w:ascii="Times New Roman" w:hAnsi="Times New Roman"/>
          <w:vertAlign w:val="superscript"/>
        </w:rPr>
        <w:t>§</w:t>
      </w:r>
      <w:r w:rsidRPr="005A3711">
        <w:rPr>
          <w:rFonts w:ascii="Times New Roman" w:hAnsi="Times New Roman"/>
        </w:rPr>
        <w:t xml:space="preserve">samples excluded from PTK; order of samples according to </w:t>
      </w:r>
      <w:r>
        <w:rPr>
          <w:rFonts w:ascii="Times New Roman" w:hAnsi="Times New Roman"/>
        </w:rPr>
        <w:t>Supplementary Figure 3.</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0860DD16" wp14:editId="070E4A6B">
            <wp:extent cx="5760720" cy="835810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358108"/>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4A49B1E7" wp14:editId="083ACC41">
            <wp:extent cx="5731510" cy="7557058"/>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557058"/>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rPr>
          <w:rFonts w:ascii="Times New Roman" w:hAnsi="Times New Roman"/>
        </w:rPr>
      </w:pPr>
      <w:proofErr w:type="gramStart"/>
      <w:r w:rsidRPr="003A5639">
        <w:rPr>
          <w:rFonts w:ascii="Times New Roman" w:hAnsi="Times New Roman"/>
          <w:b/>
        </w:rPr>
        <w:lastRenderedPageBreak/>
        <w:t>Supplementary Table 2</w:t>
      </w:r>
      <w:r>
        <w:rPr>
          <w:rFonts w:ascii="Times New Roman" w:hAnsi="Times New Roman"/>
          <w:b/>
        </w:rPr>
        <w:t>.</w:t>
      </w:r>
      <w:proofErr w:type="gramEnd"/>
      <w:r>
        <w:rPr>
          <w:rFonts w:ascii="Times New Roman" w:hAnsi="Times New Roman"/>
          <w:b/>
        </w:rPr>
        <w:t xml:space="preserve"> </w:t>
      </w:r>
      <w:r w:rsidRPr="005A3711">
        <w:rPr>
          <w:rFonts w:ascii="Times New Roman" w:hAnsi="Times New Roman"/>
        </w:rPr>
        <w:t>STK and PTK</w:t>
      </w:r>
      <w:r>
        <w:rPr>
          <w:rFonts w:ascii="Times New Roman" w:hAnsi="Times New Roman"/>
        </w:rPr>
        <w:t xml:space="preserve"> </w:t>
      </w:r>
      <w:r w:rsidRPr="005A3711">
        <w:rPr>
          <w:rFonts w:ascii="Times New Roman" w:hAnsi="Times New Roman"/>
        </w:rPr>
        <w:t xml:space="preserve">peptides that show significantly different phosphorylation signals with </w:t>
      </w:r>
      <w:proofErr w:type="spellStart"/>
      <w:r w:rsidRPr="005A3711">
        <w:rPr>
          <w:rFonts w:ascii="Times New Roman" w:hAnsi="Times New Roman"/>
        </w:rPr>
        <w:t>Braak</w:t>
      </w:r>
      <w:proofErr w:type="spellEnd"/>
      <w:r w:rsidRPr="005A3711">
        <w:rPr>
          <w:rFonts w:ascii="Times New Roman" w:hAnsi="Times New Roman"/>
        </w:rPr>
        <w:t xml:space="preserve"> stage (p &lt;</w:t>
      </w:r>
      <w:r>
        <w:rPr>
          <w:rFonts w:ascii="Times New Roman" w:hAnsi="Times New Roman"/>
        </w:rPr>
        <w:t xml:space="preserve"> 0</w:t>
      </w:r>
      <w:r w:rsidRPr="005A3711">
        <w:rPr>
          <w:rFonts w:ascii="Times New Roman" w:hAnsi="Times New Roman"/>
        </w:rPr>
        <w:t>.01). The name, sequence</w:t>
      </w:r>
      <w:r>
        <w:rPr>
          <w:rFonts w:ascii="Times New Roman" w:hAnsi="Times New Roman"/>
        </w:rPr>
        <w:t>,</w:t>
      </w:r>
      <w:r w:rsidRPr="005A3711">
        <w:rPr>
          <w:rFonts w:ascii="Times New Roman" w:hAnsi="Times New Roman"/>
        </w:rPr>
        <w:t xml:space="preserve"> and </w:t>
      </w:r>
      <w:proofErr w:type="spellStart"/>
      <w:r w:rsidRPr="005A3711">
        <w:rPr>
          <w:rFonts w:ascii="Times New Roman" w:hAnsi="Times New Roman"/>
        </w:rPr>
        <w:t>UniProt</w:t>
      </w:r>
      <w:proofErr w:type="spellEnd"/>
      <w:r w:rsidRPr="005A3711">
        <w:rPr>
          <w:rFonts w:ascii="Times New Roman" w:hAnsi="Times New Roman"/>
        </w:rPr>
        <w:t xml:space="preserve"> IDs are given as well as the estimate and p-value corrected for multiple testing. The estimate represents the estimated mean effect size on the log scale over all </w:t>
      </w:r>
      <w:proofErr w:type="spellStart"/>
      <w:r w:rsidRPr="005A3711">
        <w:rPr>
          <w:rFonts w:ascii="Times New Roman" w:hAnsi="Times New Roman"/>
        </w:rPr>
        <w:t>Braak</w:t>
      </w:r>
      <w:proofErr w:type="spellEnd"/>
      <w:r w:rsidRPr="005A3711">
        <w:rPr>
          <w:rFonts w:ascii="Times New Roman" w:hAnsi="Times New Roman"/>
        </w:rPr>
        <w:t xml:space="preserve"> stages.</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52BA8B37" wp14:editId="597BA042">
            <wp:extent cx="5474440" cy="825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8539" cy="8278807"/>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76BFF7AA" wp14:editId="3D8D1FFB">
            <wp:extent cx="5360962" cy="9265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277" cy="9269286"/>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6A10B753" wp14:editId="1E55CE82">
            <wp:extent cx="5354377" cy="9094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073" cy="9097351"/>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lastRenderedPageBreak/>
        <w:drawing>
          <wp:inline distT="0" distB="0" distL="0" distR="0" wp14:anchorId="5CE02585" wp14:editId="1E0C466C">
            <wp:extent cx="5387340" cy="38566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523" cy="3861119"/>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roofErr w:type="gramStart"/>
      <w:r w:rsidRPr="00805F48">
        <w:rPr>
          <w:rFonts w:ascii="Times New Roman" w:hAnsi="Times New Roman"/>
        </w:rPr>
        <w:lastRenderedPageBreak/>
        <w:t>Supplementary Fig</w:t>
      </w:r>
      <w:r>
        <w:rPr>
          <w:rFonts w:ascii="Times New Roman" w:hAnsi="Times New Roman"/>
        </w:rPr>
        <w:t>.</w:t>
      </w:r>
      <w:r w:rsidRPr="00805F48">
        <w:rPr>
          <w:rFonts w:ascii="Times New Roman" w:hAnsi="Times New Roman"/>
        </w:rPr>
        <w:t xml:space="preserve"> 1</w:t>
      </w:r>
      <w:r>
        <w:rPr>
          <w:rFonts w:ascii="Times New Roman" w:hAnsi="Times New Roman"/>
        </w:rPr>
        <w:t>.</w:t>
      </w:r>
      <w:proofErr w:type="gramEnd"/>
      <w:r w:rsidRPr="005A3711">
        <w:rPr>
          <w:rFonts w:ascii="Times New Roman" w:hAnsi="Times New Roman"/>
          <w:b/>
        </w:rPr>
        <w:t xml:space="preserve"> </w:t>
      </w:r>
      <w:proofErr w:type="gramStart"/>
      <w:r w:rsidRPr="005A3711">
        <w:rPr>
          <w:rFonts w:ascii="Times New Roman" w:hAnsi="Times New Roman"/>
        </w:rPr>
        <w:t>Workflow</w:t>
      </w:r>
      <w:r>
        <w:rPr>
          <w:rFonts w:ascii="Times New Roman" w:hAnsi="Times New Roman"/>
        </w:rPr>
        <w:t>.</w:t>
      </w:r>
      <w:proofErr w:type="gramEnd"/>
      <w:r>
        <w:rPr>
          <w:rFonts w:ascii="Times New Roman" w:hAnsi="Times New Roman"/>
        </w:rPr>
        <w:t xml:space="preserve"> </w:t>
      </w:r>
      <w:r w:rsidRPr="005A3711">
        <w:rPr>
          <w:rFonts w:ascii="Times New Roman" w:hAnsi="Times New Roman"/>
        </w:rPr>
        <w:t>1</w:t>
      </w:r>
      <w:r>
        <w:rPr>
          <w:rFonts w:ascii="Times New Roman" w:hAnsi="Times New Roman"/>
        </w:rPr>
        <w:t>)</w:t>
      </w:r>
      <w:r w:rsidRPr="005A3711">
        <w:rPr>
          <w:rFonts w:ascii="Times New Roman" w:hAnsi="Times New Roman"/>
        </w:rPr>
        <w:t xml:space="preserve"> Brain tissue selection (hippocampus, all </w:t>
      </w:r>
      <w:proofErr w:type="spellStart"/>
      <w:r w:rsidRPr="005A3711">
        <w:rPr>
          <w:rFonts w:ascii="Times New Roman" w:hAnsi="Times New Roman"/>
        </w:rPr>
        <w:t>Braak</w:t>
      </w:r>
      <w:proofErr w:type="spellEnd"/>
      <w:r w:rsidRPr="005A3711">
        <w:rPr>
          <w:rFonts w:ascii="Times New Roman" w:hAnsi="Times New Roman"/>
        </w:rPr>
        <w:t xml:space="preserve"> stages, N=100) followed by </w:t>
      </w:r>
      <w:r>
        <w:rPr>
          <w:rFonts w:ascii="Times New Roman" w:hAnsi="Times New Roman"/>
        </w:rPr>
        <w:t>(</w:t>
      </w:r>
      <w:r w:rsidRPr="005A3711">
        <w:rPr>
          <w:rFonts w:ascii="Times New Roman" w:hAnsi="Times New Roman"/>
        </w:rPr>
        <w:t>2</w:t>
      </w:r>
      <w:r>
        <w:rPr>
          <w:rFonts w:ascii="Times New Roman" w:hAnsi="Times New Roman"/>
        </w:rPr>
        <w:t>)</w:t>
      </w:r>
      <w:r w:rsidRPr="005A3711">
        <w:rPr>
          <w:rFonts w:ascii="Times New Roman" w:hAnsi="Times New Roman"/>
        </w:rPr>
        <w:t xml:space="preserve"> Protein kinase activity profiling with the </w:t>
      </w:r>
      <w:proofErr w:type="spellStart"/>
      <w:r w:rsidRPr="005A3711">
        <w:rPr>
          <w:rFonts w:ascii="Times New Roman" w:hAnsi="Times New Roman"/>
        </w:rPr>
        <w:t>PamChip</w:t>
      </w:r>
      <w:proofErr w:type="spellEnd"/>
      <w:r w:rsidRPr="005A3711">
        <w:rPr>
          <w:rFonts w:ascii="Times New Roman" w:hAnsi="Times New Roman"/>
        </w:rPr>
        <w:t>® peptide microarrays. 3</w:t>
      </w:r>
      <w:r>
        <w:rPr>
          <w:rFonts w:ascii="Times New Roman" w:hAnsi="Times New Roman"/>
        </w:rPr>
        <w:t>)</w:t>
      </w:r>
      <w:r w:rsidRPr="005A3711">
        <w:rPr>
          <w:rFonts w:ascii="Times New Roman" w:hAnsi="Times New Roman"/>
        </w:rPr>
        <w:t xml:space="preserve"> Statistical analysis with </w:t>
      </w:r>
      <w:proofErr w:type="spellStart"/>
      <w:r w:rsidRPr="005A3711">
        <w:rPr>
          <w:rFonts w:ascii="Times New Roman" w:hAnsi="Times New Roman"/>
        </w:rPr>
        <w:t>BioNavigator</w:t>
      </w:r>
      <w:proofErr w:type="spellEnd"/>
      <w:r w:rsidRPr="005A3711">
        <w:rPr>
          <w:rFonts w:ascii="Times New Roman" w:hAnsi="Times New Roman"/>
        </w:rPr>
        <w:t xml:space="preserve">® software and linear model to identify significantly differential peptides. They were linked to the </w:t>
      </w:r>
      <w:proofErr w:type="spellStart"/>
      <w:r w:rsidRPr="005A3711">
        <w:rPr>
          <w:rFonts w:ascii="Times New Roman" w:hAnsi="Times New Roman"/>
        </w:rPr>
        <w:t>UniProtID</w:t>
      </w:r>
      <w:proofErr w:type="spellEnd"/>
      <w:r w:rsidRPr="005A3711">
        <w:rPr>
          <w:rFonts w:ascii="Times New Roman" w:hAnsi="Times New Roman"/>
        </w:rPr>
        <w:t xml:space="preserve"> of the protein. 4</w:t>
      </w:r>
      <w:r>
        <w:rPr>
          <w:rFonts w:ascii="Times New Roman" w:hAnsi="Times New Roman"/>
        </w:rPr>
        <w:t>)</w:t>
      </w:r>
      <w:r w:rsidRPr="005A3711">
        <w:rPr>
          <w:rFonts w:ascii="Times New Roman" w:hAnsi="Times New Roman"/>
        </w:rPr>
        <w:t xml:space="preserve"> Interaction and pathway analysis for the proteins and identification of upstream kinases per </w:t>
      </w:r>
      <w:proofErr w:type="spellStart"/>
      <w:r w:rsidRPr="005A3711">
        <w:rPr>
          <w:rFonts w:ascii="Times New Roman" w:hAnsi="Times New Roman"/>
        </w:rPr>
        <w:t>phosphosite</w:t>
      </w:r>
      <w:proofErr w:type="spellEnd"/>
      <w:r w:rsidRPr="005A3711">
        <w:rPr>
          <w:rFonts w:ascii="Times New Roman" w:hAnsi="Times New Roman"/>
        </w:rPr>
        <w:t>.</w:t>
      </w: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drawing>
          <wp:inline distT="0" distB="0" distL="0" distR="0" wp14:anchorId="4BD82D7D" wp14:editId="3F55FF09">
            <wp:extent cx="6621780" cy="5015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8912" cy="5021203"/>
                    </a:xfrm>
                    <a:prstGeom prst="rect">
                      <a:avLst/>
                    </a:prstGeom>
                    <a:noFill/>
                  </pic:spPr>
                </pic:pic>
              </a:graphicData>
            </a:graphic>
          </wp:inline>
        </w:drawing>
      </w:r>
    </w:p>
    <w:p w:rsidR="00285D0A" w:rsidRDefault="00285D0A" w:rsidP="00285D0A">
      <w:pPr>
        <w:rPr>
          <w:rFonts w:ascii="Times New Roman" w:hAnsi="Times New Roman"/>
          <w:b/>
        </w:rPr>
      </w:pPr>
      <w:r>
        <w:rPr>
          <w:rFonts w:ascii="Times New Roman" w:hAnsi="Times New Roman"/>
          <w:b/>
        </w:rPr>
        <w:br w:type="page"/>
      </w:r>
    </w:p>
    <w:p w:rsidR="00285D0A" w:rsidRPr="005A3711" w:rsidRDefault="00285D0A" w:rsidP="00285D0A">
      <w:pPr>
        <w:tabs>
          <w:tab w:val="left" w:pos="360"/>
        </w:tabs>
        <w:spacing w:line="480" w:lineRule="auto"/>
        <w:rPr>
          <w:rFonts w:ascii="Times New Roman" w:hAnsi="Times New Roman"/>
        </w:rPr>
      </w:pPr>
      <w:proofErr w:type="gramStart"/>
      <w:r w:rsidRPr="00805F48">
        <w:rPr>
          <w:rFonts w:ascii="Times New Roman" w:hAnsi="Times New Roman"/>
        </w:rPr>
        <w:lastRenderedPageBreak/>
        <w:t>Supplementary Fig</w:t>
      </w:r>
      <w:r>
        <w:rPr>
          <w:rFonts w:ascii="Times New Roman" w:hAnsi="Times New Roman"/>
        </w:rPr>
        <w:t>.</w:t>
      </w:r>
      <w:r w:rsidRPr="00805F48">
        <w:rPr>
          <w:rFonts w:ascii="Times New Roman" w:hAnsi="Times New Roman"/>
        </w:rPr>
        <w:t xml:space="preserve"> 2</w:t>
      </w:r>
      <w:r>
        <w:rPr>
          <w:rFonts w:ascii="Times New Roman" w:hAnsi="Times New Roman"/>
        </w:rPr>
        <w:t>.</w:t>
      </w:r>
      <w:proofErr w:type="gramEnd"/>
      <w:r w:rsidRPr="005A3711">
        <w:rPr>
          <w:rFonts w:ascii="Times New Roman" w:hAnsi="Times New Roman"/>
          <w:b/>
        </w:rPr>
        <w:t xml:space="preserve"> </w:t>
      </w:r>
      <w:r w:rsidRPr="005A3711">
        <w:rPr>
          <w:rFonts w:ascii="Times New Roman" w:hAnsi="Times New Roman"/>
        </w:rPr>
        <w:t xml:space="preserve">Comparison of array images of a control (CON, </w:t>
      </w:r>
      <w:proofErr w:type="spellStart"/>
      <w:r w:rsidRPr="005A3711">
        <w:rPr>
          <w:rFonts w:ascii="Times New Roman" w:hAnsi="Times New Roman"/>
        </w:rPr>
        <w:t>Braak</w:t>
      </w:r>
      <w:proofErr w:type="spellEnd"/>
      <w:r w:rsidRPr="005A3711">
        <w:rPr>
          <w:rFonts w:ascii="Times New Roman" w:hAnsi="Times New Roman"/>
        </w:rPr>
        <w:t xml:space="preserve"> I) and an AD case (AD, </w:t>
      </w:r>
      <w:proofErr w:type="spellStart"/>
      <w:r w:rsidRPr="005A3711">
        <w:rPr>
          <w:rFonts w:ascii="Times New Roman" w:hAnsi="Times New Roman"/>
        </w:rPr>
        <w:t>Braak</w:t>
      </w:r>
      <w:proofErr w:type="spellEnd"/>
      <w:r w:rsidRPr="005A3711">
        <w:rPr>
          <w:rFonts w:ascii="Times New Roman" w:hAnsi="Times New Roman"/>
        </w:rPr>
        <w:t xml:space="preserve"> VI) with and without ATP in the assay mixture. </w:t>
      </w:r>
      <w:proofErr w:type="gramStart"/>
      <w:r w:rsidRPr="005A3711">
        <w:rPr>
          <w:rFonts w:ascii="Times New Roman" w:hAnsi="Times New Roman"/>
        </w:rPr>
        <w:t>A</w:t>
      </w:r>
      <w:r>
        <w:rPr>
          <w:rFonts w:ascii="Times New Roman" w:hAnsi="Times New Roman"/>
        </w:rPr>
        <w:t>)</w:t>
      </w:r>
      <w:r w:rsidRPr="005A3711">
        <w:rPr>
          <w:rFonts w:ascii="Times New Roman" w:hAnsi="Times New Roman"/>
        </w:rPr>
        <w:t xml:space="preserve"> Serine/threonine kinase (STK) activity; </w:t>
      </w:r>
      <w:r>
        <w:rPr>
          <w:rFonts w:ascii="Times New Roman" w:hAnsi="Times New Roman"/>
        </w:rPr>
        <w:t>(</w:t>
      </w:r>
      <w:r w:rsidRPr="005A3711">
        <w:rPr>
          <w:rFonts w:ascii="Times New Roman" w:hAnsi="Times New Roman"/>
        </w:rPr>
        <w:t>B</w:t>
      </w:r>
      <w:r>
        <w:rPr>
          <w:rFonts w:ascii="Times New Roman" w:hAnsi="Times New Roman"/>
        </w:rPr>
        <w:t>)</w:t>
      </w:r>
      <w:r w:rsidRPr="005A3711">
        <w:rPr>
          <w:rFonts w:ascii="Times New Roman" w:hAnsi="Times New Roman"/>
        </w:rPr>
        <w:t xml:space="preserve"> Tyrosine kinase (PTK) activity.</w:t>
      </w:r>
      <w:proofErr w:type="gramEnd"/>
      <w:r w:rsidRPr="005A3711">
        <w:rPr>
          <w:rFonts w:ascii="Times New Roman" w:hAnsi="Times New Roman"/>
        </w:rPr>
        <w:t xml:space="preserve"> Pre-phosphorylated peptides (two for STK, one for PTK) on the arrays give signals in the absence of ATP and serve as positive control (corners). C</w:t>
      </w:r>
      <w:r>
        <w:rPr>
          <w:rFonts w:ascii="Times New Roman" w:hAnsi="Times New Roman"/>
        </w:rPr>
        <w:t>)</w:t>
      </w:r>
      <w:r w:rsidRPr="005A3711">
        <w:rPr>
          <w:rFonts w:ascii="Times New Roman" w:hAnsi="Times New Roman"/>
        </w:rPr>
        <w:t xml:space="preserve"> Example of kinetic curves for the peptides EFS, ENOG, SRC, PLCG1, FRK</w:t>
      </w:r>
      <w:r>
        <w:rPr>
          <w:rFonts w:ascii="Times New Roman" w:hAnsi="Times New Roman"/>
        </w:rPr>
        <w:t>,</w:t>
      </w:r>
      <w:r w:rsidRPr="005A3711">
        <w:rPr>
          <w:rFonts w:ascii="Times New Roman" w:hAnsi="Times New Roman"/>
        </w:rPr>
        <w:t xml:space="preserve"> and </w:t>
      </w:r>
      <w:proofErr w:type="spellStart"/>
      <w:r w:rsidRPr="005A3711">
        <w:rPr>
          <w:rFonts w:ascii="Times New Roman" w:hAnsi="Times New Roman"/>
        </w:rPr>
        <w:t>Paxilin</w:t>
      </w:r>
      <w:proofErr w:type="spellEnd"/>
      <w:r w:rsidRPr="005A3711">
        <w:rPr>
          <w:rFonts w:ascii="Times New Roman" w:hAnsi="Times New Roman"/>
        </w:rPr>
        <w:t xml:space="preserve"> with (green) and without (blue) addition of ATP for the same brains (CON, </w:t>
      </w:r>
      <w:proofErr w:type="spellStart"/>
      <w:r w:rsidRPr="005A3711">
        <w:rPr>
          <w:rFonts w:ascii="Times New Roman" w:hAnsi="Times New Roman"/>
        </w:rPr>
        <w:t>Braak</w:t>
      </w:r>
      <w:proofErr w:type="spellEnd"/>
      <w:r w:rsidRPr="005A3711">
        <w:rPr>
          <w:rFonts w:ascii="Times New Roman" w:hAnsi="Times New Roman"/>
        </w:rPr>
        <w:t xml:space="preserve"> I and AD, </w:t>
      </w:r>
      <w:proofErr w:type="spellStart"/>
      <w:r w:rsidRPr="005A3711">
        <w:rPr>
          <w:rFonts w:ascii="Times New Roman" w:hAnsi="Times New Roman"/>
        </w:rPr>
        <w:t>Braak</w:t>
      </w:r>
      <w:proofErr w:type="spellEnd"/>
      <w:r w:rsidRPr="005A3711">
        <w:rPr>
          <w:rFonts w:ascii="Times New Roman" w:hAnsi="Times New Roman"/>
        </w:rPr>
        <w:t xml:space="preserve"> VI) on the PTK array.</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drawing>
          <wp:inline distT="0" distB="0" distL="0" distR="0" wp14:anchorId="6125C1F3" wp14:editId="008E84A3">
            <wp:extent cx="6425565" cy="59683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565" cy="5968365"/>
                    </a:xfrm>
                    <a:prstGeom prst="rect">
                      <a:avLst/>
                    </a:prstGeom>
                    <a:noFill/>
                  </pic:spPr>
                </pic:pic>
              </a:graphicData>
            </a:graphic>
          </wp:inline>
        </w:drawing>
      </w:r>
    </w:p>
    <w:p w:rsidR="00285D0A" w:rsidRPr="005A3711" w:rsidRDefault="00285D0A" w:rsidP="00285D0A">
      <w:pPr>
        <w:tabs>
          <w:tab w:val="left" w:pos="360"/>
        </w:tabs>
        <w:spacing w:line="480" w:lineRule="auto"/>
        <w:rPr>
          <w:rFonts w:ascii="Times New Roman" w:hAnsi="Times New Roman"/>
        </w:rPr>
      </w:pPr>
    </w:p>
    <w:p w:rsidR="00285D0A" w:rsidRDefault="00285D0A" w:rsidP="00285D0A">
      <w:pPr>
        <w:rPr>
          <w:rFonts w:ascii="Times New Roman" w:hAnsi="Times New Roman"/>
          <w:b/>
        </w:rPr>
      </w:pPr>
      <w:r>
        <w:rPr>
          <w:rFonts w:ascii="Times New Roman" w:hAnsi="Times New Roman"/>
          <w:b/>
        </w:rPr>
        <w:br w:type="page"/>
      </w:r>
    </w:p>
    <w:p w:rsidR="00285D0A" w:rsidRPr="005A3711" w:rsidRDefault="00285D0A" w:rsidP="00285D0A">
      <w:pPr>
        <w:tabs>
          <w:tab w:val="left" w:pos="360"/>
        </w:tabs>
        <w:spacing w:line="480" w:lineRule="auto"/>
        <w:rPr>
          <w:rFonts w:ascii="Times New Roman" w:hAnsi="Times New Roman"/>
        </w:rPr>
      </w:pPr>
      <w:proofErr w:type="gramStart"/>
      <w:r w:rsidRPr="00805F48">
        <w:rPr>
          <w:rFonts w:ascii="Times New Roman" w:hAnsi="Times New Roman"/>
        </w:rPr>
        <w:lastRenderedPageBreak/>
        <w:t>Supplementary Fig</w:t>
      </w:r>
      <w:r>
        <w:rPr>
          <w:rFonts w:ascii="Times New Roman" w:hAnsi="Times New Roman"/>
        </w:rPr>
        <w:t>.</w:t>
      </w:r>
      <w:r w:rsidRPr="00805F48">
        <w:rPr>
          <w:rFonts w:ascii="Times New Roman" w:hAnsi="Times New Roman"/>
        </w:rPr>
        <w:t xml:space="preserve"> 3</w:t>
      </w:r>
      <w:r>
        <w:rPr>
          <w:rFonts w:ascii="Times New Roman" w:hAnsi="Times New Roman"/>
        </w:rPr>
        <w:t>.</w:t>
      </w:r>
      <w:proofErr w:type="gramEnd"/>
      <w:r w:rsidRPr="005A3711">
        <w:rPr>
          <w:rFonts w:ascii="Times New Roman" w:hAnsi="Times New Roman"/>
        </w:rPr>
        <w:t xml:space="preserve"> Kinase activity profiles for all samples sorted by </w:t>
      </w:r>
      <w:proofErr w:type="spellStart"/>
      <w:r w:rsidRPr="005A3711">
        <w:rPr>
          <w:rFonts w:ascii="Times New Roman" w:hAnsi="Times New Roman"/>
        </w:rPr>
        <w:t>Braak</w:t>
      </w:r>
      <w:proofErr w:type="spellEnd"/>
      <w:r w:rsidRPr="005A3711">
        <w:rPr>
          <w:rFonts w:ascii="Times New Roman" w:hAnsi="Times New Roman"/>
        </w:rPr>
        <w:t xml:space="preserve"> stage</w:t>
      </w:r>
      <w:r>
        <w:rPr>
          <w:rFonts w:ascii="Times New Roman" w:hAnsi="Times New Roman"/>
        </w:rPr>
        <w:t>.</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rPr>
        <w:t xml:space="preserve">Overview of kinase activity profiles for 99 cases for STK and 97 cases for PTK (mean of technical replicates). The order of the samples is given in </w:t>
      </w:r>
      <w:r>
        <w:rPr>
          <w:rFonts w:ascii="Times New Roman" w:hAnsi="Times New Roman"/>
        </w:rPr>
        <w:t xml:space="preserve">Supplementary </w:t>
      </w:r>
      <w:r w:rsidRPr="005A3711">
        <w:rPr>
          <w:rFonts w:ascii="Times New Roman" w:hAnsi="Times New Roman"/>
        </w:rPr>
        <w:t>Table</w:t>
      </w:r>
      <w:r>
        <w:rPr>
          <w:rFonts w:ascii="Times New Roman" w:hAnsi="Times New Roman"/>
        </w:rPr>
        <w:t xml:space="preserve"> </w:t>
      </w:r>
      <w:r w:rsidRPr="005A3711">
        <w:rPr>
          <w:rFonts w:ascii="Times New Roman" w:hAnsi="Times New Roman"/>
        </w:rPr>
        <w:t>1 and is identical in both panels. The rainbow coloring is explained in the legend, with red representing high signals and blue low signals.</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drawing>
          <wp:inline distT="0" distB="0" distL="0" distR="0" wp14:anchorId="76831044" wp14:editId="1D14039B">
            <wp:extent cx="5974715" cy="2127885"/>
            <wp:effectExtent l="0" t="0" r="698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2127885"/>
                    </a:xfrm>
                    <a:prstGeom prst="rect">
                      <a:avLst/>
                    </a:prstGeom>
                    <a:noFill/>
                  </pic:spPr>
                </pic:pic>
              </a:graphicData>
            </a:graphic>
          </wp:inline>
        </w:drawing>
      </w:r>
    </w:p>
    <w:p w:rsidR="00285D0A" w:rsidRDefault="00285D0A" w:rsidP="00285D0A">
      <w:pPr>
        <w:rPr>
          <w:rFonts w:ascii="Times New Roman" w:hAnsi="Times New Roman"/>
          <w:b/>
        </w:rPr>
      </w:pPr>
      <w:r>
        <w:rPr>
          <w:rFonts w:ascii="Times New Roman" w:hAnsi="Times New Roman"/>
          <w:b/>
        </w:rPr>
        <w:br w:type="page"/>
      </w:r>
    </w:p>
    <w:p w:rsidR="00285D0A" w:rsidRPr="005A3711" w:rsidRDefault="00285D0A" w:rsidP="00285D0A">
      <w:pPr>
        <w:tabs>
          <w:tab w:val="left" w:pos="360"/>
        </w:tabs>
        <w:spacing w:line="480" w:lineRule="auto"/>
        <w:rPr>
          <w:rFonts w:ascii="Times New Roman" w:hAnsi="Times New Roman"/>
        </w:rPr>
      </w:pPr>
      <w:proofErr w:type="gramStart"/>
      <w:r w:rsidRPr="00805F48">
        <w:rPr>
          <w:rFonts w:ascii="Times New Roman" w:hAnsi="Times New Roman"/>
        </w:rPr>
        <w:lastRenderedPageBreak/>
        <w:t>Supplementary Fig</w:t>
      </w:r>
      <w:r>
        <w:rPr>
          <w:rFonts w:ascii="Times New Roman" w:hAnsi="Times New Roman"/>
        </w:rPr>
        <w:t>.</w:t>
      </w:r>
      <w:r w:rsidRPr="00805F48">
        <w:rPr>
          <w:rFonts w:ascii="Times New Roman" w:hAnsi="Times New Roman"/>
        </w:rPr>
        <w:t xml:space="preserve"> 4.</w:t>
      </w:r>
      <w:proofErr w:type="gramEnd"/>
      <w:r w:rsidRPr="005A3711">
        <w:rPr>
          <w:rFonts w:ascii="Times New Roman" w:hAnsi="Times New Roman"/>
          <w:b/>
        </w:rPr>
        <w:t xml:space="preserve"> </w:t>
      </w:r>
      <w:r w:rsidRPr="005A3711">
        <w:rPr>
          <w:rFonts w:ascii="Times New Roman" w:hAnsi="Times New Roman"/>
        </w:rPr>
        <w:t>Volcano plots of results of continuous ANOVA’s testing correlation of signal intensity per peptide with the parameter indicated. Depending on the availability of information, the number of cases varied per test (</w:t>
      </w:r>
      <w:r>
        <w:rPr>
          <w:rFonts w:ascii="Times New Roman" w:hAnsi="Times New Roman"/>
        </w:rPr>
        <w:t xml:space="preserve">Supplementary </w:t>
      </w:r>
      <w:r w:rsidRPr="005A3711">
        <w:rPr>
          <w:rFonts w:ascii="Times New Roman" w:hAnsi="Times New Roman"/>
        </w:rPr>
        <w:t>Table 1). Each point represents a peptide. The plots show significance (-log p-value, y-axis) versus change in signal intensity with the factor indicated (log fold-change, x-axis). Significant peptides with –log p &gt;1.3 (= p-value &lt;</w:t>
      </w:r>
      <w:r>
        <w:rPr>
          <w:rFonts w:ascii="Times New Roman" w:hAnsi="Times New Roman"/>
        </w:rPr>
        <w:t xml:space="preserve"> 0</w:t>
      </w:r>
      <w:r w:rsidRPr="005A3711">
        <w:rPr>
          <w:rFonts w:ascii="Times New Roman" w:hAnsi="Times New Roman"/>
        </w:rPr>
        <w:t>.05) are represented in re</w:t>
      </w:r>
      <w:r>
        <w:rPr>
          <w:rFonts w:ascii="Times New Roman" w:hAnsi="Times New Roman"/>
        </w:rPr>
        <w:t xml:space="preserve">d. </w:t>
      </w:r>
      <w:proofErr w:type="spellStart"/>
      <w:r>
        <w:rPr>
          <w:rFonts w:ascii="Times New Roman" w:hAnsi="Times New Roman"/>
        </w:rPr>
        <w:t>ApoE</w:t>
      </w:r>
      <w:proofErr w:type="spellEnd"/>
      <w:r>
        <w:rPr>
          <w:rFonts w:ascii="Times New Roman" w:hAnsi="Times New Roman"/>
        </w:rPr>
        <w:t xml:space="preserve"> genotype (A), age (B), gender</w:t>
      </w:r>
      <w:r w:rsidRPr="005A3711" w:rsidDel="008F55A1">
        <w:rPr>
          <w:rFonts w:ascii="Times New Roman" w:hAnsi="Times New Roman"/>
        </w:rPr>
        <w:t xml:space="preserve"> </w:t>
      </w:r>
      <w:r w:rsidRPr="005A3711">
        <w:rPr>
          <w:rFonts w:ascii="Times New Roman" w:hAnsi="Times New Roman"/>
        </w:rPr>
        <w:t>(C) and disease duration (E) are not confounding factors in regards to protein kinase activity per patient. No peptide has p&lt;</w:t>
      </w:r>
      <w:r>
        <w:rPr>
          <w:rFonts w:ascii="Times New Roman" w:hAnsi="Times New Roman"/>
        </w:rPr>
        <w:t>0</w:t>
      </w:r>
      <w:r w:rsidRPr="005A3711">
        <w:rPr>
          <w:rFonts w:ascii="Times New Roman" w:hAnsi="Times New Roman"/>
        </w:rPr>
        <w:t>.05 for PTK or STK. Some peptides are significant for brain weight (D) in the PTK assay.</w:t>
      </w: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drawing>
          <wp:inline distT="0" distB="0" distL="0" distR="0" wp14:anchorId="23DB1CC3" wp14:editId="27EB3B4F">
            <wp:extent cx="5760720" cy="50864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086408"/>
                    </a:xfrm>
                    <a:prstGeom prst="rect">
                      <a:avLst/>
                    </a:prstGeom>
                    <a:noFill/>
                    <a:ln>
                      <a:noFill/>
                    </a:ln>
                  </pic:spPr>
                </pic:pic>
              </a:graphicData>
            </a:graphic>
          </wp:inline>
        </w:drawing>
      </w:r>
    </w:p>
    <w:p w:rsidR="00285D0A" w:rsidRDefault="00285D0A" w:rsidP="00285D0A">
      <w:pPr>
        <w:rPr>
          <w:rFonts w:ascii="Times New Roman" w:hAnsi="Times New Roman"/>
        </w:rPr>
      </w:pPr>
      <w:r>
        <w:rPr>
          <w:rFonts w:ascii="Times New Roman" w:hAnsi="Times New Roman"/>
        </w:rPr>
        <w:lastRenderedPageBreak/>
        <w:br w:type="page"/>
      </w:r>
    </w:p>
    <w:p w:rsidR="00285D0A" w:rsidRPr="005A3711" w:rsidRDefault="00285D0A" w:rsidP="00285D0A">
      <w:pPr>
        <w:tabs>
          <w:tab w:val="left" w:pos="360"/>
        </w:tabs>
        <w:spacing w:line="480" w:lineRule="auto"/>
        <w:rPr>
          <w:rFonts w:ascii="Times New Roman" w:hAnsi="Times New Roman"/>
        </w:rPr>
      </w:pPr>
      <w:proofErr w:type="gramStart"/>
      <w:r>
        <w:rPr>
          <w:rFonts w:ascii="Times New Roman" w:hAnsi="Times New Roman"/>
        </w:rPr>
        <w:lastRenderedPageBreak/>
        <w:t xml:space="preserve">Supplementary </w:t>
      </w:r>
      <w:r w:rsidRPr="00805F48">
        <w:rPr>
          <w:rFonts w:ascii="Times New Roman" w:hAnsi="Times New Roman"/>
        </w:rPr>
        <w:t>Fig</w:t>
      </w:r>
      <w:r>
        <w:rPr>
          <w:rFonts w:ascii="Times New Roman" w:hAnsi="Times New Roman"/>
        </w:rPr>
        <w:t>.</w:t>
      </w:r>
      <w:r w:rsidRPr="00805F48">
        <w:rPr>
          <w:rFonts w:ascii="Times New Roman" w:hAnsi="Times New Roman"/>
        </w:rPr>
        <w:t xml:space="preserve"> 5</w:t>
      </w:r>
      <w:r>
        <w:rPr>
          <w:rFonts w:ascii="Times New Roman" w:hAnsi="Times New Roman"/>
        </w:rPr>
        <w:t>.</w:t>
      </w:r>
      <w:proofErr w:type="gramEnd"/>
      <w:r>
        <w:rPr>
          <w:rFonts w:ascii="Times New Roman" w:hAnsi="Times New Roman"/>
        </w:rPr>
        <w:t xml:space="preserve"> </w:t>
      </w:r>
      <w:r w:rsidRPr="005A3711">
        <w:rPr>
          <w:rFonts w:ascii="Times New Roman" w:hAnsi="Times New Roman"/>
          <w:vertAlign w:val="superscript"/>
        </w:rPr>
        <w:t>2</w:t>
      </w:r>
      <w:r w:rsidRPr="005A3711">
        <w:rPr>
          <w:rFonts w:ascii="Times New Roman" w:hAnsi="Times New Roman"/>
        </w:rPr>
        <w:t>log signal intensity</w:t>
      </w:r>
      <w:r w:rsidRPr="005A3711">
        <w:rPr>
          <w:rFonts w:ascii="Times New Roman" w:hAnsi="Times New Roman"/>
          <w:b/>
        </w:rPr>
        <w:t xml:space="preserve"> </w:t>
      </w:r>
      <w:r w:rsidRPr="005A3711">
        <w:rPr>
          <w:rFonts w:ascii="Times New Roman" w:hAnsi="Times New Roman"/>
        </w:rPr>
        <w:t>per peptide for all samples as function of postmortem delay (PMD)</w:t>
      </w:r>
      <w:r>
        <w:rPr>
          <w:rFonts w:ascii="Times New Roman" w:hAnsi="Times New Roman"/>
        </w:rPr>
        <w:t>.</w:t>
      </w:r>
      <w:r w:rsidRPr="005A3711">
        <w:rPr>
          <w:rFonts w:ascii="Times New Roman" w:hAnsi="Times New Roman"/>
        </w:rPr>
        <w:t xml:space="preserve"> A</w:t>
      </w:r>
      <w:r>
        <w:rPr>
          <w:rFonts w:ascii="Times New Roman" w:hAnsi="Times New Roman"/>
        </w:rPr>
        <w:t>)</w:t>
      </w:r>
      <w:r w:rsidRPr="005A3711">
        <w:rPr>
          <w:rFonts w:ascii="Times New Roman" w:hAnsi="Times New Roman"/>
        </w:rPr>
        <w:t xml:space="preserve"> STK and </w:t>
      </w:r>
      <w:r>
        <w:rPr>
          <w:rFonts w:ascii="Times New Roman" w:hAnsi="Times New Roman"/>
        </w:rPr>
        <w:t>(</w:t>
      </w:r>
      <w:r w:rsidRPr="005A3711">
        <w:rPr>
          <w:rFonts w:ascii="Times New Roman" w:hAnsi="Times New Roman"/>
        </w:rPr>
        <w:t>B</w:t>
      </w:r>
      <w:r>
        <w:rPr>
          <w:rFonts w:ascii="Times New Roman" w:hAnsi="Times New Roman"/>
        </w:rPr>
        <w:t>)</w:t>
      </w:r>
      <w:r w:rsidRPr="005A3711">
        <w:rPr>
          <w:rFonts w:ascii="Times New Roman" w:hAnsi="Times New Roman"/>
        </w:rPr>
        <w:t xml:space="preserve"> PTK profiles for all brain tissue samples sorted with increasing PMD from left to right (2.55 – 15.4 h) on </w:t>
      </w:r>
      <w:r w:rsidRPr="005A3711">
        <w:rPr>
          <w:rFonts w:ascii="Times New Roman" w:hAnsi="Times New Roman"/>
          <w:vertAlign w:val="superscript"/>
        </w:rPr>
        <w:t>2</w:t>
      </w:r>
      <w:r w:rsidRPr="005A3711">
        <w:rPr>
          <w:rFonts w:ascii="Times New Roman" w:hAnsi="Times New Roman"/>
        </w:rPr>
        <w:t>log intensity scale. On the right: Volcano plots of results of continuous ANOVAs of signal intensity per peptide v</w:t>
      </w:r>
      <w:r>
        <w:rPr>
          <w:rFonts w:ascii="Times New Roman" w:hAnsi="Times New Roman"/>
        </w:rPr>
        <w:t>ersu</w:t>
      </w:r>
      <w:r w:rsidRPr="005A3711">
        <w:rPr>
          <w:rFonts w:ascii="Times New Roman" w:hAnsi="Times New Roman"/>
        </w:rPr>
        <w:t>s PMD for each patient. Each point represents a peptide. The plots show significance (-log p-value, y-axis) versus change in signal intensity with PMD (log fold-change, x-axis). Peptides are colored by –log p-value. Significant peptides with –log p &gt;1.3 (= p-value &lt;</w:t>
      </w:r>
      <w:r>
        <w:rPr>
          <w:rFonts w:ascii="Times New Roman" w:hAnsi="Times New Roman"/>
        </w:rPr>
        <w:t>0</w:t>
      </w:r>
      <w:r w:rsidRPr="005A3711">
        <w:rPr>
          <w:rFonts w:ascii="Times New Roman" w:hAnsi="Times New Roman"/>
        </w:rPr>
        <w:t>.05) are represented in red.</w:t>
      </w:r>
    </w:p>
    <w:p w:rsidR="00285D0A" w:rsidRPr="005A3711" w:rsidRDefault="00285D0A" w:rsidP="00285D0A">
      <w:pPr>
        <w:tabs>
          <w:tab w:val="left" w:pos="360"/>
        </w:tabs>
        <w:spacing w:line="480" w:lineRule="auto"/>
        <w:rPr>
          <w:rFonts w:ascii="Times New Roman" w:hAnsi="Times New Roman"/>
          <w:b/>
        </w:rPr>
      </w:pPr>
    </w:p>
    <w:p w:rsidR="00285D0A" w:rsidRPr="005A3711" w:rsidRDefault="00285D0A" w:rsidP="00285D0A">
      <w:pPr>
        <w:tabs>
          <w:tab w:val="left" w:pos="360"/>
        </w:tabs>
        <w:spacing w:line="480" w:lineRule="auto"/>
        <w:rPr>
          <w:rFonts w:ascii="Times New Roman" w:hAnsi="Times New Roman"/>
        </w:rPr>
      </w:pPr>
      <w:r w:rsidRPr="005A3711">
        <w:rPr>
          <w:rFonts w:ascii="Times New Roman" w:hAnsi="Times New Roman"/>
          <w:noProof/>
        </w:rPr>
        <w:drawing>
          <wp:inline distT="0" distB="0" distL="0" distR="0" wp14:anchorId="064F10B5" wp14:editId="22409C6A">
            <wp:extent cx="6558329" cy="371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1125" cy="3712522"/>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b/>
        </w:rPr>
      </w:pPr>
    </w:p>
    <w:p w:rsidR="00285D0A" w:rsidRPr="005A3711" w:rsidRDefault="00285D0A" w:rsidP="00285D0A">
      <w:pPr>
        <w:tabs>
          <w:tab w:val="left" w:pos="360"/>
        </w:tabs>
        <w:spacing w:line="480" w:lineRule="auto"/>
        <w:rPr>
          <w:rFonts w:ascii="Times New Roman" w:hAnsi="Times New Roman"/>
          <w:b/>
        </w:rPr>
      </w:pPr>
    </w:p>
    <w:p w:rsidR="00285D0A" w:rsidRPr="005A3711" w:rsidRDefault="00285D0A" w:rsidP="00285D0A">
      <w:pPr>
        <w:tabs>
          <w:tab w:val="left" w:pos="360"/>
        </w:tabs>
        <w:spacing w:line="480" w:lineRule="auto"/>
        <w:rPr>
          <w:rFonts w:ascii="Times New Roman" w:hAnsi="Times New Roman"/>
          <w:b/>
        </w:rPr>
      </w:pPr>
    </w:p>
    <w:p w:rsidR="00285D0A" w:rsidRDefault="00285D0A" w:rsidP="00285D0A">
      <w:pPr>
        <w:rPr>
          <w:rFonts w:ascii="Times New Roman" w:hAnsi="Times New Roman"/>
        </w:rPr>
      </w:pPr>
      <w:r>
        <w:rPr>
          <w:rFonts w:ascii="Times New Roman" w:hAnsi="Times New Roman"/>
        </w:rPr>
        <w:lastRenderedPageBreak/>
        <w:br w:type="page"/>
      </w:r>
    </w:p>
    <w:p w:rsidR="00285D0A" w:rsidRPr="005A3711" w:rsidRDefault="00285D0A" w:rsidP="00285D0A">
      <w:pPr>
        <w:tabs>
          <w:tab w:val="left" w:pos="360"/>
        </w:tabs>
        <w:spacing w:line="480" w:lineRule="auto"/>
        <w:rPr>
          <w:rFonts w:ascii="Times New Roman" w:hAnsi="Times New Roman"/>
        </w:rPr>
      </w:pPr>
      <w:proofErr w:type="gramStart"/>
      <w:r>
        <w:rPr>
          <w:rFonts w:ascii="Times New Roman" w:hAnsi="Times New Roman"/>
        </w:rPr>
        <w:lastRenderedPageBreak/>
        <w:t xml:space="preserve">Supplementary </w:t>
      </w:r>
      <w:r w:rsidRPr="00805F48">
        <w:rPr>
          <w:rFonts w:ascii="Times New Roman" w:hAnsi="Times New Roman"/>
        </w:rPr>
        <w:t>Fig</w:t>
      </w:r>
      <w:r>
        <w:rPr>
          <w:rFonts w:ascii="Times New Roman" w:hAnsi="Times New Roman"/>
        </w:rPr>
        <w:t>.</w:t>
      </w:r>
      <w:r w:rsidRPr="00805F48">
        <w:rPr>
          <w:rFonts w:ascii="Times New Roman" w:hAnsi="Times New Roman"/>
        </w:rPr>
        <w:t xml:space="preserve"> 6</w:t>
      </w:r>
      <w:r>
        <w:rPr>
          <w:rFonts w:ascii="Times New Roman" w:hAnsi="Times New Roman"/>
        </w:rPr>
        <w:t>.</w:t>
      </w:r>
      <w:proofErr w:type="gramEnd"/>
      <w:r w:rsidRPr="005A3711">
        <w:rPr>
          <w:rFonts w:ascii="Times New Roman" w:hAnsi="Times New Roman"/>
        </w:rPr>
        <w:t xml:space="preserve"> </w:t>
      </w:r>
      <w:r w:rsidRPr="005A3711">
        <w:rPr>
          <w:rFonts w:ascii="Times New Roman" w:hAnsi="Times New Roman"/>
          <w:vertAlign w:val="superscript"/>
        </w:rPr>
        <w:t>2</w:t>
      </w:r>
      <w:r w:rsidRPr="005A3711">
        <w:rPr>
          <w:rFonts w:ascii="Times New Roman" w:hAnsi="Times New Roman"/>
        </w:rPr>
        <w:t>log signal intensity per peptide for all samples as function of</w:t>
      </w:r>
      <w:r w:rsidRPr="005A3711">
        <w:rPr>
          <w:rFonts w:ascii="Times New Roman" w:hAnsi="Times New Roman"/>
          <w:b/>
        </w:rPr>
        <w:t xml:space="preserve"> </w:t>
      </w:r>
      <w:r w:rsidRPr="005A3711">
        <w:rPr>
          <w:rFonts w:ascii="Times New Roman" w:hAnsi="Times New Roman"/>
        </w:rPr>
        <w:t>pH of the CSF. A</w:t>
      </w:r>
      <w:r>
        <w:rPr>
          <w:rFonts w:ascii="Times New Roman" w:hAnsi="Times New Roman"/>
        </w:rPr>
        <w:t>)</w:t>
      </w:r>
      <w:r w:rsidRPr="005A3711">
        <w:rPr>
          <w:rFonts w:ascii="Times New Roman" w:hAnsi="Times New Roman"/>
        </w:rPr>
        <w:t xml:space="preserve"> STK and </w:t>
      </w:r>
      <w:r>
        <w:rPr>
          <w:rFonts w:ascii="Times New Roman" w:hAnsi="Times New Roman"/>
        </w:rPr>
        <w:t>(</w:t>
      </w:r>
      <w:r w:rsidRPr="005A3711">
        <w:rPr>
          <w:rFonts w:ascii="Times New Roman" w:hAnsi="Times New Roman"/>
        </w:rPr>
        <w:t>B</w:t>
      </w:r>
      <w:r>
        <w:rPr>
          <w:rFonts w:ascii="Times New Roman" w:hAnsi="Times New Roman"/>
        </w:rPr>
        <w:t>)</w:t>
      </w:r>
      <w:r w:rsidRPr="005A3711">
        <w:rPr>
          <w:rFonts w:ascii="Times New Roman" w:hAnsi="Times New Roman"/>
        </w:rPr>
        <w:t xml:space="preserve"> PTK profiles for all brain tissue samples sorted with increasing pH from left to right (2.55 – 15.4 h) on </w:t>
      </w:r>
      <w:r w:rsidRPr="005A3711">
        <w:rPr>
          <w:rFonts w:ascii="Times New Roman" w:hAnsi="Times New Roman"/>
          <w:vertAlign w:val="superscript"/>
        </w:rPr>
        <w:t>2</w:t>
      </w:r>
      <w:r w:rsidRPr="005A3711">
        <w:rPr>
          <w:rFonts w:ascii="Times New Roman" w:hAnsi="Times New Roman"/>
        </w:rPr>
        <w:t>log intensity scale. On the right: Volcano plots results of continuous ANOVAs of signal intensity per peptide v</w:t>
      </w:r>
      <w:r>
        <w:rPr>
          <w:rFonts w:ascii="Times New Roman" w:hAnsi="Times New Roman"/>
        </w:rPr>
        <w:t>ersu</w:t>
      </w:r>
      <w:r w:rsidRPr="005A3711">
        <w:rPr>
          <w:rFonts w:ascii="Times New Roman" w:hAnsi="Times New Roman"/>
        </w:rPr>
        <w:t>s pH per patient. The plots show significance (-log p-value, y-axis) versus change in signal intensity with pH of the CSF (log fold-change, x-axis). Each point represents a peptide. Peptides are colored by –log p-value. Significant peptides with –log p &gt;1.3 (= p-value &lt;</w:t>
      </w:r>
      <w:r>
        <w:rPr>
          <w:rFonts w:ascii="Times New Roman" w:hAnsi="Times New Roman"/>
        </w:rPr>
        <w:t>0</w:t>
      </w:r>
      <w:r w:rsidRPr="005A3711">
        <w:rPr>
          <w:rFonts w:ascii="Times New Roman" w:hAnsi="Times New Roman"/>
        </w:rPr>
        <w:t>.05) are represented in red.</w:t>
      </w: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b/>
        </w:rPr>
      </w:pPr>
      <w:r w:rsidRPr="005A3711">
        <w:rPr>
          <w:rFonts w:ascii="Times New Roman" w:hAnsi="Times New Roman"/>
          <w:noProof/>
        </w:rPr>
        <w:drawing>
          <wp:inline distT="0" distB="0" distL="0" distR="0" wp14:anchorId="23BD4BE0" wp14:editId="3014A126">
            <wp:extent cx="6993382" cy="372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7890" cy="3728582"/>
                    </a:xfrm>
                    <a:prstGeom prst="rect">
                      <a:avLst/>
                    </a:prstGeom>
                    <a:noFill/>
                    <a:ln>
                      <a:noFill/>
                    </a:ln>
                  </pic:spPr>
                </pic:pic>
              </a:graphicData>
            </a:graphic>
          </wp:inline>
        </w:drawing>
      </w:r>
    </w:p>
    <w:p w:rsidR="00285D0A" w:rsidRPr="005A3711" w:rsidRDefault="00285D0A" w:rsidP="00285D0A">
      <w:pPr>
        <w:tabs>
          <w:tab w:val="left" w:pos="360"/>
        </w:tabs>
        <w:spacing w:line="480" w:lineRule="auto"/>
        <w:rPr>
          <w:rFonts w:ascii="Times New Roman" w:hAnsi="Times New Roman"/>
        </w:rPr>
      </w:pPr>
    </w:p>
    <w:p w:rsidR="00285D0A" w:rsidRPr="005A3711" w:rsidRDefault="00285D0A" w:rsidP="00285D0A">
      <w:pPr>
        <w:tabs>
          <w:tab w:val="left" w:pos="360"/>
        </w:tabs>
        <w:spacing w:line="480" w:lineRule="auto"/>
        <w:rPr>
          <w:rFonts w:ascii="Times New Roman" w:hAnsi="Times New Roman"/>
          <w:b/>
        </w:rPr>
      </w:pPr>
    </w:p>
    <w:p w:rsidR="00285D0A" w:rsidRPr="005A3711" w:rsidRDefault="00285D0A" w:rsidP="00285D0A">
      <w:pPr>
        <w:tabs>
          <w:tab w:val="left" w:pos="360"/>
        </w:tabs>
        <w:spacing w:line="480" w:lineRule="auto"/>
        <w:rPr>
          <w:rFonts w:ascii="Times New Roman" w:hAnsi="Times New Roman"/>
        </w:rPr>
      </w:pPr>
      <w:bookmarkStart w:id="0" w:name="_GoBack"/>
      <w:bookmarkEnd w:id="0"/>
    </w:p>
    <w:sectPr w:rsidR="00285D0A" w:rsidRPr="005A37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D0A"/>
    <w:rsid w:val="001461B1"/>
    <w:rsid w:val="00285D0A"/>
    <w:rsid w:val="003C143B"/>
    <w:rsid w:val="0075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RAJ</cp:lastModifiedBy>
  <cp:revision>1</cp:revision>
  <dcterms:created xsi:type="dcterms:W3CDTF">2015-10-26T11:25:00Z</dcterms:created>
  <dcterms:modified xsi:type="dcterms:W3CDTF">2015-10-26T11:26:00Z</dcterms:modified>
</cp:coreProperties>
</file>