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C7" w:rsidRPr="00E701A3" w:rsidRDefault="0038067D" w:rsidP="00951B8E">
      <w:pPr>
        <w:shd w:val="clear" w:color="auto" w:fill="FFFFFF"/>
        <w:tabs>
          <w:tab w:val="left" w:pos="360"/>
        </w:tabs>
        <w:spacing w:line="480" w:lineRule="auto"/>
        <w:rPr>
          <w:b/>
          <w:caps/>
          <w:sz w:val="40"/>
          <w:szCs w:val="40"/>
          <w:lang w:val="en-US" w:eastAsia="zh-TW"/>
        </w:rPr>
      </w:pPr>
      <w:r w:rsidRPr="00E701A3">
        <w:rPr>
          <w:b/>
          <w:sz w:val="40"/>
          <w:szCs w:val="40"/>
          <w:lang w:val="en-US" w:eastAsia="zh-TW"/>
        </w:rPr>
        <w:t>Supplementary Material</w:t>
      </w:r>
    </w:p>
    <w:p w:rsidR="008013C7" w:rsidRPr="00951B8E" w:rsidRDefault="008013C7" w:rsidP="00951B8E">
      <w:pPr>
        <w:tabs>
          <w:tab w:val="left" w:pos="360"/>
        </w:tabs>
        <w:spacing w:line="480" w:lineRule="auto"/>
        <w:rPr>
          <w:b/>
          <w:lang w:val="en-US" w:eastAsia="zh-TW"/>
        </w:rPr>
      </w:pPr>
    </w:p>
    <w:p w:rsidR="008013C7" w:rsidRPr="00951B8E" w:rsidRDefault="00E701A3" w:rsidP="00951B8E">
      <w:pPr>
        <w:shd w:val="clear" w:color="auto" w:fill="FFFFFF"/>
        <w:tabs>
          <w:tab w:val="left" w:pos="360"/>
        </w:tabs>
        <w:spacing w:line="480" w:lineRule="auto"/>
        <w:rPr>
          <w:b/>
          <w:lang w:val="en-US" w:eastAsia="zh-TW"/>
        </w:rPr>
      </w:pPr>
      <w:r>
        <w:rPr>
          <w:b/>
          <w:lang w:val="en-US" w:eastAsia="zh-TW"/>
        </w:rPr>
        <w:t>S1: Inclusion Criteria</w:t>
      </w:r>
    </w:p>
    <w:p w:rsidR="008013C7" w:rsidRPr="00951B8E" w:rsidRDefault="00E701A3" w:rsidP="00951B8E">
      <w:pPr>
        <w:tabs>
          <w:tab w:val="left" w:pos="360"/>
        </w:tabs>
        <w:spacing w:line="480" w:lineRule="auto"/>
        <w:rPr>
          <w:lang w:val="en-US"/>
        </w:rPr>
      </w:pPr>
      <w:r>
        <w:rPr>
          <w:lang w:val="en-US"/>
        </w:rPr>
        <w:tab/>
      </w:r>
      <w:r w:rsidR="008013C7" w:rsidRPr="00951B8E">
        <w:rPr>
          <w:lang w:val="en-US"/>
        </w:rPr>
        <w:t>To be eligible for the study all of the following criteria defined in the protocol had to have been fulfilled:</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 may be of either</w:t>
      </w:r>
      <w:r w:rsidR="00590E60">
        <w:rPr>
          <w:lang w:val="en-US" w:eastAsia="zh-TW"/>
        </w:rPr>
        <w:t xml:space="preserve"> gender</w:t>
      </w:r>
      <w:r w:rsidRPr="00951B8E">
        <w:rPr>
          <w:lang w:val="en-US" w:eastAsia="zh-TW"/>
        </w:rPr>
        <w:t xml:space="preserve"> and must be supervised by a </w:t>
      </w:r>
      <w:proofErr w:type="spellStart"/>
      <w:r w:rsidRPr="00951B8E">
        <w:rPr>
          <w:lang w:val="en-US" w:eastAsia="zh-TW"/>
        </w:rPr>
        <w:t>carer</w:t>
      </w:r>
      <w:proofErr w:type="spellEnd"/>
      <w:r w:rsidRPr="00951B8E">
        <w:rPr>
          <w:lang w:val="en-US" w:eastAsia="zh-TW"/>
        </w:rPr>
        <w:t xml:space="preserve"> who is competent to ensure compliance with the medication and who is willing to participate in completing the various assessments</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Patients must be able to give written informed consent to participate in this study. Patients who lack capacity to consent may not be entered</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 xml:space="preserve">Competent </w:t>
      </w:r>
      <w:proofErr w:type="spellStart"/>
      <w:r w:rsidRPr="00951B8E">
        <w:rPr>
          <w:lang w:val="en-US" w:eastAsia="zh-TW"/>
        </w:rPr>
        <w:t>carer</w:t>
      </w:r>
      <w:proofErr w:type="spellEnd"/>
      <w:r w:rsidRPr="00951B8E">
        <w:rPr>
          <w:lang w:val="en-US" w:eastAsia="zh-TW"/>
        </w:rPr>
        <w:t xml:space="preserve"> must be available and must provide written consent to his or her own participation in the study</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 xml:space="preserve">Clinical diagnosis of dementia of the Alzheimer type determined by Diagnostic and Statistical Manual of Mental Disorders (DSM-IV) criteria [1] and a diagnosis of Probable Alzheimer's Disease determined by the National Institute of Neurological and Communicative Disorders and Stroke - Alzheimer's </w:t>
      </w:r>
      <w:proofErr w:type="gramStart"/>
      <w:r w:rsidRPr="00951B8E">
        <w:rPr>
          <w:lang w:val="en-US" w:eastAsia="zh-TW"/>
        </w:rPr>
        <w:t>Disease</w:t>
      </w:r>
      <w:proofErr w:type="gramEnd"/>
      <w:r w:rsidRPr="00951B8E">
        <w:rPr>
          <w:lang w:val="en-US" w:eastAsia="zh-TW"/>
        </w:rPr>
        <w:t xml:space="preserve"> and Related Disorders Association (NINCDS-ADRDA) criteria [2]. Information to support the diagnosis will include that derived from:</w:t>
      </w:r>
    </w:p>
    <w:p w:rsidR="008013C7" w:rsidRPr="00951B8E" w:rsidRDefault="008013C7" w:rsidP="00E701A3">
      <w:pPr>
        <w:pStyle w:val="ListParagraph"/>
        <w:numPr>
          <w:ilvl w:val="1"/>
          <w:numId w:val="6"/>
        </w:numPr>
        <w:shd w:val="clear" w:color="auto" w:fill="FFFFFF"/>
        <w:tabs>
          <w:tab w:val="left" w:pos="360"/>
        </w:tabs>
        <w:spacing w:line="480" w:lineRule="auto"/>
        <w:ind w:left="720"/>
        <w:rPr>
          <w:lang w:val="en-US" w:eastAsia="zh-TW"/>
        </w:rPr>
      </w:pPr>
      <w:r w:rsidRPr="00951B8E">
        <w:rPr>
          <w:lang w:val="en-US" w:eastAsia="zh-TW"/>
        </w:rPr>
        <w:t>An abbreviated Cambridge Mental Disorders of the Elderly Examination (short CAMDEX) schedule, performed within six weeks prior to the baseline visit (Visit 0)</w:t>
      </w:r>
    </w:p>
    <w:p w:rsidR="008013C7" w:rsidRPr="00951B8E" w:rsidRDefault="003F6047" w:rsidP="00E701A3">
      <w:pPr>
        <w:pStyle w:val="ListParagraph"/>
        <w:numPr>
          <w:ilvl w:val="1"/>
          <w:numId w:val="6"/>
        </w:numPr>
        <w:shd w:val="clear" w:color="auto" w:fill="FFFFFF"/>
        <w:tabs>
          <w:tab w:val="left" w:pos="360"/>
        </w:tabs>
        <w:spacing w:line="480" w:lineRule="auto"/>
        <w:ind w:left="720"/>
        <w:rPr>
          <w:lang w:val="en-US" w:eastAsia="zh-TW"/>
        </w:rPr>
      </w:pPr>
      <w:r w:rsidRPr="00951B8E">
        <w:rPr>
          <w:lang w:val="en-US" w:eastAsia="zh-TW"/>
        </w:rPr>
        <w:t>Computerized</w:t>
      </w:r>
      <w:r w:rsidR="008013C7" w:rsidRPr="00951B8E">
        <w:rPr>
          <w:lang w:val="en-US" w:eastAsia="zh-TW"/>
        </w:rPr>
        <w:t xml:space="preserve"> tomography </w:t>
      </w:r>
      <w:r w:rsidR="00E701A3">
        <w:rPr>
          <w:lang w:val="en-US" w:eastAsia="zh-TW"/>
        </w:rPr>
        <w:t>or magnetic resonance imaging</w:t>
      </w:r>
      <w:r w:rsidR="008013C7" w:rsidRPr="00951B8E">
        <w:rPr>
          <w:lang w:val="en-US" w:eastAsia="zh-TW"/>
        </w:rPr>
        <w:t xml:space="preserve">, with no time limit on previous scans. In </w:t>
      </w:r>
      <w:r w:rsidRPr="00951B8E">
        <w:rPr>
          <w:lang w:val="en-US" w:eastAsia="zh-TW"/>
        </w:rPr>
        <w:t>centers</w:t>
      </w:r>
      <w:r w:rsidR="008013C7" w:rsidRPr="00951B8E">
        <w:rPr>
          <w:lang w:val="en-US" w:eastAsia="zh-TW"/>
        </w:rPr>
        <w:t xml:space="preserve"> conducting </w:t>
      </w:r>
      <w:r w:rsidR="00E701A3" w:rsidRPr="00951B8E">
        <w:rPr>
          <w:color w:val="000000"/>
          <w:lang w:val="en-US"/>
        </w:rPr>
        <w:t>single photon emission computed tomogra</w:t>
      </w:r>
      <w:r w:rsidR="008013C7" w:rsidRPr="00951B8E">
        <w:rPr>
          <w:color w:val="000000"/>
          <w:lang w:val="en-US"/>
        </w:rPr>
        <w:t xml:space="preserve">phy (SPECT) or </w:t>
      </w:r>
      <w:r w:rsidR="00E701A3">
        <w:rPr>
          <w:color w:val="000000"/>
          <w:lang w:val="en-US"/>
        </w:rPr>
        <w:t>p</w:t>
      </w:r>
      <w:r w:rsidR="00E701A3" w:rsidRPr="00951B8E">
        <w:rPr>
          <w:color w:val="000000"/>
          <w:lang w:val="en-US"/>
        </w:rPr>
        <w:t>ositron emission tomo</w:t>
      </w:r>
      <w:r w:rsidR="008013C7" w:rsidRPr="00951B8E">
        <w:rPr>
          <w:color w:val="000000"/>
          <w:lang w:val="en-US"/>
        </w:rPr>
        <w:t>graphy scans</w:t>
      </w:r>
      <w:r w:rsidR="008013C7" w:rsidRPr="00951B8E">
        <w:rPr>
          <w:lang w:val="en-US" w:eastAsia="zh-TW"/>
        </w:rPr>
        <w:t xml:space="preserve"> as part of their routine practice or as part of the study, these may be used to inform the NINCDS-ADRDA diagnosis</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lastRenderedPageBreak/>
        <w:t>Patient must have mild or moderate dementia as determined by:</w:t>
      </w:r>
    </w:p>
    <w:p w:rsidR="008013C7" w:rsidRPr="00951B8E" w:rsidRDefault="00E701A3" w:rsidP="00E701A3">
      <w:pPr>
        <w:pStyle w:val="ListParagraph"/>
        <w:numPr>
          <w:ilvl w:val="1"/>
          <w:numId w:val="6"/>
        </w:numPr>
        <w:shd w:val="clear" w:color="auto" w:fill="FFFFFF"/>
        <w:tabs>
          <w:tab w:val="left" w:pos="720"/>
        </w:tabs>
        <w:spacing w:line="480" w:lineRule="auto"/>
        <w:ind w:left="720"/>
        <w:rPr>
          <w:lang w:val="en-US" w:eastAsia="zh-TW"/>
        </w:rPr>
      </w:pPr>
      <w:r>
        <w:rPr>
          <w:lang w:val="en-US" w:eastAsia="zh-TW"/>
        </w:rPr>
        <w:t>Mini-Mental State Examination (</w:t>
      </w:r>
      <w:r w:rsidR="008013C7" w:rsidRPr="00951B8E">
        <w:rPr>
          <w:lang w:val="en-US" w:eastAsia="zh-TW"/>
        </w:rPr>
        <w:t>MMSE</w:t>
      </w:r>
      <w:r>
        <w:rPr>
          <w:lang w:val="en-US" w:eastAsia="zh-TW"/>
        </w:rPr>
        <w:t>)</w:t>
      </w:r>
      <w:r w:rsidR="008013C7" w:rsidRPr="00951B8E">
        <w:rPr>
          <w:lang w:val="en-US" w:eastAsia="zh-TW"/>
        </w:rPr>
        <w:t xml:space="preserve"> [3] value at screening of between 10 and 26 inclusive</w:t>
      </w:r>
    </w:p>
    <w:p w:rsidR="008013C7" w:rsidRPr="00951B8E" w:rsidRDefault="008013C7" w:rsidP="00E701A3">
      <w:pPr>
        <w:pStyle w:val="ListParagraph"/>
        <w:numPr>
          <w:ilvl w:val="1"/>
          <w:numId w:val="6"/>
        </w:numPr>
        <w:shd w:val="clear" w:color="auto" w:fill="FFFFFF"/>
        <w:tabs>
          <w:tab w:val="left" w:pos="720"/>
        </w:tabs>
        <w:spacing w:line="480" w:lineRule="auto"/>
        <w:ind w:left="720"/>
        <w:rPr>
          <w:lang w:val="en-US" w:eastAsia="zh-TW"/>
        </w:rPr>
      </w:pPr>
      <w:r w:rsidRPr="00951B8E">
        <w:rPr>
          <w:lang w:val="en-US" w:eastAsia="zh-TW"/>
        </w:rPr>
        <w:t>Clinical Dementia Rating (CDR) [4] at screening of Stage 1 or Stage 2.</w:t>
      </w:r>
    </w:p>
    <w:p w:rsidR="008013C7" w:rsidRDefault="008013C7" w:rsidP="00951B8E">
      <w:pPr>
        <w:tabs>
          <w:tab w:val="left" w:pos="360"/>
        </w:tabs>
        <w:spacing w:line="480" w:lineRule="auto"/>
        <w:rPr>
          <w:b/>
          <w:lang w:val="en-US" w:eastAsia="zh-TW"/>
        </w:rPr>
      </w:pPr>
    </w:p>
    <w:p w:rsidR="008013C7" w:rsidRPr="00951B8E" w:rsidRDefault="00E701A3" w:rsidP="00951B8E">
      <w:pPr>
        <w:shd w:val="clear" w:color="auto" w:fill="FFFFFF"/>
        <w:tabs>
          <w:tab w:val="left" w:pos="360"/>
        </w:tabs>
        <w:spacing w:line="480" w:lineRule="auto"/>
        <w:rPr>
          <w:b/>
          <w:lang w:val="en-US" w:eastAsia="zh-TW"/>
        </w:rPr>
      </w:pPr>
      <w:r>
        <w:rPr>
          <w:b/>
          <w:lang w:val="en-US" w:eastAsia="zh-TW"/>
        </w:rPr>
        <w:t>S2: Exclusion C</w:t>
      </w:r>
      <w:r w:rsidR="008013C7" w:rsidRPr="00951B8E">
        <w:rPr>
          <w:b/>
          <w:lang w:val="en-US" w:eastAsia="zh-TW"/>
        </w:rPr>
        <w:t>riteria:</w:t>
      </w:r>
    </w:p>
    <w:p w:rsidR="008013C7" w:rsidRPr="00951B8E" w:rsidRDefault="00E701A3" w:rsidP="00951B8E">
      <w:pPr>
        <w:tabs>
          <w:tab w:val="left" w:pos="360"/>
        </w:tabs>
        <w:spacing w:line="480" w:lineRule="auto"/>
        <w:rPr>
          <w:lang w:val="en-US"/>
        </w:rPr>
      </w:pPr>
      <w:r>
        <w:rPr>
          <w:lang w:val="en-US"/>
        </w:rPr>
        <w:tab/>
      </w:r>
      <w:r w:rsidR="008013C7" w:rsidRPr="00951B8E">
        <w:rPr>
          <w:lang w:val="en-US"/>
        </w:rPr>
        <w:t xml:space="preserve">Patients were not to be eligible to participate in the study in any </w:t>
      </w:r>
      <w:r>
        <w:rPr>
          <w:lang w:val="en-US"/>
        </w:rPr>
        <w:t>of the following circumstances:</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 xml:space="preserve">Patient has a known sensitivity to </w:t>
      </w:r>
      <w:r w:rsidRPr="00951B8E">
        <w:rPr>
          <w:lang w:val="en-US"/>
        </w:rPr>
        <w:t>methylthioninium chloride (MTC)</w:t>
      </w:r>
      <w:r w:rsidRPr="00951B8E">
        <w:rPr>
          <w:lang w:val="en-US" w:eastAsia="zh-TW"/>
        </w:rPr>
        <w:t>, similar agents or any of the excipients used</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Screening blood sample shows that the patient has glucose-6-phosphate dehydrogenase deficiency</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w:t>
      </w:r>
      <w:r w:rsidR="00E701A3">
        <w:rPr>
          <w:lang w:val="en-US" w:eastAsia="zh-TW"/>
        </w:rPr>
        <w:t>tient has known hereditary methemoglobin</w:t>
      </w:r>
      <w:r w:rsidRPr="00951B8E">
        <w:rPr>
          <w:lang w:val="en-US" w:eastAsia="zh-TW"/>
        </w:rPr>
        <w:t>emia, has been known to have suff</w:t>
      </w:r>
      <w:r w:rsidR="00E701A3">
        <w:rPr>
          <w:lang w:val="en-US" w:eastAsia="zh-TW"/>
        </w:rPr>
        <w:t>ered an attack of acquired methemoglobin</w:t>
      </w:r>
      <w:r w:rsidRPr="00951B8E">
        <w:rPr>
          <w:lang w:val="en-US" w:eastAsia="zh-TW"/>
        </w:rPr>
        <w:t>emia or has a blood level of methemoglobin at screening which is above the upper limit of normal for age and laboratory</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 xml:space="preserve">Patient has significant impairment of renal, hepatic or </w:t>
      </w:r>
      <w:r w:rsidR="003F6047" w:rsidRPr="00951B8E">
        <w:rPr>
          <w:lang w:val="en-US" w:eastAsia="zh-TW"/>
        </w:rPr>
        <w:t>hematological</w:t>
      </w:r>
      <w:r w:rsidRPr="00951B8E">
        <w:rPr>
          <w:lang w:val="en-US" w:eastAsia="zh-TW"/>
        </w:rPr>
        <w:t xml:space="preserve"> function for the age of the patient</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 is currently taking other anti-dementia drugs (e.g.</w:t>
      </w:r>
      <w:r w:rsidR="00E701A3">
        <w:rPr>
          <w:lang w:val="en-US" w:eastAsia="zh-TW"/>
        </w:rPr>
        <w:t>,</w:t>
      </w:r>
      <w:r w:rsidRPr="00951B8E">
        <w:rPr>
          <w:lang w:val="en-US" w:eastAsia="zh-TW"/>
        </w:rPr>
        <w:t xml:space="preserve"> memantine, cholinesterase inhibitors) or has taken these within the previous six weeks</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It is anticipated that there will be a definite indication for the commencement of other licensed anti-dement</w:t>
      </w:r>
      <w:r w:rsidR="00E701A3">
        <w:rPr>
          <w:lang w:val="en-US" w:eastAsia="zh-TW"/>
        </w:rPr>
        <w:t>ia drug treatment within the 24-</w:t>
      </w:r>
      <w:r w:rsidRPr="00951B8E">
        <w:rPr>
          <w:lang w:val="en-US" w:eastAsia="zh-TW"/>
        </w:rPr>
        <w:t>week treatment period of the trial</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 has started taking other medication known to have an effect on mood or cognition (e.g.</w:t>
      </w:r>
      <w:r w:rsidR="00E701A3">
        <w:rPr>
          <w:lang w:val="en-US" w:eastAsia="zh-TW"/>
        </w:rPr>
        <w:t>,</w:t>
      </w:r>
      <w:r w:rsidRPr="00951B8E">
        <w:rPr>
          <w:lang w:val="en-US" w:eastAsia="zh-TW"/>
        </w:rPr>
        <w:t xml:space="preserve"> anticholinergics, hypnotics, sedatives, anxiolytics, neuroleptics, antidepressants, </w:t>
      </w:r>
      <w:proofErr w:type="spellStart"/>
      <w:r w:rsidRPr="00951B8E">
        <w:rPr>
          <w:lang w:val="en-US" w:eastAsia="zh-TW"/>
        </w:rPr>
        <w:lastRenderedPageBreak/>
        <w:t>antiepileptics</w:t>
      </w:r>
      <w:proofErr w:type="spellEnd"/>
      <w:r w:rsidRPr="00951B8E">
        <w:rPr>
          <w:lang w:val="en-US" w:eastAsia="zh-TW"/>
        </w:rPr>
        <w:t>) within the previous six weeks, or has changed their dose of these medications within the previous six weeks</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 has started taking 'alternative therapy' for Alzheimer’s disease (e.g.</w:t>
      </w:r>
      <w:r w:rsidR="003F6047">
        <w:rPr>
          <w:lang w:val="en-US" w:eastAsia="zh-TW"/>
        </w:rPr>
        <w:t>,</w:t>
      </w:r>
      <w:r w:rsidRPr="00951B8E">
        <w:rPr>
          <w:lang w:val="en-US" w:eastAsia="zh-TW"/>
        </w:rPr>
        <w:t xml:space="preserve"> vitamin E, folic aci</w:t>
      </w:r>
      <w:r w:rsidR="00E701A3">
        <w:rPr>
          <w:lang w:val="en-US" w:eastAsia="zh-TW"/>
        </w:rPr>
        <w:t xml:space="preserve">d, hormone replacement therapy, </w:t>
      </w:r>
      <w:r w:rsidR="00E701A3" w:rsidRPr="00E701A3">
        <w:rPr>
          <w:i/>
          <w:lang w:val="en-US" w:eastAsia="zh-TW"/>
        </w:rPr>
        <w:t>G</w:t>
      </w:r>
      <w:r w:rsidRPr="00E701A3">
        <w:rPr>
          <w:i/>
          <w:lang w:val="en-US" w:eastAsia="zh-TW"/>
        </w:rPr>
        <w:t xml:space="preserve">inkgo </w:t>
      </w:r>
      <w:proofErr w:type="spellStart"/>
      <w:r w:rsidRPr="00E701A3">
        <w:rPr>
          <w:i/>
          <w:lang w:val="en-US" w:eastAsia="zh-TW"/>
        </w:rPr>
        <w:t>biloba</w:t>
      </w:r>
      <w:proofErr w:type="spellEnd"/>
      <w:r w:rsidRPr="00951B8E">
        <w:rPr>
          <w:lang w:val="en-US" w:eastAsia="zh-TW"/>
        </w:rPr>
        <w:t>) within the previous six weeks or has changed their dose of these treatments within the previous six weeks</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 is receiving warfarin or digitalis or any other medication that has a narrow margin between effective dose and toxic dose or between effective dose and ineffective dose, where the subject would be at risk if the levels were elevated or fell due to interaction with MTC</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Patients who are unlikely to comply with trial visit schedule or with trial medication</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 xml:space="preserve">Significant </w:t>
      </w:r>
      <w:proofErr w:type="spellStart"/>
      <w:r w:rsidRPr="00951B8E">
        <w:rPr>
          <w:lang w:val="en-US" w:eastAsia="zh-TW"/>
        </w:rPr>
        <w:t>intercurrent</w:t>
      </w:r>
      <w:proofErr w:type="spellEnd"/>
      <w:r w:rsidRPr="00951B8E">
        <w:rPr>
          <w:lang w:val="en-US" w:eastAsia="zh-TW"/>
        </w:rPr>
        <w:t xml:space="preserve"> illness which may compromise safety of the patient/validity of the data</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Females with the potential of childbearing and are not using adequate contraception or females who are breastfeeding</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Patients with a history of alcohol and/or drug abuse, defined as meeting DSM-IV criteria for substance dependence. This applies to alcohol and/or any illicit drug, including cannabis within the last six months</w:t>
      </w:r>
      <w:r w:rsidR="00E701A3">
        <w:rPr>
          <w:lang w:val="en-US" w:eastAsia="zh-TW"/>
        </w:rPr>
        <w:t>.</w:t>
      </w:r>
    </w:p>
    <w:p w:rsidR="008013C7" w:rsidRPr="00951B8E" w:rsidRDefault="008013C7" w:rsidP="00951B8E">
      <w:pPr>
        <w:pStyle w:val="ListParagraph"/>
        <w:numPr>
          <w:ilvl w:val="0"/>
          <w:numId w:val="6"/>
        </w:numPr>
        <w:shd w:val="clear" w:color="auto" w:fill="FFFFFF"/>
        <w:tabs>
          <w:tab w:val="left" w:pos="360"/>
        </w:tabs>
        <w:spacing w:line="480" w:lineRule="auto"/>
        <w:ind w:left="0" w:firstLine="0"/>
        <w:rPr>
          <w:lang w:val="en-US" w:eastAsia="zh-TW"/>
        </w:rPr>
      </w:pPr>
      <w:r w:rsidRPr="00951B8E">
        <w:rPr>
          <w:lang w:val="en-US" w:eastAsia="zh-TW"/>
        </w:rPr>
        <w:t>Patient has participated in a clinical investigation of a medication or device within the previous three months.</w:t>
      </w:r>
    </w:p>
    <w:p w:rsidR="00E701A3" w:rsidRDefault="00E701A3" w:rsidP="00951B8E">
      <w:pPr>
        <w:tabs>
          <w:tab w:val="left" w:pos="360"/>
        </w:tabs>
        <w:spacing w:line="480" w:lineRule="auto"/>
        <w:rPr>
          <w:lang w:val="en-US"/>
        </w:rPr>
      </w:pPr>
    </w:p>
    <w:p w:rsidR="00E701A3" w:rsidRPr="00E701A3" w:rsidRDefault="00E701A3" w:rsidP="00E701A3">
      <w:pPr>
        <w:rPr>
          <w:lang w:val="en-US"/>
        </w:rPr>
      </w:pPr>
    </w:p>
    <w:p w:rsidR="008013C7" w:rsidRPr="00951B8E" w:rsidRDefault="008013C7" w:rsidP="00951B8E">
      <w:pPr>
        <w:tabs>
          <w:tab w:val="left" w:pos="360"/>
        </w:tabs>
        <w:spacing w:line="480" w:lineRule="auto"/>
        <w:rPr>
          <w:b/>
          <w:lang w:val="en-US"/>
        </w:rPr>
      </w:pPr>
      <w:r w:rsidRPr="00951B8E">
        <w:rPr>
          <w:b/>
          <w:lang w:val="en-US"/>
        </w:rPr>
        <w:t xml:space="preserve">S3: Secondary </w:t>
      </w:r>
      <w:r w:rsidR="00E701A3" w:rsidRPr="00951B8E">
        <w:rPr>
          <w:b/>
          <w:lang w:val="en-US"/>
        </w:rPr>
        <w:t>Outcome Measu</w:t>
      </w:r>
      <w:r w:rsidRPr="00951B8E">
        <w:rPr>
          <w:b/>
          <w:lang w:val="en-US"/>
        </w:rPr>
        <w:t>res</w:t>
      </w:r>
    </w:p>
    <w:p w:rsidR="008013C7" w:rsidRPr="00951B8E" w:rsidRDefault="003F6047" w:rsidP="00951B8E">
      <w:pPr>
        <w:tabs>
          <w:tab w:val="left" w:pos="360"/>
        </w:tabs>
        <w:spacing w:line="480" w:lineRule="auto"/>
        <w:rPr>
          <w:lang w:val="en-US"/>
        </w:rPr>
      </w:pPr>
      <w:r>
        <w:rPr>
          <w:lang w:val="en-US"/>
        </w:rPr>
        <w:tab/>
      </w:r>
      <w:r w:rsidR="008013C7" w:rsidRPr="00951B8E">
        <w:rPr>
          <w:lang w:val="en-US"/>
        </w:rPr>
        <w:t>Secondary efficacy outcomes were the change from baseline in cognition (MMSE) [3], Clinical Dementia Severity (CDR-SB), daily living activities (Bristol Activities of Daily Living Scale</w:t>
      </w:r>
      <w:r w:rsidR="00E701A3">
        <w:rPr>
          <w:lang w:val="en-US"/>
        </w:rPr>
        <w:t>, BADLS</w:t>
      </w:r>
      <w:r w:rsidR="008013C7" w:rsidRPr="00951B8E">
        <w:rPr>
          <w:lang w:val="en-US"/>
        </w:rPr>
        <w:t xml:space="preserve"> [5]</w:t>
      </w:r>
      <w:r w:rsidR="00E701A3">
        <w:rPr>
          <w:lang w:val="en-US"/>
        </w:rPr>
        <w:t>,</w:t>
      </w:r>
      <w:r w:rsidR="008013C7" w:rsidRPr="00951B8E">
        <w:rPr>
          <w:lang w:val="en-US"/>
        </w:rPr>
        <w:t xml:space="preserve"> and the Alzheimer’s Disease Functional Assessment and Change Scale</w:t>
      </w:r>
      <w:r w:rsidR="00E701A3">
        <w:rPr>
          <w:lang w:val="en-US"/>
        </w:rPr>
        <w:t>,</w:t>
      </w:r>
      <w:r w:rsidR="008013C7" w:rsidRPr="00951B8E">
        <w:rPr>
          <w:lang w:val="en-US"/>
        </w:rPr>
        <w:t xml:space="preserve"> </w:t>
      </w:r>
      <w:r w:rsidR="00E701A3">
        <w:rPr>
          <w:lang w:val="en-US"/>
        </w:rPr>
        <w:lastRenderedPageBreak/>
        <w:t>ADFACS</w:t>
      </w:r>
      <w:r w:rsidR="008013C7" w:rsidRPr="00951B8E">
        <w:rPr>
          <w:lang w:val="en-US"/>
        </w:rPr>
        <w:t xml:space="preserve"> [6]</w:t>
      </w:r>
      <w:r w:rsidR="00E701A3">
        <w:rPr>
          <w:lang w:val="en-US"/>
        </w:rPr>
        <w:t>)</w:t>
      </w:r>
      <w:r w:rsidR="008013C7" w:rsidRPr="00951B8E">
        <w:rPr>
          <w:lang w:val="en-US"/>
        </w:rPr>
        <w:t xml:space="preserve">, </w:t>
      </w:r>
      <w:r w:rsidRPr="00951B8E">
        <w:rPr>
          <w:lang w:val="en-US"/>
        </w:rPr>
        <w:t>behavioral</w:t>
      </w:r>
      <w:r w:rsidR="008013C7" w:rsidRPr="00951B8E">
        <w:rPr>
          <w:lang w:val="en-US"/>
        </w:rPr>
        <w:t xml:space="preserve"> and psychological symptoms (Neuropsychiatric Inventory</w:t>
      </w:r>
      <w:r w:rsidR="00E701A3">
        <w:rPr>
          <w:lang w:val="en-US"/>
        </w:rPr>
        <w:t>, NPI</w:t>
      </w:r>
      <w:r w:rsidR="008013C7" w:rsidRPr="00951B8E">
        <w:rPr>
          <w:lang w:val="en-US"/>
        </w:rPr>
        <w:t>) [7], global clinical state (Alzheimer’s Disease Cooperative Study Clini</w:t>
      </w:r>
      <w:r w:rsidR="00E701A3">
        <w:rPr>
          <w:lang w:val="en-US"/>
        </w:rPr>
        <w:t xml:space="preserve">cal Global Impression of Change, </w:t>
      </w:r>
      <w:r w:rsidR="008013C7" w:rsidRPr="00951B8E">
        <w:rPr>
          <w:lang w:val="en-US"/>
        </w:rPr>
        <w:t>ADCS-CGIC [8]</w:t>
      </w:r>
      <w:r w:rsidR="00E701A3">
        <w:rPr>
          <w:lang w:val="en-US"/>
        </w:rPr>
        <w:t>,</w:t>
      </w:r>
      <w:r w:rsidR="008013C7" w:rsidRPr="00951B8E">
        <w:rPr>
          <w:lang w:val="en-US"/>
        </w:rPr>
        <w:t xml:space="preserve"> and dementia ‘</w:t>
      </w:r>
      <w:proofErr w:type="spellStart"/>
      <w:r w:rsidR="008013C7" w:rsidRPr="00951B8E">
        <w:rPr>
          <w:lang w:val="en-US"/>
        </w:rPr>
        <w:t>caseness</w:t>
      </w:r>
      <w:proofErr w:type="spellEnd"/>
      <w:r w:rsidR="008013C7" w:rsidRPr="00951B8E">
        <w:rPr>
          <w:lang w:val="en-US"/>
        </w:rPr>
        <w:t>’</w:t>
      </w:r>
      <w:r w:rsidR="00E701A3">
        <w:rPr>
          <w:lang w:val="en-US"/>
        </w:rPr>
        <w:t xml:space="preserve">, </w:t>
      </w:r>
      <w:r w:rsidR="008013C7" w:rsidRPr="00951B8E">
        <w:rPr>
          <w:lang w:val="en-US"/>
        </w:rPr>
        <w:t>short CAMDEX [9]</w:t>
      </w:r>
      <w:r w:rsidR="00E701A3">
        <w:rPr>
          <w:lang w:val="en-US"/>
        </w:rPr>
        <w:t>)</w:t>
      </w:r>
      <w:r w:rsidR="008013C7" w:rsidRPr="00951B8E">
        <w:rPr>
          <w:lang w:val="en-US"/>
        </w:rPr>
        <w:t xml:space="preserve">. Additional secondary outcomes investigated included the safety and tolerability of MTC, and the effect of MTC compared with placebo on cerebral perfusion as assessed by </w:t>
      </w:r>
      <w:proofErr w:type="spellStart"/>
      <w:r w:rsidR="008013C7" w:rsidRPr="00951B8E">
        <w:rPr>
          <w:lang w:val="en-US"/>
        </w:rPr>
        <w:t>hexamethylpropylamine</w:t>
      </w:r>
      <w:proofErr w:type="spellEnd"/>
      <w:r w:rsidR="008013C7" w:rsidRPr="00951B8E">
        <w:rPr>
          <w:lang w:val="en-US"/>
        </w:rPr>
        <w:t xml:space="preserve"> oxime (HMPAO) SPECT scan. </w:t>
      </w:r>
    </w:p>
    <w:p w:rsidR="008013C7" w:rsidRPr="00951B8E" w:rsidRDefault="003F6047" w:rsidP="00951B8E">
      <w:pPr>
        <w:tabs>
          <w:tab w:val="left" w:pos="360"/>
        </w:tabs>
        <w:spacing w:line="480" w:lineRule="auto"/>
        <w:rPr>
          <w:b/>
          <w:lang w:val="en-US"/>
        </w:rPr>
      </w:pPr>
      <w:r>
        <w:rPr>
          <w:lang w:val="en-US"/>
        </w:rPr>
        <w:tab/>
      </w:r>
      <w:r w:rsidR="008013C7" w:rsidRPr="00951B8E">
        <w:rPr>
          <w:lang w:val="en-US"/>
        </w:rPr>
        <w:t xml:space="preserve">Following screening and </w:t>
      </w:r>
      <w:r w:rsidRPr="00951B8E">
        <w:rPr>
          <w:lang w:val="en-US"/>
        </w:rPr>
        <w:t>randomization</w:t>
      </w:r>
      <w:r w:rsidR="008013C7" w:rsidRPr="00951B8E">
        <w:rPr>
          <w:lang w:val="en-US"/>
        </w:rPr>
        <w:t xml:space="preserve"> at baseline, visits were scheduled at 2, 6, 12, 18, 24, 28, 37</w:t>
      </w:r>
      <w:r>
        <w:rPr>
          <w:lang w:val="en-US"/>
        </w:rPr>
        <w:t>,</w:t>
      </w:r>
      <w:r w:rsidR="008013C7" w:rsidRPr="00951B8E">
        <w:rPr>
          <w:lang w:val="en-US"/>
        </w:rPr>
        <w:t xml:space="preserve"> and 50</w:t>
      </w:r>
      <w:r>
        <w:rPr>
          <w:lang w:val="en-US"/>
        </w:rPr>
        <w:t xml:space="preserve"> </w:t>
      </w:r>
      <w:r w:rsidR="008013C7" w:rsidRPr="00951B8E">
        <w:rPr>
          <w:lang w:val="en-US"/>
        </w:rPr>
        <w:t>weeks.</w:t>
      </w:r>
      <w:r w:rsidR="00951B8E">
        <w:rPr>
          <w:lang w:val="en-US"/>
        </w:rPr>
        <w:t xml:space="preserve"> </w:t>
      </w:r>
      <w:r w:rsidR="008013C7" w:rsidRPr="00951B8E">
        <w:rPr>
          <w:lang w:val="en-US"/>
        </w:rPr>
        <w:t>ADAS-Cog assessments were made at baseline and at 6, 12, 18, 24, 37</w:t>
      </w:r>
      <w:r>
        <w:rPr>
          <w:lang w:val="en-US"/>
        </w:rPr>
        <w:t>,</w:t>
      </w:r>
      <w:r w:rsidR="008013C7" w:rsidRPr="00951B8E">
        <w:rPr>
          <w:lang w:val="en-US"/>
        </w:rPr>
        <w:t xml:space="preserve"> and 50 weeks. MMSE, short CAMDEX, BADLS</w:t>
      </w:r>
      <w:r w:rsidR="00E701A3">
        <w:rPr>
          <w:lang w:val="en-US"/>
        </w:rPr>
        <w:t>,</w:t>
      </w:r>
      <w:r w:rsidR="008013C7" w:rsidRPr="00951B8E">
        <w:rPr>
          <w:lang w:val="en-US"/>
        </w:rPr>
        <w:t xml:space="preserve"> and NPI assessment were conducted at baseline and at 12, 24, 37</w:t>
      </w:r>
      <w:r w:rsidR="00E701A3">
        <w:rPr>
          <w:lang w:val="en-US"/>
        </w:rPr>
        <w:t>,</w:t>
      </w:r>
      <w:r w:rsidR="008013C7" w:rsidRPr="00951B8E">
        <w:rPr>
          <w:lang w:val="en-US"/>
        </w:rPr>
        <w:t xml:space="preserve"> and 50 weeks; CDR-SB, ADFACS</w:t>
      </w:r>
      <w:r w:rsidR="00E701A3">
        <w:rPr>
          <w:lang w:val="en-US"/>
        </w:rPr>
        <w:t>,</w:t>
      </w:r>
      <w:r w:rsidR="008013C7" w:rsidRPr="00951B8E">
        <w:rPr>
          <w:lang w:val="en-US"/>
        </w:rPr>
        <w:t xml:space="preserve"> and ADCS-CGIC assessments were made at baseline and at 12 and 24 weeks. Adverse events (AEs) were to be determined at all study visits and were coded using the </w:t>
      </w:r>
      <w:proofErr w:type="spellStart"/>
      <w:r w:rsidR="008013C7" w:rsidRPr="00951B8E">
        <w:rPr>
          <w:lang w:val="en-US"/>
        </w:rPr>
        <w:t>MedDRA</w:t>
      </w:r>
      <w:proofErr w:type="spellEnd"/>
      <w:r w:rsidR="008013C7" w:rsidRPr="00951B8E">
        <w:rPr>
          <w:lang w:val="en-US"/>
        </w:rPr>
        <w:t xml:space="preserve"> dictionary (version 9.1); blood for laboratory parameters (see below) was collected at screening (or within 4 weeks prior to scheduled baseline visit), at 6, 12</w:t>
      </w:r>
      <w:r>
        <w:rPr>
          <w:lang w:val="en-US"/>
        </w:rPr>
        <w:t>,</w:t>
      </w:r>
      <w:r w:rsidR="008013C7" w:rsidRPr="00951B8E">
        <w:rPr>
          <w:lang w:val="en-US"/>
        </w:rPr>
        <w:t xml:space="preserve"> and 24 weeks, and every 3 months throughout E1.</w:t>
      </w:r>
    </w:p>
    <w:p w:rsidR="008013C7" w:rsidRPr="00E701A3" w:rsidRDefault="003F6047" w:rsidP="003F6047">
      <w:pPr>
        <w:pStyle w:val="StyleCaptionFirstline013Before14pt"/>
        <w:tabs>
          <w:tab w:val="left" w:pos="360"/>
        </w:tabs>
        <w:spacing w:before="0" w:after="0"/>
        <w:ind w:firstLine="0"/>
        <w:jc w:val="left"/>
        <w:rPr>
          <w:szCs w:val="24"/>
        </w:rPr>
      </w:pPr>
      <w:r w:rsidRPr="00E701A3">
        <w:rPr>
          <w:szCs w:val="24"/>
        </w:rPr>
        <w:t>Hematology</w:t>
      </w:r>
      <w:r w:rsidR="00E701A3" w:rsidRPr="00E701A3">
        <w:rPr>
          <w:szCs w:val="24"/>
        </w:rPr>
        <w:t xml:space="preserve"> Parameters</w:t>
      </w:r>
    </w:p>
    <w:tbl>
      <w:tblPr>
        <w:tblW w:w="9238" w:type="dxa"/>
        <w:tblInd w:w="-20" w:type="dxa"/>
        <w:tblBorders>
          <w:top w:val="single" w:sz="12" w:space="0" w:color="auto"/>
          <w:left w:val="single" w:sz="4" w:space="0" w:color="000000"/>
          <w:bottom w:val="single" w:sz="12" w:space="0" w:color="auto"/>
          <w:right w:val="single" w:sz="4" w:space="0" w:color="000000"/>
          <w:insideH w:val="single" w:sz="12" w:space="0" w:color="auto"/>
        </w:tblBorders>
        <w:tblLayout w:type="fixed"/>
        <w:tblLook w:val="0000" w:firstRow="0" w:lastRow="0" w:firstColumn="0" w:lastColumn="0" w:noHBand="0" w:noVBand="0"/>
      </w:tblPr>
      <w:tblGrid>
        <w:gridCol w:w="3458"/>
        <w:gridCol w:w="2810"/>
        <w:gridCol w:w="2970"/>
      </w:tblGrid>
      <w:tr w:rsidR="008013C7" w:rsidRPr="00951B8E" w:rsidTr="00E701A3">
        <w:tc>
          <w:tcPr>
            <w:tcW w:w="3458" w:type="dxa"/>
          </w:tcPr>
          <w:p w:rsidR="008013C7" w:rsidRPr="00951B8E" w:rsidRDefault="008013C7" w:rsidP="003F6047">
            <w:pPr>
              <w:keepNext/>
              <w:keepLines/>
              <w:tabs>
                <w:tab w:val="left" w:pos="360"/>
              </w:tabs>
              <w:snapToGrid w:val="0"/>
              <w:rPr>
                <w:b/>
                <w:lang w:val="en-US"/>
              </w:rPr>
            </w:pPr>
            <w:r w:rsidRPr="00951B8E">
              <w:rPr>
                <w:b/>
                <w:lang w:val="en-US"/>
              </w:rPr>
              <w:t>Measured at screening</w:t>
            </w:r>
          </w:p>
        </w:tc>
        <w:tc>
          <w:tcPr>
            <w:tcW w:w="2810" w:type="dxa"/>
          </w:tcPr>
          <w:p w:rsidR="008013C7" w:rsidRPr="00951B8E" w:rsidRDefault="008013C7" w:rsidP="00E701A3">
            <w:pPr>
              <w:keepNext/>
              <w:keepLines/>
              <w:tabs>
                <w:tab w:val="left" w:pos="360"/>
              </w:tabs>
              <w:snapToGrid w:val="0"/>
              <w:jc w:val="center"/>
              <w:rPr>
                <w:b/>
                <w:lang w:val="en-US"/>
              </w:rPr>
            </w:pPr>
            <w:r w:rsidRPr="00951B8E">
              <w:rPr>
                <w:b/>
                <w:lang w:val="en-US"/>
              </w:rPr>
              <w:t>Measured at baseline</w:t>
            </w:r>
            <w:r w:rsidRPr="00951B8E">
              <w:rPr>
                <w:b/>
                <w:vertAlign w:val="superscript"/>
                <w:lang w:val="en-US"/>
              </w:rPr>
              <w:t>1</w:t>
            </w:r>
            <w:r w:rsidRPr="00951B8E">
              <w:rPr>
                <w:b/>
                <w:lang w:val="en-US"/>
              </w:rPr>
              <w:t>, and 6, 12</w:t>
            </w:r>
            <w:r w:rsidR="00E701A3">
              <w:rPr>
                <w:b/>
                <w:lang w:val="en-US"/>
              </w:rPr>
              <w:t>,</w:t>
            </w:r>
            <w:r w:rsidRPr="00951B8E">
              <w:rPr>
                <w:b/>
                <w:lang w:val="en-US"/>
              </w:rPr>
              <w:t xml:space="preserve"> and 24 weeks</w:t>
            </w:r>
          </w:p>
        </w:tc>
        <w:tc>
          <w:tcPr>
            <w:tcW w:w="2970" w:type="dxa"/>
          </w:tcPr>
          <w:p w:rsidR="008013C7" w:rsidRPr="00951B8E" w:rsidRDefault="008013C7" w:rsidP="00E701A3">
            <w:pPr>
              <w:keepNext/>
              <w:keepLines/>
              <w:tabs>
                <w:tab w:val="left" w:pos="360"/>
              </w:tabs>
              <w:snapToGrid w:val="0"/>
              <w:jc w:val="center"/>
              <w:rPr>
                <w:b/>
                <w:lang w:val="en-US"/>
              </w:rPr>
            </w:pPr>
            <w:r w:rsidRPr="00951B8E">
              <w:rPr>
                <w:b/>
                <w:lang w:val="en-US"/>
              </w:rPr>
              <w:t xml:space="preserve">Measured at treatment extension and </w:t>
            </w:r>
            <w:r w:rsidRPr="00951B8E">
              <w:rPr>
                <w:b/>
                <w:lang w:val="en-US"/>
              </w:rPr>
              <w:br/>
              <w:t>every 3 </w:t>
            </w:r>
            <w:r w:rsidR="00E701A3">
              <w:rPr>
                <w:b/>
                <w:lang w:val="en-US"/>
              </w:rPr>
              <w:t>m</w:t>
            </w:r>
            <w:r w:rsidRPr="00951B8E">
              <w:rPr>
                <w:b/>
                <w:lang w:val="en-US"/>
              </w:rPr>
              <w:t>onths</w:t>
            </w:r>
          </w:p>
        </w:tc>
      </w:tr>
      <w:tr w:rsidR="008013C7" w:rsidRPr="00951B8E" w:rsidTr="00E701A3">
        <w:tc>
          <w:tcPr>
            <w:tcW w:w="3458" w:type="dxa"/>
          </w:tcPr>
          <w:p w:rsidR="008013C7" w:rsidRPr="00951B8E" w:rsidRDefault="008013C7" w:rsidP="003F6047">
            <w:pPr>
              <w:keepNext/>
              <w:keepLines/>
              <w:numPr>
                <w:ilvl w:val="0"/>
                <w:numId w:val="7"/>
              </w:numPr>
              <w:tabs>
                <w:tab w:val="left" w:pos="360"/>
              </w:tabs>
              <w:suppressAutoHyphens/>
              <w:snapToGrid w:val="0"/>
              <w:ind w:left="0" w:firstLine="0"/>
              <w:rPr>
                <w:lang w:val="en-US"/>
              </w:rPr>
            </w:pPr>
            <w:r w:rsidRPr="00951B8E">
              <w:rPr>
                <w:lang w:val="en-US"/>
              </w:rPr>
              <w:t>R</w:t>
            </w:r>
            <w:r w:rsidR="00E701A3">
              <w:rPr>
                <w:lang w:val="en-US"/>
              </w:rPr>
              <w:t xml:space="preserve">BC count </w:t>
            </w:r>
          </w:p>
          <w:p w:rsidR="008013C7" w:rsidRPr="00951B8E" w:rsidRDefault="008013C7" w:rsidP="003F6047">
            <w:pPr>
              <w:keepNext/>
              <w:keepLines/>
              <w:numPr>
                <w:ilvl w:val="0"/>
                <w:numId w:val="7"/>
              </w:numPr>
              <w:tabs>
                <w:tab w:val="left" w:pos="360"/>
              </w:tabs>
              <w:suppressAutoHyphens/>
              <w:ind w:left="0" w:firstLine="0"/>
              <w:rPr>
                <w:lang w:val="en-US"/>
              </w:rPr>
            </w:pPr>
            <w:r w:rsidRPr="00951B8E">
              <w:rPr>
                <w:lang w:val="en-US"/>
              </w:rPr>
              <w:t>Reticulocytes</w:t>
            </w:r>
          </w:p>
          <w:p w:rsidR="008013C7" w:rsidRPr="00951B8E" w:rsidRDefault="00E701A3" w:rsidP="003F6047">
            <w:pPr>
              <w:keepNext/>
              <w:keepLines/>
              <w:numPr>
                <w:ilvl w:val="0"/>
                <w:numId w:val="7"/>
              </w:numPr>
              <w:tabs>
                <w:tab w:val="left" w:pos="360"/>
              </w:tabs>
              <w:suppressAutoHyphens/>
              <w:ind w:left="0" w:firstLine="0"/>
              <w:rPr>
                <w:lang w:val="en-US"/>
              </w:rPr>
            </w:pPr>
            <w:r>
              <w:rPr>
                <w:lang w:val="en-US"/>
              </w:rPr>
              <w:t>WBC count</w:t>
            </w:r>
            <w:r w:rsidR="008013C7" w:rsidRPr="00951B8E">
              <w:rPr>
                <w:lang w:val="en-US"/>
              </w:rPr>
              <w:t xml:space="preserve"> with differential</w:t>
            </w:r>
          </w:p>
          <w:p w:rsidR="008013C7" w:rsidRPr="00951B8E" w:rsidRDefault="008013C7" w:rsidP="003F6047">
            <w:pPr>
              <w:keepNext/>
              <w:keepLines/>
              <w:numPr>
                <w:ilvl w:val="0"/>
                <w:numId w:val="7"/>
              </w:numPr>
              <w:tabs>
                <w:tab w:val="left" w:pos="360"/>
              </w:tabs>
              <w:suppressAutoHyphens/>
              <w:ind w:left="0" w:firstLine="0"/>
              <w:rPr>
                <w:lang w:val="en-US"/>
              </w:rPr>
            </w:pPr>
            <w:r w:rsidRPr="00951B8E">
              <w:rPr>
                <w:lang w:val="en-US"/>
              </w:rPr>
              <w:t>Platelets</w:t>
            </w:r>
          </w:p>
          <w:p w:rsidR="008013C7" w:rsidRPr="00951B8E" w:rsidRDefault="008013C7" w:rsidP="003F6047">
            <w:pPr>
              <w:keepNext/>
              <w:keepLines/>
              <w:numPr>
                <w:ilvl w:val="0"/>
                <w:numId w:val="7"/>
              </w:numPr>
              <w:tabs>
                <w:tab w:val="left" w:pos="360"/>
              </w:tabs>
              <w:suppressAutoHyphens/>
              <w:ind w:left="0" w:firstLine="0"/>
              <w:rPr>
                <w:lang w:val="en-US"/>
              </w:rPr>
            </w:pPr>
            <w:proofErr w:type="spellStart"/>
            <w:r w:rsidRPr="00951B8E">
              <w:rPr>
                <w:lang w:val="en-US"/>
              </w:rPr>
              <w:t>Hgb</w:t>
            </w:r>
            <w:proofErr w:type="spellEnd"/>
          </w:p>
          <w:p w:rsidR="008013C7" w:rsidRPr="00951B8E" w:rsidRDefault="00E701A3" w:rsidP="003F6047">
            <w:pPr>
              <w:keepNext/>
              <w:keepLines/>
              <w:numPr>
                <w:ilvl w:val="0"/>
                <w:numId w:val="7"/>
              </w:numPr>
              <w:tabs>
                <w:tab w:val="left" w:pos="360"/>
              </w:tabs>
              <w:suppressAutoHyphens/>
              <w:ind w:left="0" w:firstLine="0"/>
              <w:rPr>
                <w:lang w:val="en-US"/>
              </w:rPr>
            </w:pPr>
            <w:proofErr w:type="spellStart"/>
            <w:r>
              <w:rPr>
                <w:lang w:val="en-US"/>
              </w:rPr>
              <w:t>Hct</w:t>
            </w:r>
            <w:proofErr w:type="spellEnd"/>
          </w:p>
          <w:p w:rsidR="008013C7" w:rsidRPr="00951B8E" w:rsidRDefault="00E701A3" w:rsidP="003F6047">
            <w:pPr>
              <w:keepNext/>
              <w:keepLines/>
              <w:numPr>
                <w:ilvl w:val="0"/>
                <w:numId w:val="7"/>
              </w:numPr>
              <w:tabs>
                <w:tab w:val="left" w:pos="360"/>
              </w:tabs>
              <w:suppressAutoHyphens/>
              <w:ind w:left="0" w:firstLine="0"/>
              <w:rPr>
                <w:lang w:val="en-US"/>
              </w:rPr>
            </w:pPr>
            <w:r>
              <w:rPr>
                <w:lang w:val="en-US"/>
              </w:rPr>
              <w:t>MCV</w:t>
            </w:r>
          </w:p>
          <w:p w:rsidR="008013C7" w:rsidRPr="00951B8E" w:rsidRDefault="00E701A3" w:rsidP="003F6047">
            <w:pPr>
              <w:keepNext/>
              <w:keepLines/>
              <w:numPr>
                <w:ilvl w:val="0"/>
                <w:numId w:val="7"/>
              </w:numPr>
              <w:tabs>
                <w:tab w:val="left" w:pos="360"/>
              </w:tabs>
              <w:suppressAutoHyphens/>
              <w:ind w:left="0" w:firstLine="0"/>
              <w:rPr>
                <w:lang w:val="en-US"/>
              </w:rPr>
            </w:pPr>
            <w:proofErr w:type="spellStart"/>
            <w:r>
              <w:rPr>
                <w:lang w:val="en-US"/>
              </w:rPr>
              <w:t>MetHb</w:t>
            </w:r>
            <w:proofErr w:type="spellEnd"/>
          </w:p>
        </w:tc>
        <w:tc>
          <w:tcPr>
            <w:tcW w:w="2810" w:type="dxa"/>
          </w:tcPr>
          <w:p w:rsidR="008013C7" w:rsidRPr="00951B8E" w:rsidRDefault="008013C7" w:rsidP="00E701A3">
            <w:pPr>
              <w:keepNext/>
              <w:keepLines/>
              <w:numPr>
                <w:ilvl w:val="0"/>
                <w:numId w:val="8"/>
              </w:numPr>
              <w:tabs>
                <w:tab w:val="left" w:pos="360"/>
              </w:tabs>
              <w:suppressAutoHyphens/>
              <w:snapToGrid w:val="0"/>
              <w:ind w:left="0" w:firstLine="0"/>
              <w:rPr>
                <w:lang w:val="en-US"/>
              </w:rPr>
            </w:pPr>
            <w:r w:rsidRPr="00951B8E">
              <w:rPr>
                <w:lang w:val="en-US"/>
              </w:rPr>
              <w:t>RBC count</w:t>
            </w:r>
          </w:p>
          <w:p w:rsidR="008013C7" w:rsidRPr="00951B8E" w:rsidRDefault="008013C7" w:rsidP="00E701A3">
            <w:pPr>
              <w:keepNext/>
              <w:keepLines/>
              <w:numPr>
                <w:ilvl w:val="0"/>
                <w:numId w:val="8"/>
              </w:numPr>
              <w:tabs>
                <w:tab w:val="left" w:pos="360"/>
              </w:tabs>
              <w:suppressAutoHyphens/>
              <w:ind w:left="0" w:firstLine="0"/>
              <w:rPr>
                <w:lang w:val="en-US"/>
              </w:rPr>
            </w:pPr>
            <w:r w:rsidRPr="00951B8E">
              <w:rPr>
                <w:lang w:val="en-US"/>
              </w:rPr>
              <w:t>Reticulocytes</w:t>
            </w:r>
          </w:p>
          <w:p w:rsidR="008013C7" w:rsidRPr="00951B8E" w:rsidRDefault="008013C7" w:rsidP="00E701A3">
            <w:pPr>
              <w:keepNext/>
              <w:keepLines/>
              <w:numPr>
                <w:ilvl w:val="0"/>
                <w:numId w:val="8"/>
              </w:numPr>
              <w:tabs>
                <w:tab w:val="left" w:pos="360"/>
              </w:tabs>
              <w:suppressAutoHyphens/>
              <w:ind w:left="0" w:firstLine="0"/>
              <w:rPr>
                <w:lang w:val="en-US"/>
              </w:rPr>
            </w:pPr>
            <w:r w:rsidRPr="00951B8E">
              <w:rPr>
                <w:lang w:val="en-US"/>
              </w:rPr>
              <w:t>WBC with differential</w:t>
            </w:r>
          </w:p>
          <w:p w:rsidR="008013C7" w:rsidRPr="00951B8E" w:rsidRDefault="008013C7" w:rsidP="00E701A3">
            <w:pPr>
              <w:keepNext/>
              <w:keepLines/>
              <w:numPr>
                <w:ilvl w:val="0"/>
                <w:numId w:val="8"/>
              </w:numPr>
              <w:tabs>
                <w:tab w:val="left" w:pos="360"/>
              </w:tabs>
              <w:suppressAutoHyphens/>
              <w:ind w:left="0" w:firstLine="0"/>
              <w:rPr>
                <w:lang w:val="en-US"/>
              </w:rPr>
            </w:pPr>
            <w:r w:rsidRPr="00951B8E">
              <w:rPr>
                <w:lang w:val="en-US"/>
              </w:rPr>
              <w:t>Platelets</w:t>
            </w:r>
          </w:p>
          <w:p w:rsidR="008013C7" w:rsidRPr="00951B8E" w:rsidRDefault="008013C7" w:rsidP="00E701A3">
            <w:pPr>
              <w:keepNext/>
              <w:keepLines/>
              <w:numPr>
                <w:ilvl w:val="0"/>
                <w:numId w:val="8"/>
              </w:numPr>
              <w:tabs>
                <w:tab w:val="left" w:pos="360"/>
              </w:tabs>
              <w:suppressAutoHyphens/>
              <w:ind w:left="0" w:firstLine="0"/>
              <w:rPr>
                <w:lang w:val="en-US"/>
              </w:rPr>
            </w:pPr>
            <w:proofErr w:type="spellStart"/>
            <w:r w:rsidRPr="00951B8E">
              <w:rPr>
                <w:lang w:val="en-US"/>
              </w:rPr>
              <w:t>Hgb</w:t>
            </w:r>
            <w:proofErr w:type="spellEnd"/>
          </w:p>
          <w:p w:rsidR="008013C7" w:rsidRPr="00951B8E" w:rsidRDefault="008013C7" w:rsidP="00E701A3">
            <w:pPr>
              <w:keepNext/>
              <w:keepLines/>
              <w:numPr>
                <w:ilvl w:val="0"/>
                <w:numId w:val="8"/>
              </w:numPr>
              <w:tabs>
                <w:tab w:val="left" w:pos="360"/>
              </w:tabs>
              <w:suppressAutoHyphens/>
              <w:ind w:left="0" w:firstLine="0"/>
              <w:rPr>
                <w:lang w:val="en-US"/>
              </w:rPr>
            </w:pPr>
            <w:proofErr w:type="spellStart"/>
            <w:r w:rsidRPr="00951B8E">
              <w:rPr>
                <w:lang w:val="en-US"/>
              </w:rPr>
              <w:t>Hct</w:t>
            </w:r>
            <w:proofErr w:type="spellEnd"/>
          </w:p>
          <w:p w:rsidR="008013C7" w:rsidRPr="00951B8E" w:rsidRDefault="008013C7" w:rsidP="00E701A3">
            <w:pPr>
              <w:keepNext/>
              <w:keepLines/>
              <w:numPr>
                <w:ilvl w:val="0"/>
                <w:numId w:val="8"/>
              </w:numPr>
              <w:tabs>
                <w:tab w:val="left" w:pos="360"/>
              </w:tabs>
              <w:suppressAutoHyphens/>
              <w:ind w:left="0" w:firstLine="0"/>
              <w:rPr>
                <w:lang w:val="en-US"/>
              </w:rPr>
            </w:pPr>
            <w:r w:rsidRPr="00951B8E">
              <w:rPr>
                <w:lang w:val="en-US"/>
              </w:rPr>
              <w:t>MCV</w:t>
            </w:r>
          </w:p>
          <w:p w:rsidR="008013C7" w:rsidRPr="00951B8E" w:rsidRDefault="008013C7" w:rsidP="00E701A3">
            <w:pPr>
              <w:keepNext/>
              <w:keepLines/>
              <w:numPr>
                <w:ilvl w:val="0"/>
                <w:numId w:val="8"/>
              </w:numPr>
              <w:tabs>
                <w:tab w:val="left" w:pos="360"/>
              </w:tabs>
              <w:suppressAutoHyphens/>
              <w:ind w:left="0" w:firstLine="0"/>
              <w:rPr>
                <w:lang w:val="en-US"/>
              </w:rPr>
            </w:pPr>
            <w:proofErr w:type="spellStart"/>
            <w:r w:rsidRPr="00951B8E">
              <w:rPr>
                <w:lang w:val="en-US"/>
              </w:rPr>
              <w:t>MetHb</w:t>
            </w:r>
            <w:proofErr w:type="spellEnd"/>
            <w:r w:rsidRPr="00951B8E">
              <w:rPr>
                <w:lang w:val="en-US"/>
              </w:rPr>
              <w:t xml:space="preserve"> (Visit 5 only)</w:t>
            </w:r>
          </w:p>
        </w:tc>
        <w:tc>
          <w:tcPr>
            <w:tcW w:w="2970" w:type="dxa"/>
          </w:tcPr>
          <w:p w:rsidR="008013C7" w:rsidRPr="00951B8E" w:rsidRDefault="008013C7" w:rsidP="00E701A3">
            <w:pPr>
              <w:keepNext/>
              <w:keepLines/>
              <w:numPr>
                <w:ilvl w:val="0"/>
                <w:numId w:val="9"/>
              </w:numPr>
              <w:tabs>
                <w:tab w:val="left" w:pos="360"/>
              </w:tabs>
              <w:suppressAutoHyphens/>
              <w:snapToGrid w:val="0"/>
              <w:ind w:left="0" w:firstLine="0"/>
              <w:rPr>
                <w:lang w:val="en-US"/>
              </w:rPr>
            </w:pPr>
            <w:r w:rsidRPr="00951B8E">
              <w:rPr>
                <w:lang w:val="en-US"/>
              </w:rPr>
              <w:t>RBC count</w:t>
            </w:r>
          </w:p>
          <w:p w:rsidR="008013C7" w:rsidRPr="00951B8E" w:rsidRDefault="008013C7" w:rsidP="00E701A3">
            <w:pPr>
              <w:keepNext/>
              <w:keepLines/>
              <w:numPr>
                <w:ilvl w:val="0"/>
                <w:numId w:val="9"/>
              </w:numPr>
              <w:tabs>
                <w:tab w:val="left" w:pos="360"/>
              </w:tabs>
              <w:suppressAutoHyphens/>
              <w:ind w:left="0" w:firstLine="0"/>
              <w:rPr>
                <w:lang w:val="en-US"/>
              </w:rPr>
            </w:pPr>
            <w:r w:rsidRPr="00951B8E">
              <w:rPr>
                <w:lang w:val="en-US"/>
              </w:rPr>
              <w:t>Reticulocytes</w:t>
            </w:r>
          </w:p>
          <w:p w:rsidR="008013C7" w:rsidRPr="00951B8E" w:rsidRDefault="008013C7" w:rsidP="00E701A3">
            <w:pPr>
              <w:keepNext/>
              <w:keepLines/>
              <w:numPr>
                <w:ilvl w:val="0"/>
                <w:numId w:val="9"/>
              </w:numPr>
              <w:tabs>
                <w:tab w:val="left" w:pos="360"/>
              </w:tabs>
              <w:suppressAutoHyphens/>
              <w:ind w:left="0" w:firstLine="0"/>
              <w:rPr>
                <w:lang w:val="en-US"/>
              </w:rPr>
            </w:pPr>
            <w:r w:rsidRPr="00951B8E">
              <w:rPr>
                <w:lang w:val="en-US"/>
              </w:rPr>
              <w:t>WBC with differential</w:t>
            </w:r>
          </w:p>
          <w:p w:rsidR="008013C7" w:rsidRPr="00951B8E" w:rsidRDefault="008013C7" w:rsidP="00E701A3">
            <w:pPr>
              <w:keepNext/>
              <w:keepLines/>
              <w:numPr>
                <w:ilvl w:val="0"/>
                <w:numId w:val="9"/>
              </w:numPr>
              <w:tabs>
                <w:tab w:val="left" w:pos="360"/>
              </w:tabs>
              <w:suppressAutoHyphens/>
              <w:ind w:left="0" w:firstLine="0"/>
              <w:rPr>
                <w:lang w:val="en-US"/>
              </w:rPr>
            </w:pPr>
            <w:r w:rsidRPr="00951B8E">
              <w:rPr>
                <w:lang w:val="en-US"/>
              </w:rPr>
              <w:t>Platelets</w:t>
            </w:r>
          </w:p>
          <w:p w:rsidR="008013C7" w:rsidRPr="00951B8E" w:rsidRDefault="008013C7" w:rsidP="00E701A3">
            <w:pPr>
              <w:keepNext/>
              <w:keepLines/>
              <w:numPr>
                <w:ilvl w:val="0"/>
                <w:numId w:val="9"/>
              </w:numPr>
              <w:tabs>
                <w:tab w:val="left" w:pos="360"/>
              </w:tabs>
              <w:suppressAutoHyphens/>
              <w:ind w:left="0" w:firstLine="0"/>
              <w:rPr>
                <w:lang w:val="en-US"/>
              </w:rPr>
            </w:pPr>
            <w:proofErr w:type="spellStart"/>
            <w:r w:rsidRPr="00951B8E">
              <w:rPr>
                <w:lang w:val="en-US"/>
              </w:rPr>
              <w:t>Hgb</w:t>
            </w:r>
            <w:proofErr w:type="spellEnd"/>
          </w:p>
          <w:p w:rsidR="008013C7" w:rsidRPr="00951B8E" w:rsidRDefault="008013C7" w:rsidP="00E701A3">
            <w:pPr>
              <w:keepNext/>
              <w:keepLines/>
              <w:numPr>
                <w:ilvl w:val="0"/>
                <w:numId w:val="9"/>
              </w:numPr>
              <w:tabs>
                <w:tab w:val="left" w:pos="360"/>
              </w:tabs>
              <w:suppressAutoHyphens/>
              <w:ind w:left="0" w:firstLine="0"/>
              <w:rPr>
                <w:lang w:val="en-US"/>
              </w:rPr>
            </w:pPr>
            <w:proofErr w:type="spellStart"/>
            <w:r w:rsidRPr="00951B8E">
              <w:rPr>
                <w:lang w:val="en-US"/>
              </w:rPr>
              <w:t>Hct</w:t>
            </w:r>
            <w:proofErr w:type="spellEnd"/>
          </w:p>
          <w:p w:rsidR="008013C7" w:rsidRPr="00951B8E" w:rsidRDefault="008013C7" w:rsidP="00E701A3">
            <w:pPr>
              <w:keepNext/>
              <w:keepLines/>
              <w:numPr>
                <w:ilvl w:val="0"/>
                <w:numId w:val="9"/>
              </w:numPr>
              <w:tabs>
                <w:tab w:val="left" w:pos="360"/>
              </w:tabs>
              <w:suppressAutoHyphens/>
              <w:ind w:left="0" w:firstLine="0"/>
              <w:rPr>
                <w:lang w:val="en-US"/>
              </w:rPr>
            </w:pPr>
            <w:r w:rsidRPr="00951B8E">
              <w:rPr>
                <w:lang w:val="en-US"/>
              </w:rPr>
              <w:t>MCV</w:t>
            </w:r>
          </w:p>
          <w:p w:rsidR="008013C7" w:rsidRPr="00951B8E" w:rsidRDefault="008013C7" w:rsidP="00E701A3">
            <w:pPr>
              <w:keepNext/>
              <w:keepLines/>
              <w:numPr>
                <w:ilvl w:val="0"/>
                <w:numId w:val="9"/>
              </w:numPr>
              <w:tabs>
                <w:tab w:val="left" w:pos="360"/>
              </w:tabs>
              <w:suppressAutoHyphens/>
              <w:ind w:left="0" w:firstLine="0"/>
              <w:rPr>
                <w:lang w:val="en-US"/>
              </w:rPr>
            </w:pPr>
            <w:proofErr w:type="spellStart"/>
            <w:r w:rsidRPr="00951B8E">
              <w:rPr>
                <w:lang w:val="en-US"/>
              </w:rPr>
              <w:t>MetHb</w:t>
            </w:r>
            <w:proofErr w:type="spellEnd"/>
            <w:r w:rsidRPr="00951B8E">
              <w:rPr>
                <w:lang w:val="en-US"/>
              </w:rPr>
              <w:t xml:space="preserve"> (Visits 9 and 13)</w:t>
            </w:r>
          </w:p>
        </w:tc>
      </w:tr>
    </w:tbl>
    <w:p w:rsidR="008013C7" w:rsidRDefault="008013C7" w:rsidP="003F6047">
      <w:pPr>
        <w:tabs>
          <w:tab w:val="left" w:pos="360"/>
        </w:tabs>
        <w:rPr>
          <w:lang w:val="en-US"/>
        </w:rPr>
      </w:pPr>
      <w:r w:rsidRPr="00951B8E">
        <w:rPr>
          <w:vertAlign w:val="superscript"/>
          <w:lang w:val="en-US"/>
        </w:rPr>
        <w:t>1</w:t>
      </w:r>
      <w:r w:rsidR="00951B8E">
        <w:rPr>
          <w:lang w:val="en-US"/>
        </w:rPr>
        <w:t xml:space="preserve"> </w:t>
      </w:r>
      <w:r w:rsidRPr="00951B8E">
        <w:rPr>
          <w:lang w:val="en-US"/>
        </w:rPr>
        <w:t>or within the prior 4 weeks</w:t>
      </w:r>
    </w:p>
    <w:p w:rsidR="00E701A3" w:rsidRPr="00951B8E" w:rsidRDefault="00E701A3" w:rsidP="003F6047">
      <w:pPr>
        <w:tabs>
          <w:tab w:val="left" w:pos="360"/>
        </w:tabs>
        <w:rPr>
          <w:lang w:val="en-US"/>
        </w:rPr>
      </w:pPr>
      <w:r>
        <w:rPr>
          <w:lang w:val="en-US"/>
        </w:rPr>
        <w:t xml:space="preserve">RBC, red blood cell; WBC, white blood cell; </w:t>
      </w:r>
      <w:proofErr w:type="spellStart"/>
      <w:r>
        <w:rPr>
          <w:lang w:val="en-US"/>
        </w:rPr>
        <w:t>Hgb</w:t>
      </w:r>
      <w:proofErr w:type="spellEnd"/>
      <w:r>
        <w:rPr>
          <w:lang w:val="en-US"/>
        </w:rPr>
        <w:t xml:space="preserve">, hemoglobin; </w:t>
      </w:r>
      <w:proofErr w:type="spellStart"/>
      <w:r>
        <w:rPr>
          <w:lang w:val="en-US"/>
        </w:rPr>
        <w:t>Hct</w:t>
      </w:r>
      <w:proofErr w:type="spellEnd"/>
      <w:r>
        <w:rPr>
          <w:lang w:val="en-US"/>
        </w:rPr>
        <w:t xml:space="preserve">, hematocrit; MCV, mean cell volume; </w:t>
      </w:r>
      <w:proofErr w:type="spellStart"/>
      <w:r>
        <w:rPr>
          <w:lang w:val="en-US"/>
        </w:rPr>
        <w:t>MetHb</w:t>
      </w:r>
      <w:proofErr w:type="spellEnd"/>
      <w:r>
        <w:rPr>
          <w:lang w:val="en-US"/>
        </w:rPr>
        <w:t>, methemoglobin</w:t>
      </w:r>
    </w:p>
    <w:p w:rsidR="008013C7" w:rsidRPr="00E701A3" w:rsidRDefault="008013C7" w:rsidP="003F6047">
      <w:pPr>
        <w:pStyle w:val="StyleCaptionFirstline013Before14pt"/>
        <w:tabs>
          <w:tab w:val="left" w:pos="360"/>
        </w:tabs>
        <w:spacing w:before="0" w:after="0"/>
        <w:ind w:firstLine="0"/>
        <w:jc w:val="left"/>
        <w:rPr>
          <w:szCs w:val="24"/>
        </w:rPr>
      </w:pPr>
      <w:r w:rsidRPr="00E701A3">
        <w:rPr>
          <w:szCs w:val="24"/>
        </w:rPr>
        <w:lastRenderedPageBreak/>
        <w:t>Serum Chemistry Parameters</w:t>
      </w:r>
    </w:p>
    <w:tbl>
      <w:tblPr>
        <w:tblW w:w="9618" w:type="dxa"/>
        <w:tblInd w:w="-20" w:type="dxa"/>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4158"/>
        <w:gridCol w:w="2720"/>
        <w:gridCol w:w="2740"/>
      </w:tblGrid>
      <w:tr w:rsidR="008013C7" w:rsidRPr="00951B8E" w:rsidTr="00E701A3">
        <w:tc>
          <w:tcPr>
            <w:tcW w:w="4158" w:type="dxa"/>
          </w:tcPr>
          <w:p w:rsidR="008013C7" w:rsidRPr="00951B8E" w:rsidRDefault="008013C7" w:rsidP="003F6047">
            <w:pPr>
              <w:keepNext/>
              <w:keepLines/>
              <w:tabs>
                <w:tab w:val="left" w:pos="360"/>
              </w:tabs>
              <w:snapToGrid w:val="0"/>
              <w:rPr>
                <w:b/>
                <w:lang w:val="en-US"/>
              </w:rPr>
            </w:pPr>
          </w:p>
          <w:p w:rsidR="008013C7" w:rsidRPr="00951B8E" w:rsidRDefault="008013C7" w:rsidP="003F6047">
            <w:pPr>
              <w:keepNext/>
              <w:keepLines/>
              <w:tabs>
                <w:tab w:val="left" w:pos="360"/>
              </w:tabs>
              <w:snapToGrid w:val="0"/>
              <w:rPr>
                <w:b/>
                <w:lang w:val="en-US"/>
              </w:rPr>
            </w:pPr>
            <w:r w:rsidRPr="00951B8E">
              <w:rPr>
                <w:b/>
                <w:lang w:val="en-US"/>
              </w:rPr>
              <w:t>Measured at screening</w:t>
            </w:r>
          </w:p>
        </w:tc>
        <w:tc>
          <w:tcPr>
            <w:tcW w:w="2720" w:type="dxa"/>
            <w:vAlign w:val="center"/>
          </w:tcPr>
          <w:p w:rsidR="008013C7" w:rsidRPr="00951B8E" w:rsidRDefault="008013C7" w:rsidP="00E701A3">
            <w:pPr>
              <w:keepNext/>
              <w:keepLines/>
              <w:tabs>
                <w:tab w:val="left" w:pos="360"/>
              </w:tabs>
              <w:snapToGrid w:val="0"/>
              <w:jc w:val="center"/>
              <w:rPr>
                <w:b/>
                <w:lang w:val="en-US"/>
              </w:rPr>
            </w:pPr>
            <w:r w:rsidRPr="00951B8E">
              <w:rPr>
                <w:b/>
                <w:lang w:val="en-US"/>
              </w:rPr>
              <w:t>Measured at baseline</w:t>
            </w:r>
            <w:r w:rsidRPr="00951B8E">
              <w:rPr>
                <w:b/>
                <w:vertAlign w:val="superscript"/>
                <w:lang w:val="en-US"/>
              </w:rPr>
              <w:t>1</w:t>
            </w:r>
            <w:r w:rsidRPr="00951B8E">
              <w:rPr>
                <w:b/>
                <w:lang w:val="en-US"/>
              </w:rPr>
              <w:t>, and 6, 12</w:t>
            </w:r>
            <w:r w:rsidR="00E701A3">
              <w:rPr>
                <w:b/>
                <w:lang w:val="en-US"/>
              </w:rPr>
              <w:t>,</w:t>
            </w:r>
            <w:r w:rsidRPr="00951B8E">
              <w:rPr>
                <w:b/>
                <w:lang w:val="en-US"/>
              </w:rPr>
              <w:t xml:space="preserve"> and 24 weeks</w:t>
            </w:r>
          </w:p>
        </w:tc>
        <w:tc>
          <w:tcPr>
            <w:tcW w:w="2740" w:type="dxa"/>
            <w:vAlign w:val="center"/>
          </w:tcPr>
          <w:p w:rsidR="008013C7" w:rsidRPr="00951B8E" w:rsidRDefault="008013C7" w:rsidP="00E701A3">
            <w:pPr>
              <w:keepNext/>
              <w:keepLines/>
              <w:tabs>
                <w:tab w:val="left" w:pos="360"/>
              </w:tabs>
              <w:snapToGrid w:val="0"/>
              <w:jc w:val="center"/>
              <w:rPr>
                <w:b/>
                <w:lang w:val="en-US"/>
              </w:rPr>
            </w:pPr>
            <w:r w:rsidRPr="00951B8E">
              <w:rPr>
                <w:b/>
                <w:lang w:val="en-US"/>
              </w:rPr>
              <w:t>Measured at tr</w:t>
            </w:r>
            <w:r w:rsidR="00E701A3">
              <w:rPr>
                <w:b/>
                <w:lang w:val="en-US"/>
              </w:rPr>
              <w:t xml:space="preserve">eatment extension and </w:t>
            </w:r>
            <w:r w:rsidR="00E701A3">
              <w:rPr>
                <w:b/>
                <w:lang w:val="en-US"/>
              </w:rPr>
              <w:br/>
              <w:t>every 3 m</w:t>
            </w:r>
            <w:r w:rsidRPr="00951B8E">
              <w:rPr>
                <w:b/>
                <w:lang w:val="en-US"/>
              </w:rPr>
              <w:t>onths</w:t>
            </w:r>
          </w:p>
        </w:tc>
      </w:tr>
      <w:tr w:rsidR="008013C7" w:rsidRPr="00951B8E" w:rsidTr="00E701A3">
        <w:tc>
          <w:tcPr>
            <w:tcW w:w="4158" w:type="dxa"/>
          </w:tcPr>
          <w:p w:rsidR="008013C7" w:rsidRPr="00951B8E" w:rsidRDefault="008013C7" w:rsidP="003F6047">
            <w:pPr>
              <w:keepNext/>
              <w:keepLines/>
              <w:numPr>
                <w:ilvl w:val="0"/>
                <w:numId w:val="10"/>
              </w:numPr>
              <w:tabs>
                <w:tab w:val="left" w:pos="360"/>
              </w:tabs>
              <w:suppressAutoHyphens/>
              <w:snapToGrid w:val="0"/>
              <w:ind w:left="0" w:firstLine="0"/>
              <w:rPr>
                <w:lang w:val="en-US"/>
              </w:rPr>
            </w:pPr>
            <w:r w:rsidRPr="00951B8E">
              <w:rPr>
                <w:lang w:val="en-US"/>
              </w:rPr>
              <w:t>Sodium</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Potassium</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Calcium</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Urea</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Creatinine</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Total bilirubin</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Alkaline phosphatase</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AS</w:t>
            </w:r>
            <w:r w:rsidR="00E701A3">
              <w:rPr>
                <w:lang w:val="en-US"/>
              </w:rPr>
              <w:t>T</w:t>
            </w:r>
          </w:p>
          <w:p w:rsidR="008013C7" w:rsidRPr="00951B8E" w:rsidRDefault="00E701A3" w:rsidP="003F6047">
            <w:pPr>
              <w:keepNext/>
              <w:keepLines/>
              <w:numPr>
                <w:ilvl w:val="0"/>
                <w:numId w:val="10"/>
              </w:numPr>
              <w:tabs>
                <w:tab w:val="left" w:pos="360"/>
              </w:tabs>
              <w:suppressAutoHyphens/>
              <w:ind w:left="0" w:firstLine="0"/>
              <w:rPr>
                <w:lang w:val="en-US"/>
              </w:rPr>
            </w:pPr>
            <w:r>
              <w:rPr>
                <w:lang w:val="en-US"/>
              </w:rPr>
              <w:t>ALT</w:t>
            </w:r>
          </w:p>
          <w:p w:rsidR="008013C7" w:rsidRPr="00951B8E" w:rsidRDefault="00E701A3" w:rsidP="003F6047">
            <w:pPr>
              <w:keepNext/>
              <w:keepLines/>
              <w:numPr>
                <w:ilvl w:val="0"/>
                <w:numId w:val="10"/>
              </w:numPr>
              <w:tabs>
                <w:tab w:val="left" w:pos="360"/>
              </w:tabs>
              <w:suppressAutoHyphens/>
              <w:ind w:left="0" w:firstLine="0"/>
              <w:rPr>
                <w:lang w:val="en-US"/>
              </w:rPr>
            </w:pPr>
            <w:r>
              <w:rPr>
                <w:lang w:val="en-US"/>
              </w:rPr>
              <w:t>GGT</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Albumin</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Glucose</w:t>
            </w:r>
          </w:p>
          <w:p w:rsidR="008013C7" w:rsidRPr="00951B8E" w:rsidRDefault="00E701A3" w:rsidP="003F6047">
            <w:pPr>
              <w:keepNext/>
              <w:keepLines/>
              <w:numPr>
                <w:ilvl w:val="0"/>
                <w:numId w:val="10"/>
              </w:numPr>
              <w:tabs>
                <w:tab w:val="left" w:pos="360"/>
              </w:tabs>
              <w:suppressAutoHyphens/>
              <w:ind w:left="0" w:firstLine="0"/>
              <w:rPr>
                <w:lang w:val="en-US"/>
              </w:rPr>
            </w:pPr>
            <w:r>
              <w:rPr>
                <w:lang w:val="en-US"/>
              </w:rPr>
              <w:t>G6PD</w:t>
            </w:r>
          </w:p>
          <w:p w:rsidR="008013C7" w:rsidRPr="00951B8E" w:rsidRDefault="00E701A3" w:rsidP="003F6047">
            <w:pPr>
              <w:keepNext/>
              <w:keepLines/>
              <w:numPr>
                <w:ilvl w:val="0"/>
                <w:numId w:val="10"/>
              </w:numPr>
              <w:tabs>
                <w:tab w:val="left" w:pos="360"/>
              </w:tabs>
              <w:suppressAutoHyphens/>
              <w:ind w:left="0" w:firstLine="0"/>
              <w:rPr>
                <w:lang w:val="en-US"/>
              </w:rPr>
            </w:pPr>
            <w:r>
              <w:rPr>
                <w:lang w:val="en-US"/>
              </w:rPr>
              <w:t>TSH</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Folate</w:t>
            </w:r>
          </w:p>
          <w:p w:rsidR="008013C7" w:rsidRPr="00951B8E" w:rsidRDefault="008013C7" w:rsidP="003F6047">
            <w:pPr>
              <w:keepNext/>
              <w:keepLines/>
              <w:numPr>
                <w:ilvl w:val="0"/>
                <w:numId w:val="10"/>
              </w:numPr>
              <w:tabs>
                <w:tab w:val="left" w:pos="360"/>
              </w:tabs>
              <w:suppressAutoHyphens/>
              <w:ind w:left="0" w:firstLine="0"/>
              <w:rPr>
                <w:lang w:val="en-US"/>
              </w:rPr>
            </w:pPr>
            <w:r w:rsidRPr="00951B8E">
              <w:rPr>
                <w:lang w:val="en-US"/>
              </w:rPr>
              <w:t>Vitamin B</w:t>
            </w:r>
            <w:r w:rsidRPr="00951B8E">
              <w:rPr>
                <w:vertAlign w:val="subscript"/>
                <w:lang w:val="en-US"/>
              </w:rPr>
              <w:t>12</w:t>
            </w:r>
          </w:p>
        </w:tc>
        <w:tc>
          <w:tcPr>
            <w:tcW w:w="2720" w:type="dxa"/>
          </w:tcPr>
          <w:p w:rsidR="008013C7" w:rsidRPr="00951B8E" w:rsidRDefault="008013C7" w:rsidP="003F6047">
            <w:pPr>
              <w:keepNext/>
              <w:keepLines/>
              <w:numPr>
                <w:ilvl w:val="0"/>
                <w:numId w:val="11"/>
              </w:numPr>
              <w:tabs>
                <w:tab w:val="left" w:pos="360"/>
              </w:tabs>
              <w:suppressAutoHyphens/>
              <w:snapToGrid w:val="0"/>
              <w:ind w:left="0" w:firstLine="0"/>
              <w:rPr>
                <w:lang w:val="en-US"/>
              </w:rPr>
            </w:pPr>
            <w:r w:rsidRPr="00951B8E">
              <w:rPr>
                <w:lang w:val="en-US"/>
              </w:rPr>
              <w:t>Sodium</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Potassium</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Calcium</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Urea</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Creatinine</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Total bilirubin</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Alkaline phosphatase</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AST</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ALT</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GGT</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Albumin</w:t>
            </w:r>
          </w:p>
          <w:p w:rsidR="008013C7" w:rsidRPr="00951B8E" w:rsidRDefault="008013C7" w:rsidP="003F6047">
            <w:pPr>
              <w:keepNext/>
              <w:keepLines/>
              <w:numPr>
                <w:ilvl w:val="0"/>
                <w:numId w:val="11"/>
              </w:numPr>
              <w:tabs>
                <w:tab w:val="left" w:pos="360"/>
              </w:tabs>
              <w:suppressAutoHyphens/>
              <w:ind w:left="0" w:firstLine="0"/>
              <w:rPr>
                <w:lang w:val="en-US"/>
              </w:rPr>
            </w:pPr>
            <w:r w:rsidRPr="00951B8E">
              <w:rPr>
                <w:lang w:val="en-US"/>
              </w:rPr>
              <w:t>Glucose</w:t>
            </w:r>
          </w:p>
          <w:p w:rsidR="008013C7" w:rsidRPr="00951B8E" w:rsidRDefault="008013C7" w:rsidP="003F6047">
            <w:pPr>
              <w:keepNext/>
              <w:keepLines/>
              <w:tabs>
                <w:tab w:val="left" w:pos="360"/>
              </w:tabs>
              <w:rPr>
                <w:lang w:val="en-US"/>
              </w:rPr>
            </w:pPr>
          </w:p>
        </w:tc>
        <w:tc>
          <w:tcPr>
            <w:tcW w:w="2740" w:type="dxa"/>
          </w:tcPr>
          <w:p w:rsidR="008013C7" w:rsidRPr="00951B8E" w:rsidRDefault="008013C7" w:rsidP="003F6047">
            <w:pPr>
              <w:keepNext/>
              <w:keepLines/>
              <w:numPr>
                <w:ilvl w:val="0"/>
                <w:numId w:val="12"/>
              </w:numPr>
              <w:tabs>
                <w:tab w:val="left" w:pos="360"/>
              </w:tabs>
              <w:suppressAutoHyphens/>
              <w:snapToGrid w:val="0"/>
              <w:ind w:left="0" w:firstLine="0"/>
              <w:rPr>
                <w:lang w:val="en-US"/>
              </w:rPr>
            </w:pPr>
            <w:r w:rsidRPr="00951B8E">
              <w:rPr>
                <w:lang w:val="en-US"/>
              </w:rPr>
              <w:t>Sodium</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Potassium</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Calcium</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Urea</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Creatinine</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Total bilirubin</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Alkaline phosphatase</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AST</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ALT</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GGT</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Albumin</w:t>
            </w:r>
          </w:p>
          <w:p w:rsidR="008013C7" w:rsidRPr="00951B8E" w:rsidRDefault="008013C7" w:rsidP="003F6047">
            <w:pPr>
              <w:keepNext/>
              <w:keepLines/>
              <w:numPr>
                <w:ilvl w:val="0"/>
                <w:numId w:val="12"/>
              </w:numPr>
              <w:tabs>
                <w:tab w:val="left" w:pos="360"/>
              </w:tabs>
              <w:suppressAutoHyphens/>
              <w:ind w:left="0" w:firstLine="0"/>
              <w:rPr>
                <w:lang w:val="en-US"/>
              </w:rPr>
            </w:pPr>
            <w:r w:rsidRPr="00951B8E">
              <w:rPr>
                <w:lang w:val="en-US"/>
              </w:rPr>
              <w:t>Glucose</w:t>
            </w:r>
          </w:p>
        </w:tc>
      </w:tr>
    </w:tbl>
    <w:p w:rsidR="008013C7" w:rsidRDefault="008013C7" w:rsidP="003F6047">
      <w:pPr>
        <w:tabs>
          <w:tab w:val="left" w:pos="360"/>
        </w:tabs>
        <w:rPr>
          <w:lang w:val="en-US"/>
        </w:rPr>
      </w:pPr>
      <w:r w:rsidRPr="00951B8E">
        <w:rPr>
          <w:vertAlign w:val="superscript"/>
          <w:lang w:val="en-US"/>
        </w:rPr>
        <w:t>1</w:t>
      </w:r>
      <w:r w:rsidR="00951B8E">
        <w:rPr>
          <w:lang w:val="en-US"/>
        </w:rPr>
        <w:t xml:space="preserve"> </w:t>
      </w:r>
      <w:r w:rsidRPr="00951B8E">
        <w:rPr>
          <w:lang w:val="en-US"/>
        </w:rPr>
        <w:t>or within the prior 4 weeks</w:t>
      </w:r>
    </w:p>
    <w:p w:rsidR="00E701A3" w:rsidRPr="00951B8E" w:rsidRDefault="00E701A3" w:rsidP="00E701A3">
      <w:pPr>
        <w:tabs>
          <w:tab w:val="left" w:pos="360"/>
        </w:tabs>
        <w:rPr>
          <w:lang w:val="en-US"/>
        </w:rPr>
      </w:pPr>
      <w:r>
        <w:rPr>
          <w:lang w:val="en-US"/>
        </w:rPr>
        <w:t>AST, a</w:t>
      </w:r>
      <w:r w:rsidRPr="00E701A3">
        <w:rPr>
          <w:lang w:val="en-US"/>
        </w:rPr>
        <w:t>spartate aminotransferase</w:t>
      </w:r>
      <w:r>
        <w:rPr>
          <w:lang w:val="en-US"/>
        </w:rPr>
        <w:t>; ALT, a</w:t>
      </w:r>
      <w:r w:rsidRPr="00E701A3">
        <w:rPr>
          <w:lang w:val="en-US"/>
        </w:rPr>
        <w:t>lanine aminotransferase</w:t>
      </w:r>
      <w:r>
        <w:rPr>
          <w:lang w:val="en-US"/>
        </w:rPr>
        <w:t xml:space="preserve">; GGT, gamma </w:t>
      </w:r>
      <w:proofErr w:type="spellStart"/>
      <w:r>
        <w:rPr>
          <w:lang w:val="en-US"/>
        </w:rPr>
        <w:t>glutamyl</w:t>
      </w:r>
      <w:proofErr w:type="spellEnd"/>
      <w:r>
        <w:rPr>
          <w:lang w:val="en-US"/>
        </w:rPr>
        <w:t xml:space="preserve"> </w:t>
      </w:r>
      <w:proofErr w:type="spellStart"/>
      <w:r>
        <w:rPr>
          <w:lang w:val="en-US"/>
        </w:rPr>
        <w:t>transferase</w:t>
      </w:r>
      <w:proofErr w:type="spellEnd"/>
      <w:r>
        <w:rPr>
          <w:lang w:val="en-US"/>
        </w:rPr>
        <w:t>; G6PD, g</w:t>
      </w:r>
      <w:r w:rsidRPr="00E701A3">
        <w:rPr>
          <w:lang w:val="en-US"/>
        </w:rPr>
        <w:t>lucose 6 phosphate dehydrogenase</w:t>
      </w:r>
      <w:r>
        <w:rPr>
          <w:lang w:val="en-US"/>
        </w:rPr>
        <w:t>; TSH, thyroid stimulating hormone</w:t>
      </w:r>
    </w:p>
    <w:p w:rsidR="008013C7" w:rsidRPr="00951B8E" w:rsidRDefault="008013C7" w:rsidP="00951B8E">
      <w:pPr>
        <w:tabs>
          <w:tab w:val="left" w:pos="360"/>
        </w:tabs>
        <w:spacing w:line="480" w:lineRule="auto"/>
        <w:rPr>
          <w:b/>
          <w:lang w:val="en-US"/>
        </w:rPr>
      </w:pPr>
    </w:p>
    <w:p w:rsidR="008013C7" w:rsidRPr="00951B8E" w:rsidRDefault="008013C7" w:rsidP="00951B8E">
      <w:pPr>
        <w:tabs>
          <w:tab w:val="left" w:pos="360"/>
        </w:tabs>
        <w:spacing w:line="480" w:lineRule="auto"/>
        <w:rPr>
          <w:b/>
          <w:color w:val="000000"/>
          <w:lang w:val="en-US"/>
        </w:rPr>
      </w:pPr>
      <w:r w:rsidRPr="00951B8E">
        <w:rPr>
          <w:b/>
          <w:lang w:val="en-US"/>
        </w:rPr>
        <w:t xml:space="preserve">S4: </w:t>
      </w:r>
      <w:r w:rsidRPr="00951B8E">
        <w:rPr>
          <w:b/>
          <w:color w:val="000000"/>
          <w:lang w:val="en-US"/>
        </w:rPr>
        <w:t>Single Photon Emission Computed Tomography (SPECT)</w:t>
      </w:r>
    </w:p>
    <w:p w:rsidR="008013C7" w:rsidRPr="00951B8E" w:rsidRDefault="003F6047" w:rsidP="00951B8E">
      <w:pPr>
        <w:tabs>
          <w:tab w:val="left" w:pos="360"/>
        </w:tabs>
        <w:spacing w:line="480" w:lineRule="auto"/>
        <w:rPr>
          <w:lang w:val="en-US" w:eastAsia="zh-CN"/>
        </w:rPr>
      </w:pPr>
      <w:r>
        <w:rPr>
          <w:lang w:val="en-US" w:eastAsia="zh-CN"/>
        </w:rPr>
        <w:tab/>
      </w:r>
      <w:r w:rsidR="008013C7" w:rsidRPr="00951B8E">
        <w:rPr>
          <w:lang w:val="en-US" w:eastAsia="zh-CN"/>
        </w:rPr>
        <w:t xml:space="preserve">Baseline images were visually assessed by two experienced Nuclear Medicine experts, blinded to the participant treatment group. The characteristic </w:t>
      </w:r>
      <w:proofErr w:type="spellStart"/>
      <w:r w:rsidR="008013C7" w:rsidRPr="00951B8E">
        <w:rPr>
          <w:lang w:val="en-US" w:eastAsia="zh-CN"/>
        </w:rPr>
        <w:t>rCBF</w:t>
      </w:r>
      <w:proofErr w:type="spellEnd"/>
      <w:r w:rsidR="008013C7" w:rsidRPr="00951B8E">
        <w:rPr>
          <w:lang w:val="en-US" w:eastAsia="zh-CN"/>
        </w:rPr>
        <w:t xml:space="preserve"> SPECT pattern of Alzheimer’s disease is represented by a bilateral or unilateral reduction in the </w:t>
      </w:r>
      <w:proofErr w:type="spellStart"/>
      <w:r w:rsidR="008013C7" w:rsidRPr="00951B8E">
        <w:rPr>
          <w:lang w:val="en-US" w:eastAsia="zh-CN"/>
        </w:rPr>
        <w:t>temporoparietal</w:t>
      </w:r>
      <w:proofErr w:type="spellEnd"/>
      <w:r w:rsidR="008013C7" w:rsidRPr="00951B8E">
        <w:rPr>
          <w:lang w:val="en-US" w:eastAsia="zh-CN"/>
        </w:rPr>
        <w:t xml:space="preserve"> regions. Baseline images were classified as having or not having clear and identif</w:t>
      </w:r>
      <w:r w:rsidR="00945DCA">
        <w:rPr>
          <w:lang w:val="en-US" w:eastAsia="zh-CN"/>
        </w:rPr>
        <w:t xml:space="preserve">iable </w:t>
      </w:r>
      <w:proofErr w:type="spellStart"/>
      <w:r w:rsidR="00945DCA">
        <w:rPr>
          <w:lang w:val="en-US" w:eastAsia="zh-CN"/>
        </w:rPr>
        <w:t>temporoparietal</w:t>
      </w:r>
      <w:proofErr w:type="spellEnd"/>
      <w:r w:rsidR="00945DCA">
        <w:rPr>
          <w:lang w:val="en-US" w:eastAsia="zh-CN"/>
        </w:rPr>
        <w:t xml:space="preserve"> reduction</w:t>
      </w:r>
      <w:r w:rsidR="008013C7" w:rsidRPr="00951B8E">
        <w:rPr>
          <w:lang w:val="en-US" w:eastAsia="zh-CN"/>
        </w:rPr>
        <w:t xml:space="preserve">, either </w:t>
      </w:r>
      <w:proofErr w:type="spellStart"/>
      <w:r w:rsidR="008013C7" w:rsidRPr="00951B8E">
        <w:rPr>
          <w:lang w:val="en-US" w:eastAsia="zh-CN"/>
        </w:rPr>
        <w:t>uni</w:t>
      </w:r>
      <w:proofErr w:type="spellEnd"/>
      <w:r w:rsidR="008013C7" w:rsidRPr="00951B8E">
        <w:rPr>
          <w:lang w:val="en-US" w:eastAsia="zh-CN"/>
        </w:rPr>
        <w:t>- or bilateral. In addition, images consistent with deficits of a vascular origin of dementia were identified.</w:t>
      </w:r>
      <w:r w:rsidR="00951B8E">
        <w:rPr>
          <w:lang w:val="en-US" w:eastAsia="zh-CN"/>
        </w:rPr>
        <w:t xml:space="preserve"> </w:t>
      </w:r>
    </w:p>
    <w:p w:rsidR="008013C7" w:rsidRPr="00951B8E" w:rsidRDefault="008013C7" w:rsidP="00951B8E">
      <w:pPr>
        <w:tabs>
          <w:tab w:val="left" w:pos="360"/>
        </w:tabs>
        <w:spacing w:line="480" w:lineRule="auto"/>
        <w:rPr>
          <w:i/>
          <w:lang w:val="en-US" w:eastAsia="zh-CN"/>
        </w:rPr>
      </w:pPr>
    </w:p>
    <w:p w:rsidR="008013C7" w:rsidRPr="00951B8E" w:rsidRDefault="008013C7" w:rsidP="00951B8E">
      <w:pPr>
        <w:tabs>
          <w:tab w:val="left" w:pos="360"/>
        </w:tabs>
        <w:spacing w:line="480" w:lineRule="auto"/>
        <w:rPr>
          <w:i/>
          <w:lang w:val="en-US" w:eastAsia="zh-CN"/>
        </w:rPr>
      </w:pPr>
      <w:r w:rsidRPr="00951B8E">
        <w:rPr>
          <w:i/>
          <w:lang w:val="en-US" w:eastAsia="zh-CN"/>
        </w:rPr>
        <w:t>Image acquisition and reconstruction</w:t>
      </w:r>
    </w:p>
    <w:p w:rsidR="008013C7" w:rsidRPr="00951B8E" w:rsidRDefault="003F6047" w:rsidP="00951B8E">
      <w:pPr>
        <w:tabs>
          <w:tab w:val="left" w:pos="360"/>
        </w:tabs>
        <w:spacing w:line="480" w:lineRule="auto"/>
        <w:rPr>
          <w:lang w:val="en-US" w:eastAsia="zh-CN"/>
        </w:rPr>
      </w:pPr>
      <w:r>
        <w:rPr>
          <w:lang w:val="en-US" w:eastAsia="zh-CN"/>
        </w:rPr>
        <w:lastRenderedPageBreak/>
        <w:tab/>
      </w:r>
      <w:r w:rsidR="008013C7" w:rsidRPr="00951B8E">
        <w:rPr>
          <w:lang w:val="en-US" w:eastAsia="zh-CN"/>
        </w:rPr>
        <w:t xml:space="preserve">The </w:t>
      </w:r>
      <w:r w:rsidRPr="00951B8E">
        <w:rPr>
          <w:lang w:val="en-US" w:eastAsia="zh-CN"/>
        </w:rPr>
        <w:t>multicenter</w:t>
      </w:r>
      <w:r w:rsidR="008013C7" w:rsidRPr="00951B8E">
        <w:rPr>
          <w:lang w:val="en-US" w:eastAsia="zh-CN"/>
        </w:rPr>
        <w:t xml:space="preserve"> nature of this study meant that the acquisition protocol at each </w:t>
      </w:r>
      <w:r w:rsidRPr="00951B8E">
        <w:rPr>
          <w:lang w:val="en-US" w:eastAsia="zh-CN"/>
        </w:rPr>
        <w:t>center</w:t>
      </w:r>
      <w:r w:rsidR="008013C7" w:rsidRPr="00951B8E">
        <w:rPr>
          <w:lang w:val="en-US" w:eastAsia="zh-CN"/>
        </w:rPr>
        <w:t xml:space="preserve"> was slightly different due to equipment differences.</w:t>
      </w:r>
      <w:r w:rsidR="00951B8E">
        <w:rPr>
          <w:lang w:val="en-US" w:eastAsia="zh-CN"/>
        </w:rPr>
        <w:t xml:space="preserve"> </w:t>
      </w:r>
      <w:r w:rsidR="008013C7" w:rsidRPr="00951B8E">
        <w:rPr>
          <w:lang w:val="en-US" w:eastAsia="zh-CN"/>
        </w:rPr>
        <w:t>However, each imaging site was sent the same protocol and asked to adhere to it as closely as possible.</w:t>
      </w:r>
      <w:r w:rsidR="00951B8E">
        <w:rPr>
          <w:lang w:val="en-US" w:eastAsia="zh-CN"/>
        </w:rPr>
        <w:t xml:space="preserve"> </w:t>
      </w:r>
      <w:r w:rsidR="008013C7" w:rsidRPr="00951B8E">
        <w:rPr>
          <w:lang w:val="en-US" w:eastAsia="zh-CN"/>
        </w:rPr>
        <w:t xml:space="preserve">Each patient was allowed to rest in a darkened room before intravenous injection of 500 </w:t>
      </w:r>
      <w:proofErr w:type="spellStart"/>
      <w:r w:rsidR="008013C7" w:rsidRPr="00951B8E">
        <w:rPr>
          <w:lang w:val="en-US" w:eastAsia="zh-CN"/>
        </w:rPr>
        <w:t>MBq</w:t>
      </w:r>
      <w:proofErr w:type="spellEnd"/>
      <w:r w:rsidR="008013C7" w:rsidRPr="00951B8E">
        <w:rPr>
          <w:lang w:val="en-US" w:eastAsia="zh-CN"/>
        </w:rPr>
        <w:t xml:space="preserve"> of </w:t>
      </w:r>
      <w:r w:rsidR="008013C7" w:rsidRPr="00951B8E">
        <w:rPr>
          <w:vertAlign w:val="superscript"/>
          <w:lang w:val="en-US" w:eastAsia="zh-CN"/>
        </w:rPr>
        <w:t>99</w:t>
      </w:r>
      <w:r w:rsidR="008013C7" w:rsidRPr="00951B8E">
        <w:rPr>
          <w:lang w:val="en-US" w:eastAsia="zh-CN"/>
        </w:rPr>
        <w:t>Tc</w:t>
      </w:r>
      <w:r w:rsidR="008013C7" w:rsidRPr="00951B8E">
        <w:rPr>
          <w:vertAlign w:val="superscript"/>
          <w:lang w:val="en-US" w:eastAsia="zh-CN"/>
        </w:rPr>
        <w:t>m</w:t>
      </w:r>
      <w:r w:rsidR="008013C7" w:rsidRPr="00951B8E">
        <w:rPr>
          <w:lang w:val="en-US" w:eastAsia="zh-CN"/>
        </w:rPr>
        <w:t xml:space="preserve"> </w:t>
      </w:r>
      <w:proofErr w:type="spellStart"/>
      <w:r w:rsidR="008013C7" w:rsidRPr="00951B8E">
        <w:rPr>
          <w:lang w:val="en-US"/>
        </w:rPr>
        <w:t>hexamethylpropylamine</w:t>
      </w:r>
      <w:proofErr w:type="spellEnd"/>
      <w:r w:rsidR="008013C7" w:rsidRPr="00951B8E">
        <w:rPr>
          <w:lang w:val="en-US"/>
        </w:rPr>
        <w:t xml:space="preserve"> oxime (HMPAO)</w:t>
      </w:r>
      <w:r w:rsidR="008013C7" w:rsidRPr="00951B8E">
        <w:rPr>
          <w:lang w:val="en-US" w:eastAsia="zh-CN"/>
        </w:rPr>
        <w:t>. Using a dual headed gamma camera and low energy high resolution collimator 128 views over 360</w:t>
      </w:r>
      <w:r w:rsidR="008013C7" w:rsidRPr="00951B8E">
        <w:rPr>
          <w:lang w:val="en-US" w:eastAsia="zh-CN"/>
        </w:rPr>
        <w:sym w:font="Symbol" w:char="F0B0"/>
      </w:r>
      <w:r w:rsidR="008013C7" w:rsidRPr="00951B8E">
        <w:rPr>
          <w:lang w:val="en-US" w:eastAsia="zh-CN"/>
        </w:rPr>
        <w:t xml:space="preserve"> (pixel size=3.38</w:t>
      </w:r>
      <w:r w:rsidR="00330CAF">
        <w:rPr>
          <w:lang w:val="en-US" w:eastAsia="zh-CN"/>
        </w:rPr>
        <w:t xml:space="preserve"> </w:t>
      </w:r>
      <w:r w:rsidR="008013C7" w:rsidRPr="00951B8E">
        <w:rPr>
          <w:lang w:val="en-US" w:eastAsia="zh-CN"/>
        </w:rPr>
        <w:t xml:space="preserve">mm) were acquired. The data were transferred to the main trial </w:t>
      </w:r>
      <w:r w:rsidR="00330CAF" w:rsidRPr="00951B8E">
        <w:rPr>
          <w:lang w:val="en-US" w:eastAsia="zh-CN"/>
        </w:rPr>
        <w:t>center</w:t>
      </w:r>
      <w:r w:rsidR="008013C7" w:rsidRPr="00951B8E">
        <w:rPr>
          <w:lang w:val="en-US" w:eastAsia="zh-CN"/>
        </w:rPr>
        <w:t xml:space="preserve"> and reconstructed using filtered back projection and corrected for attenuation using a first order Chang correction. </w:t>
      </w:r>
    </w:p>
    <w:p w:rsidR="008013C7" w:rsidRPr="00951B8E" w:rsidRDefault="008013C7" w:rsidP="00951B8E">
      <w:pPr>
        <w:tabs>
          <w:tab w:val="left" w:pos="360"/>
        </w:tabs>
        <w:spacing w:line="480" w:lineRule="auto"/>
        <w:rPr>
          <w:lang w:val="en-US" w:eastAsia="zh-CN"/>
        </w:rPr>
      </w:pPr>
    </w:p>
    <w:p w:rsidR="008013C7" w:rsidRPr="00951B8E" w:rsidRDefault="008013C7" w:rsidP="00951B8E">
      <w:pPr>
        <w:tabs>
          <w:tab w:val="left" w:pos="360"/>
        </w:tabs>
        <w:spacing w:line="480" w:lineRule="auto"/>
        <w:rPr>
          <w:i/>
          <w:lang w:val="en-US" w:eastAsia="zh-CN"/>
        </w:rPr>
      </w:pPr>
      <w:r w:rsidRPr="00951B8E">
        <w:rPr>
          <w:i/>
          <w:lang w:val="en-US" w:eastAsia="zh-CN"/>
        </w:rPr>
        <w:t>Region of interest</w:t>
      </w:r>
    </w:p>
    <w:p w:rsidR="008013C7" w:rsidRPr="00951B8E" w:rsidRDefault="003F6047" w:rsidP="00951B8E">
      <w:pPr>
        <w:tabs>
          <w:tab w:val="left" w:pos="360"/>
        </w:tabs>
        <w:spacing w:line="480" w:lineRule="auto"/>
        <w:rPr>
          <w:lang w:val="en-US" w:eastAsia="zh-CN"/>
        </w:rPr>
      </w:pPr>
      <w:r>
        <w:rPr>
          <w:lang w:val="en-US" w:eastAsia="zh-CN"/>
        </w:rPr>
        <w:tab/>
      </w:r>
      <w:r w:rsidRPr="00951B8E">
        <w:rPr>
          <w:lang w:val="en-US" w:eastAsia="zh-CN"/>
        </w:rPr>
        <w:t>Standardized</w:t>
      </w:r>
      <w:r w:rsidR="008013C7" w:rsidRPr="00951B8E">
        <w:rPr>
          <w:lang w:val="en-US" w:eastAsia="zh-CN"/>
        </w:rPr>
        <w:t xml:space="preserve">, three-dimensional regions of interest were used to calculate the mean </w:t>
      </w:r>
      <w:proofErr w:type="spellStart"/>
      <w:r w:rsidR="008013C7" w:rsidRPr="00951B8E">
        <w:rPr>
          <w:lang w:val="en-US" w:eastAsia="zh-CN"/>
        </w:rPr>
        <w:t>rCBF</w:t>
      </w:r>
      <w:proofErr w:type="spellEnd"/>
      <w:r w:rsidR="008013C7" w:rsidRPr="00951B8E">
        <w:rPr>
          <w:lang w:val="en-US" w:eastAsia="zh-CN"/>
        </w:rPr>
        <w:t xml:space="preserve"> in the left and right frontal, parietal, temporal, and occipital lobes, using the Wake Forest University ROI analysis tool (http://fmri.wfubmc.edu/cms/software).</w:t>
      </w:r>
      <w:r w:rsidR="00951B8E">
        <w:rPr>
          <w:lang w:val="en-US" w:eastAsia="zh-CN"/>
        </w:rPr>
        <w:t xml:space="preserve"> </w:t>
      </w:r>
      <w:r w:rsidR="008013C7" w:rsidRPr="00951B8E">
        <w:rPr>
          <w:lang w:val="en-US" w:eastAsia="zh-CN"/>
        </w:rPr>
        <w:t xml:space="preserve">The data were count </w:t>
      </w:r>
      <w:r w:rsidRPr="00951B8E">
        <w:rPr>
          <w:lang w:val="en-US" w:eastAsia="zh-CN"/>
        </w:rPr>
        <w:t>normalized</w:t>
      </w:r>
      <w:r w:rsidR="008013C7" w:rsidRPr="00951B8E">
        <w:rPr>
          <w:lang w:val="en-US" w:eastAsia="zh-CN"/>
        </w:rPr>
        <w:t xml:space="preserve"> to the mean cerebellar uptake [10]. </w:t>
      </w:r>
    </w:p>
    <w:p w:rsidR="008013C7" w:rsidRPr="00951B8E" w:rsidRDefault="008013C7" w:rsidP="00951B8E">
      <w:pPr>
        <w:tabs>
          <w:tab w:val="left" w:pos="360"/>
        </w:tabs>
        <w:spacing w:line="480" w:lineRule="auto"/>
        <w:rPr>
          <w:lang w:val="en-US" w:eastAsia="zh-CN"/>
        </w:rPr>
      </w:pPr>
    </w:p>
    <w:p w:rsidR="008013C7" w:rsidRPr="00951B8E" w:rsidRDefault="008013C7" w:rsidP="00951B8E">
      <w:pPr>
        <w:tabs>
          <w:tab w:val="left" w:pos="360"/>
        </w:tabs>
        <w:spacing w:line="480" w:lineRule="auto"/>
        <w:rPr>
          <w:bCs/>
          <w:i/>
          <w:iCs/>
          <w:lang w:val="en-US" w:eastAsia="zh-CN"/>
        </w:rPr>
      </w:pPr>
      <w:r w:rsidRPr="00951B8E">
        <w:rPr>
          <w:bCs/>
          <w:i/>
          <w:iCs/>
          <w:lang w:val="en-US" w:eastAsia="zh-CN"/>
        </w:rPr>
        <w:t xml:space="preserve">Statistical </w:t>
      </w:r>
      <w:r w:rsidR="00330CAF" w:rsidRPr="00951B8E">
        <w:rPr>
          <w:bCs/>
          <w:i/>
          <w:iCs/>
          <w:lang w:val="en-US" w:eastAsia="zh-CN"/>
        </w:rPr>
        <w:t>parametric ma</w:t>
      </w:r>
      <w:r w:rsidRPr="00951B8E">
        <w:rPr>
          <w:bCs/>
          <w:i/>
          <w:iCs/>
          <w:lang w:val="en-US" w:eastAsia="zh-CN"/>
        </w:rPr>
        <w:t>pping</w:t>
      </w:r>
    </w:p>
    <w:p w:rsidR="008013C7" w:rsidRPr="00951B8E" w:rsidRDefault="003F6047" w:rsidP="00951B8E">
      <w:pPr>
        <w:tabs>
          <w:tab w:val="left" w:pos="360"/>
        </w:tabs>
        <w:spacing w:line="480" w:lineRule="auto"/>
        <w:rPr>
          <w:lang w:val="en-US" w:eastAsia="zh-CN"/>
        </w:rPr>
      </w:pPr>
      <w:r>
        <w:rPr>
          <w:lang w:val="en-US" w:eastAsia="zh-CN"/>
        </w:rPr>
        <w:tab/>
      </w:r>
      <w:r w:rsidR="008013C7" w:rsidRPr="00951B8E">
        <w:rPr>
          <w:lang w:val="en-US" w:eastAsia="zh-CN"/>
        </w:rPr>
        <w:t xml:space="preserve">Using the SPM2 package (University College, Queens Square, London), images were spatially </w:t>
      </w:r>
      <w:r w:rsidRPr="00951B8E">
        <w:rPr>
          <w:lang w:val="en-US" w:eastAsia="zh-CN"/>
        </w:rPr>
        <w:t>normalized</w:t>
      </w:r>
      <w:r w:rsidR="008013C7" w:rsidRPr="00951B8E">
        <w:rPr>
          <w:lang w:val="en-US" w:eastAsia="zh-CN"/>
        </w:rPr>
        <w:t xml:space="preserve"> to the standard statistical parametric mapping SPECT template, re-sampled at 4</w:t>
      </w:r>
      <w:r w:rsidR="00330CAF">
        <w:rPr>
          <w:lang w:val="en-US" w:eastAsia="zh-CN"/>
        </w:rPr>
        <w:t xml:space="preserve"> </w:t>
      </w:r>
      <w:r w:rsidR="008013C7" w:rsidRPr="00951B8E">
        <w:rPr>
          <w:lang w:val="en-US" w:eastAsia="zh-CN"/>
        </w:rPr>
        <w:t>x</w:t>
      </w:r>
      <w:r w:rsidR="00330CAF">
        <w:rPr>
          <w:lang w:val="en-US" w:eastAsia="zh-CN"/>
        </w:rPr>
        <w:t xml:space="preserve"> </w:t>
      </w:r>
      <w:r w:rsidR="008013C7" w:rsidRPr="00951B8E">
        <w:rPr>
          <w:lang w:val="en-US" w:eastAsia="zh-CN"/>
        </w:rPr>
        <w:t>4</w:t>
      </w:r>
      <w:r w:rsidR="00330CAF">
        <w:rPr>
          <w:lang w:val="en-US" w:eastAsia="zh-CN"/>
        </w:rPr>
        <w:t xml:space="preserve"> </w:t>
      </w:r>
      <w:r w:rsidR="008013C7" w:rsidRPr="00951B8E">
        <w:rPr>
          <w:lang w:val="en-US" w:eastAsia="zh-CN"/>
        </w:rPr>
        <w:t>x</w:t>
      </w:r>
      <w:r w:rsidR="00330CAF">
        <w:rPr>
          <w:lang w:val="en-US" w:eastAsia="zh-CN"/>
        </w:rPr>
        <w:t xml:space="preserve"> </w:t>
      </w:r>
      <w:r w:rsidR="008013C7" w:rsidRPr="00951B8E">
        <w:rPr>
          <w:lang w:val="en-US" w:eastAsia="zh-CN"/>
        </w:rPr>
        <w:t>4 mm voxels, and then smoothed with an 8</w:t>
      </w:r>
      <w:r w:rsidR="00330CAF">
        <w:rPr>
          <w:lang w:val="en-US" w:eastAsia="zh-CN"/>
        </w:rPr>
        <w:t xml:space="preserve"> </w:t>
      </w:r>
      <w:r w:rsidR="008013C7" w:rsidRPr="00951B8E">
        <w:rPr>
          <w:lang w:val="en-US" w:eastAsia="zh-CN"/>
        </w:rPr>
        <w:t>mm Gaussian kernel.</w:t>
      </w:r>
      <w:r w:rsidR="00951B8E">
        <w:rPr>
          <w:b/>
          <w:lang w:val="en-US" w:eastAsia="zh-CN"/>
        </w:rPr>
        <w:t xml:space="preserve"> </w:t>
      </w:r>
      <w:r w:rsidR="008013C7" w:rsidRPr="00951B8E">
        <w:rPr>
          <w:lang w:val="en-US" w:eastAsia="zh-CN"/>
        </w:rPr>
        <w:t xml:space="preserve">The images were then intensity </w:t>
      </w:r>
      <w:r w:rsidRPr="00951B8E">
        <w:rPr>
          <w:lang w:val="en-US" w:eastAsia="zh-CN"/>
        </w:rPr>
        <w:t>normalized</w:t>
      </w:r>
      <w:r w:rsidR="008013C7" w:rsidRPr="00951B8E">
        <w:rPr>
          <w:lang w:val="en-US" w:eastAsia="zh-CN"/>
        </w:rPr>
        <w:t xml:space="preserve"> to the mean cerebellar uptake [10]. </w:t>
      </w:r>
    </w:p>
    <w:p w:rsidR="008013C7" w:rsidRPr="00951B8E" w:rsidRDefault="008013C7" w:rsidP="00951B8E">
      <w:pPr>
        <w:tabs>
          <w:tab w:val="left" w:pos="360"/>
        </w:tabs>
        <w:spacing w:line="480" w:lineRule="auto"/>
        <w:rPr>
          <w:b/>
          <w:lang w:val="en-US"/>
        </w:rPr>
      </w:pPr>
    </w:p>
    <w:p w:rsidR="00330CAF" w:rsidRDefault="00330CAF">
      <w:pPr>
        <w:spacing w:after="200" w:line="276" w:lineRule="auto"/>
        <w:rPr>
          <w:b/>
          <w:lang w:val="en-US"/>
        </w:rPr>
      </w:pPr>
      <w:r>
        <w:rPr>
          <w:b/>
          <w:lang w:val="en-US"/>
        </w:rPr>
        <w:br w:type="page"/>
      </w:r>
    </w:p>
    <w:p w:rsidR="008013C7" w:rsidRPr="00951B8E" w:rsidRDefault="00330CAF" w:rsidP="003F6047">
      <w:pPr>
        <w:tabs>
          <w:tab w:val="left" w:pos="360"/>
        </w:tabs>
        <w:rPr>
          <w:b/>
          <w:lang w:val="en-US"/>
        </w:rPr>
      </w:pPr>
      <w:r>
        <w:rPr>
          <w:b/>
          <w:lang w:val="en-US"/>
        </w:rPr>
        <w:lastRenderedPageBreak/>
        <w:t>S5: Adverse E</w:t>
      </w:r>
      <w:r w:rsidR="008013C7" w:rsidRPr="00951B8E">
        <w:rPr>
          <w:b/>
          <w:lang w:val="en-US"/>
        </w:rPr>
        <w:t>vents: 24-</w:t>
      </w:r>
      <w:r w:rsidRPr="00951B8E">
        <w:rPr>
          <w:b/>
          <w:lang w:val="en-US"/>
        </w:rPr>
        <w:t>Week St</w:t>
      </w:r>
      <w:r w:rsidR="008013C7" w:rsidRPr="00951B8E">
        <w:rPr>
          <w:b/>
          <w:lang w:val="en-US"/>
        </w:rPr>
        <w:t>udy</w:t>
      </w:r>
    </w:p>
    <w:p w:rsidR="008013C7" w:rsidRPr="00951B8E" w:rsidRDefault="008013C7" w:rsidP="003F6047">
      <w:pPr>
        <w:pStyle w:val="Caption"/>
        <w:tabs>
          <w:tab w:val="left" w:pos="360"/>
        </w:tabs>
        <w:spacing w:after="0"/>
        <w:ind w:firstLine="0"/>
        <w:jc w:val="left"/>
        <w:rPr>
          <w:szCs w:val="24"/>
        </w:rPr>
      </w:pPr>
    </w:p>
    <w:tbl>
      <w:tblPr>
        <w:tblW w:w="10143" w:type="dxa"/>
        <w:tblInd w:w="-45" w:type="dxa"/>
        <w:tblLayout w:type="fixed"/>
        <w:tblLook w:val="0000" w:firstRow="0" w:lastRow="0" w:firstColumn="0" w:lastColumn="0" w:noHBand="0" w:noVBand="0"/>
      </w:tblPr>
      <w:tblGrid>
        <w:gridCol w:w="3843"/>
        <w:gridCol w:w="1260"/>
        <w:gridCol w:w="1620"/>
        <w:gridCol w:w="1710"/>
        <w:gridCol w:w="1710"/>
      </w:tblGrid>
      <w:tr w:rsidR="008013C7" w:rsidRPr="00951B8E" w:rsidTr="00330CAF">
        <w:trPr>
          <w:cantSplit/>
          <w:trHeight w:hRule="exact" w:val="296"/>
        </w:trPr>
        <w:tc>
          <w:tcPr>
            <w:tcW w:w="3843" w:type="dxa"/>
            <w:vMerge w:val="restart"/>
            <w:tcBorders>
              <w:top w:val="single" w:sz="12" w:space="0" w:color="auto"/>
              <w:bottom w:val="single" w:sz="8" w:space="0" w:color="000000"/>
            </w:tcBorders>
            <w:vAlign w:val="center"/>
          </w:tcPr>
          <w:p w:rsidR="008013C7" w:rsidRPr="00330CAF" w:rsidRDefault="008013C7" w:rsidP="003F6047">
            <w:pPr>
              <w:keepNext/>
              <w:keepLines/>
              <w:tabs>
                <w:tab w:val="left" w:pos="360"/>
              </w:tabs>
              <w:snapToGrid w:val="0"/>
              <w:rPr>
                <w:b/>
                <w:bCs/>
                <w:sz w:val="20"/>
                <w:szCs w:val="20"/>
                <w:lang w:val="en-US"/>
              </w:rPr>
            </w:pPr>
            <w:proofErr w:type="spellStart"/>
            <w:r w:rsidRPr="00330CAF">
              <w:rPr>
                <w:b/>
                <w:bCs/>
                <w:sz w:val="20"/>
                <w:szCs w:val="20"/>
                <w:lang w:val="en-US"/>
              </w:rPr>
              <w:t>MedDRA</w:t>
            </w:r>
            <w:proofErr w:type="spellEnd"/>
            <w:r w:rsidRPr="00330CAF">
              <w:rPr>
                <w:b/>
                <w:bCs/>
                <w:sz w:val="20"/>
                <w:szCs w:val="20"/>
                <w:lang w:val="en-US"/>
              </w:rPr>
              <w:t xml:space="preserve"> System Organ Class</w:t>
            </w:r>
          </w:p>
          <w:p w:rsidR="008013C7" w:rsidRPr="00330CAF" w:rsidRDefault="008013C7" w:rsidP="003F6047">
            <w:pPr>
              <w:keepNext/>
              <w:keepLines/>
              <w:tabs>
                <w:tab w:val="left" w:pos="0"/>
                <w:tab w:val="left" w:pos="360"/>
                <w:tab w:val="left" w:pos="555"/>
              </w:tabs>
              <w:snapToGrid w:val="0"/>
              <w:rPr>
                <w:b/>
                <w:bCs/>
                <w:sz w:val="20"/>
                <w:szCs w:val="20"/>
                <w:lang w:val="en-US"/>
              </w:rPr>
            </w:pPr>
            <w:r w:rsidRPr="00330CAF">
              <w:rPr>
                <w:b/>
                <w:bCs/>
                <w:sz w:val="20"/>
                <w:szCs w:val="20"/>
                <w:lang w:val="en-US"/>
              </w:rPr>
              <w:tab/>
            </w:r>
            <w:proofErr w:type="spellStart"/>
            <w:r w:rsidRPr="00330CAF">
              <w:rPr>
                <w:b/>
                <w:bCs/>
                <w:sz w:val="20"/>
                <w:szCs w:val="20"/>
                <w:lang w:val="en-US"/>
              </w:rPr>
              <w:t>MedDRA</w:t>
            </w:r>
            <w:proofErr w:type="spellEnd"/>
            <w:r w:rsidRPr="00330CAF">
              <w:rPr>
                <w:b/>
                <w:bCs/>
                <w:sz w:val="20"/>
                <w:szCs w:val="20"/>
                <w:lang w:val="en-US"/>
              </w:rPr>
              <w:t xml:space="preserve"> Preferred Term</w:t>
            </w:r>
          </w:p>
        </w:tc>
        <w:tc>
          <w:tcPr>
            <w:tcW w:w="1260" w:type="dxa"/>
            <w:vMerge w:val="restart"/>
            <w:tcBorders>
              <w:top w:val="single" w:sz="12" w:space="0" w:color="auto"/>
              <w:bottom w:val="single" w:sz="8" w:space="0" w:color="000000"/>
            </w:tcBorders>
            <w:vAlign w:val="bottom"/>
          </w:tcPr>
          <w:p w:rsidR="008013C7" w:rsidRPr="00330CAF" w:rsidRDefault="008013C7" w:rsidP="00330CAF">
            <w:pPr>
              <w:keepNext/>
              <w:keepLines/>
              <w:tabs>
                <w:tab w:val="left" w:pos="360"/>
              </w:tabs>
              <w:snapToGrid w:val="0"/>
              <w:jc w:val="center"/>
              <w:rPr>
                <w:b/>
                <w:sz w:val="20"/>
                <w:szCs w:val="20"/>
                <w:lang w:val="en-US"/>
              </w:rPr>
            </w:pPr>
            <w:r w:rsidRPr="00330CAF">
              <w:rPr>
                <w:b/>
                <w:sz w:val="20"/>
                <w:szCs w:val="20"/>
                <w:lang w:val="en-US"/>
              </w:rPr>
              <w:t>Placebo</w:t>
            </w:r>
          </w:p>
          <w:p w:rsidR="008013C7" w:rsidRPr="00330CAF" w:rsidRDefault="00330CAF" w:rsidP="00330CAF">
            <w:pPr>
              <w:keepNext/>
              <w:keepLines/>
              <w:tabs>
                <w:tab w:val="left" w:pos="360"/>
              </w:tabs>
              <w:snapToGrid w:val="0"/>
              <w:jc w:val="center"/>
              <w:rPr>
                <w:b/>
                <w:sz w:val="20"/>
                <w:szCs w:val="20"/>
                <w:lang w:val="en-US"/>
              </w:rPr>
            </w:pPr>
            <w:r w:rsidRPr="00330CAF">
              <w:rPr>
                <w:b/>
                <w:sz w:val="20"/>
                <w:szCs w:val="20"/>
                <w:lang w:val="en-US"/>
              </w:rPr>
              <w:t>(n</w:t>
            </w:r>
            <w:r w:rsidR="008013C7" w:rsidRPr="00330CAF">
              <w:rPr>
                <w:b/>
                <w:sz w:val="20"/>
                <w:szCs w:val="20"/>
                <w:lang w:val="en-US"/>
              </w:rPr>
              <w:t xml:space="preserve"> = 92)</w:t>
            </w:r>
          </w:p>
          <w:p w:rsidR="008013C7" w:rsidRPr="00330CAF" w:rsidRDefault="008013C7" w:rsidP="00330CAF">
            <w:pPr>
              <w:keepNext/>
              <w:keepLines/>
              <w:tabs>
                <w:tab w:val="left" w:pos="360"/>
              </w:tabs>
              <w:snapToGrid w:val="0"/>
              <w:jc w:val="center"/>
              <w:rPr>
                <w:b/>
                <w:sz w:val="20"/>
                <w:szCs w:val="20"/>
                <w:lang w:val="en-US"/>
              </w:rPr>
            </w:pPr>
            <w:proofErr w:type="gramStart"/>
            <w:r w:rsidRPr="00330CAF">
              <w:rPr>
                <w:b/>
                <w:sz w:val="20"/>
                <w:szCs w:val="20"/>
                <w:lang w:val="en-US"/>
              </w:rPr>
              <w:t>n</w:t>
            </w:r>
            <w:proofErr w:type="gramEnd"/>
            <w:r w:rsidRPr="00330CAF">
              <w:rPr>
                <w:b/>
                <w:sz w:val="20"/>
                <w:szCs w:val="20"/>
                <w:lang w:val="en-US"/>
              </w:rPr>
              <w:t xml:space="preserve"> (%)</w:t>
            </w:r>
          </w:p>
        </w:tc>
        <w:tc>
          <w:tcPr>
            <w:tcW w:w="5040" w:type="dxa"/>
            <w:gridSpan w:val="3"/>
            <w:tcBorders>
              <w:top w:val="single" w:sz="12" w:space="0" w:color="auto"/>
              <w:bottom w:val="single" w:sz="4" w:space="0" w:color="000000"/>
            </w:tcBorders>
          </w:tcPr>
          <w:p w:rsidR="008013C7" w:rsidRPr="00330CAF" w:rsidRDefault="008013C7" w:rsidP="00330CAF">
            <w:pPr>
              <w:keepNext/>
              <w:keepLines/>
              <w:tabs>
                <w:tab w:val="left" w:pos="360"/>
              </w:tabs>
              <w:snapToGrid w:val="0"/>
              <w:jc w:val="center"/>
              <w:rPr>
                <w:b/>
                <w:sz w:val="20"/>
                <w:szCs w:val="20"/>
                <w:lang w:val="en-US"/>
              </w:rPr>
            </w:pPr>
            <w:r w:rsidRPr="00330CAF">
              <w:rPr>
                <w:b/>
                <w:sz w:val="20"/>
                <w:szCs w:val="20"/>
                <w:lang w:val="en-US"/>
              </w:rPr>
              <w:t>MTC</w:t>
            </w:r>
          </w:p>
        </w:tc>
      </w:tr>
      <w:tr w:rsidR="008013C7" w:rsidRPr="00951B8E" w:rsidTr="00330CAF">
        <w:trPr>
          <w:cantSplit/>
        </w:trPr>
        <w:tc>
          <w:tcPr>
            <w:tcW w:w="3843" w:type="dxa"/>
            <w:vMerge/>
            <w:tcBorders>
              <w:top w:val="single" w:sz="8" w:space="0" w:color="000000"/>
              <w:bottom w:val="single" w:sz="12" w:space="0" w:color="auto"/>
            </w:tcBorders>
            <w:vAlign w:val="center"/>
          </w:tcPr>
          <w:p w:rsidR="008013C7" w:rsidRPr="00330CAF" w:rsidRDefault="008013C7" w:rsidP="003F6047">
            <w:pPr>
              <w:tabs>
                <w:tab w:val="left" w:pos="360"/>
              </w:tabs>
              <w:rPr>
                <w:sz w:val="20"/>
                <w:szCs w:val="20"/>
                <w:lang w:val="en-US"/>
              </w:rPr>
            </w:pPr>
          </w:p>
        </w:tc>
        <w:tc>
          <w:tcPr>
            <w:tcW w:w="1260" w:type="dxa"/>
            <w:vMerge/>
            <w:tcBorders>
              <w:top w:val="single" w:sz="8" w:space="0" w:color="000000"/>
              <w:bottom w:val="single" w:sz="12" w:space="0" w:color="auto"/>
            </w:tcBorders>
          </w:tcPr>
          <w:p w:rsidR="008013C7" w:rsidRPr="00330CAF" w:rsidRDefault="008013C7" w:rsidP="00330CAF">
            <w:pPr>
              <w:tabs>
                <w:tab w:val="left" w:pos="360"/>
              </w:tabs>
              <w:jc w:val="center"/>
              <w:rPr>
                <w:sz w:val="20"/>
                <w:szCs w:val="20"/>
                <w:lang w:val="en-US"/>
              </w:rPr>
            </w:pPr>
          </w:p>
        </w:tc>
        <w:tc>
          <w:tcPr>
            <w:tcW w:w="1620" w:type="dxa"/>
            <w:tcBorders>
              <w:top w:val="single" w:sz="4" w:space="0" w:color="000000"/>
              <w:bottom w:val="single" w:sz="12" w:space="0" w:color="auto"/>
            </w:tcBorders>
          </w:tcPr>
          <w:p w:rsidR="008013C7" w:rsidRPr="00330CAF" w:rsidRDefault="008013C7" w:rsidP="00330CAF">
            <w:pPr>
              <w:keepNext/>
              <w:keepLines/>
              <w:tabs>
                <w:tab w:val="left" w:pos="-35"/>
                <w:tab w:val="left" w:pos="360"/>
              </w:tabs>
              <w:snapToGrid w:val="0"/>
              <w:jc w:val="center"/>
              <w:rPr>
                <w:b/>
                <w:sz w:val="20"/>
                <w:szCs w:val="20"/>
                <w:lang w:val="en-US"/>
              </w:rPr>
            </w:pPr>
            <w:r w:rsidRPr="00330CAF">
              <w:rPr>
                <w:b/>
                <w:sz w:val="20"/>
                <w:szCs w:val="20"/>
                <w:lang w:val="en-US"/>
              </w:rPr>
              <w:t xml:space="preserve">MTC 30 mg </w:t>
            </w:r>
            <w:proofErr w:type="spellStart"/>
            <w:r w:rsidRPr="00330CAF">
              <w:rPr>
                <w:b/>
                <w:sz w:val="20"/>
                <w:szCs w:val="20"/>
                <w:lang w:val="en-US"/>
              </w:rPr>
              <w:t>tid</w:t>
            </w:r>
            <w:proofErr w:type="spellEnd"/>
          </w:p>
          <w:p w:rsidR="008013C7" w:rsidRPr="00330CAF" w:rsidRDefault="00330CAF" w:rsidP="00330CAF">
            <w:pPr>
              <w:keepNext/>
              <w:keepLines/>
              <w:tabs>
                <w:tab w:val="left" w:pos="-35"/>
                <w:tab w:val="left" w:pos="360"/>
              </w:tabs>
              <w:snapToGrid w:val="0"/>
              <w:jc w:val="center"/>
              <w:rPr>
                <w:b/>
                <w:sz w:val="20"/>
                <w:szCs w:val="20"/>
                <w:lang w:val="en-US"/>
              </w:rPr>
            </w:pPr>
            <w:r w:rsidRPr="00330CAF">
              <w:rPr>
                <w:b/>
                <w:sz w:val="20"/>
                <w:szCs w:val="20"/>
                <w:lang w:val="en-US"/>
              </w:rPr>
              <w:t>(n</w:t>
            </w:r>
            <w:r w:rsidR="008013C7" w:rsidRPr="00330CAF">
              <w:rPr>
                <w:b/>
                <w:sz w:val="20"/>
                <w:szCs w:val="20"/>
                <w:lang w:val="en-US"/>
              </w:rPr>
              <w:t xml:space="preserve"> = 59)</w:t>
            </w:r>
          </w:p>
          <w:p w:rsidR="008013C7" w:rsidRPr="00330CAF" w:rsidRDefault="008013C7" w:rsidP="00330CAF">
            <w:pPr>
              <w:keepNext/>
              <w:keepLines/>
              <w:tabs>
                <w:tab w:val="left" w:pos="-35"/>
                <w:tab w:val="left" w:pos="360"/>
              </w:tabs>
              <w:snapToGrid w:val="0"/>
              <w:jc w:val="center"/>
              <w:rPr>
                <w:b/>
                <w:sz w:val="20"/>
                <w:szCs w:val="20"/>
                <w:lang w:val="en-US"/>
              </w:rPr>
            </w:pPr>
            <w:proofErr w:type="gramStart"/>
            <w:r w:rsidRPr="00330CAF">
              <w:rPr>
                <w:b/>
                <w:sz w:val="20"/>
                <w:szCs w:val="20"/>
                <w:lang w:val="en-US"/>
              </w:rPr>
              <w:t>n</w:t>
            </w:r>
            <w:proofErr w:type="gramEnd"/>
            <w:r w:rsidRPr="00330CAF">
              <w:rPr>
                <w:b/>
                <w:sz w:val="20"/>
                <w:szCs w:val="20"/>
                <w:lang w:val="en-US"/>
              </w:rPr>
              <w:t xml:space="preserve"> (%)</w:t>
            </w:r>
          </w:p>
        </w:tc>
        <w:tc>
          <w:tcPr>
            <w:tcW w:w="1710" w:type="dxa"/>
            <w:tcBorders>
              <w:top w:val="single" w:sz="4" w:space="0" w:color="000000"/>
              <w:bottom w:val="single" w:sz="12" w:space="0" w:color="auto"/>
            </w:tcBorders>
          </w:tcPr>
          <w:p w:rsidR="008013C7" w:rsidRPr="00330CAF" w:rsidRDefault="008013C7" w:rsidP="00330CAF">
            <w:pPr>
              <w:keepNext/>
              <w:keepLines/>
              <w:tabs>
                <w:tab w:val="left" w:pos="-35"/>
                <w:tab w:val="left" w:pos="360"/>
              </w:tabs>
              <w:snapToGrid w:val="0"/>
              <w:jc w:val="center"/>
              <w:rPr>
                <w:b/>
                <w:sz w:val="20"/>
                <w:szCs w:val="20"/>
                <w:lang w:val="en-US"/>
              </w:rPr>
            </w:pPr>
            <w:r w:rsidRPr="00330CAF">
              <w:rPr>
                <w:b/>
                <w:sz w:val="20"/>
                <w:szCs w:val="20"/>
                <w:lang w:val="en-US"/>
              </w:rPr>
              <w:t xml:space="preserve">MTC 60 mg </w:t>
            </w:r>
            <w:proofErr w:type="spellStart"/>
            <w:r w:rsidRPr="00330CAF">
              <w:rPr>
                <w:b/>
                <w:sz w:val="20"/>
                <w:szCs w:val="20"/>
                <w:lang w:val="en-US"/>
              </w:rPr>
              <w:t>tid</w:t>
            </w:r>
            <w:proofErr w:type="spellEnd"/>
          </w:p>
          <w:p w:rsidR="008013C7" w:rsidRPr="00330CAF" w:rsidRDefault="00330CAF" w:rsidP="00330CAF">
            <w:pPr>
              <w:keepNext/>
              <w:keepLines/>
              <w:tabs>
                <w:tab w:val="left" w:pos="-35"/>
                <w:tab w:val="left" w:pos="360"/>
              </w:tabs>
              <w:snapToGrid w:val="0"/>
              <w:jc w:val="center"/>
              <w:rPr>
                <w:b/>
                <w:sz w:val="20"/>
                <w:szCs w:val="20"/>
                <w:lang w:val="en-US"/>
              </w:rPr>
            </w:pPr>
            <w:r w:rsidRPr="00330CAF">
              <w:rPr>
                <w:b/>
                <w:sz w:val="20"/>
                <w:szCs w:val="20"/>
                <w:lang w:val="en-US"/>
              </w:rPr>
              <w:t>(n</w:t>
            </w:r>
            <w:r w:rsidR="008013C7" w:rsidRPr="00330CAF">
              <w:rPr>
                <w:b/>
                <w:sz w:val="20"/>
                <w:szCs w:val="20"/>
                <w:lang w:val="en-US"/>
              </w:rPr>
              <w:t xml:space="preserve"> = 80)</w:t>
            </w:r>
          </w:p>
          <w:p w:rsidR="008013C7" w:rsidRPr="00330CAF" w:rsidRDefault="008013C7" w:rsidP="00330CAF">
            <w:pPr>
              <w:keepNext/>
              <w:keepLines/>
              <w:tabs>
                <w:tab w:val="left" w:pos="-35"/>
                <w:tab w:val="left" w:pos="360"/>
              </w:tabs>
              <w:snapToGrid w:val="0"/>
              <w:jc w:val="center"/>
              <w:rPr>
                <w:b/>
                <w:sz w:val="20"/>
                <w:szCs w:val="20"/>
                <w:lang w:val="en-US"/>
              </w:rPr>
            </w:pPr>
            <w:proofErr w:type="gramStart"/>
            <w:r w:rsidRPr="00330CAF">
              <w:rPr>
                <w:b/>
                <w:sz w:val="20"/>
                <w:szCs w:val="20"/>
                <w:lang w:val="en-US"/>
              </w:rPr>
              <w:t>n</w:t>
            </w:r>
            <w:proofErr w:type="gramEnd"/>
            <w:r w:rsidRPr="00330CAF">
              <w:rPr>
                <w:b/>
                <w:sz w:val="20"/>
                <w:szCs w:val="20"/>
                <w:lang w:val="en-US"/>
              </w:rPr>
              <w:t xml:space="preserve"> (%)</w:t>
            </w:r>
          </w:p>
        </w:tc>
        <w:tc>
          <w:tcPr>
            <w:tcW w:w="1710" w:type="dxa"/>
            <w:tcBorders>
              <w:top w:val="single" w:sz="4" w:space="0" w:color="000000"/>
              <w:bottom w:val="single" w:sz="12" w:space="0" w:color="auto"/>
            </w:tcBorders>
          </w:tcPr>
          <w:p w:rsidR="008013C7" w:rsidRPr="00330CAF" w:rsidRDefault="008013C7" w:rsidP="00330CAF">
            <w:pPr>
              <w:keepNext/>
              <w:keepLines/>
              <w:tabs>
                <w:tab w:val="left" w:pos="-35"/>
                <w:tab w:val="left" w:pos="360"/>
              </w:tabs>
              <w:snapToGrid w:val="0"/>
              <w:jc w:val="center"/>
              <w:rPr>
                <w:b/>
                <w:sz w:val="20"/>
                <w:szCs w:val="20"/>
                <w:lang w:val="en-US"/>
              </w:rPr>
            </w:pPr>
            <w:r w:rsidRPr="00330CAF">
              <w:rPr>
                <w:b/>
                <w:sz w:val="20"/>
                <w:szCs w:val="20"/>
                <w:lang w:val="en-US"/>
              </w:rPr>
              <w:t xml:space="preserve">MTC 100 mg </w:t>
            </w:r>
            <w:proofErr w:type="spellStart"/>
            <w:r w:rsidRPr="00330CAF">
              <w:rPr>
                <w:b/>
                <w:sz w:val="20"/>
                <w:szCs w:val="20"/>
                <w:lang w:val="en-US"/>
              </w:rPr>
              <w:t>tid</w:t>
            </w:r>
            <w:proofErr w:type="spellEnd"/>
          </w:p>
          <w:p w:rsidR="008013C7" w:rsidRPr="00330CAF" w:rsidRDefault="00330CAF" w:rsidP="00330CAF">
            <w:pPr>
              <w:keepNext/>
              <w:keepLines/>
              <w:tabs>
                <w:tab w:val="left" w:pos="-35"/>
                <w:tab w:val="left" w:pos="360"/>
              </w:tabs>
              <w:snapToGrid w:val="0"/>
              <w:jc w:val="center"/>
              <w:rPr>
                <w:b/>
                <w:sz w:val="20"/>
                <w:szCs w:val="20"/>
                <w:lang w:val="en-US"/>
              </w:rPr>
            </w:pPr>
            <w:r w:rsidRPr="00330CAF">
              <w:rPr>
                <w:b/>
                <w:sz w:val="20"/>
                <w:szCs w:val="20"/>
                <w:lang w:val="en-US"/>
              </w:rPr>
              <w:t>(n</w:t>
            </w:r>
            <w:r w:rsidR="008013C7" w:rsidRPr="00330CAF">
              <w:rPr>
                <w:b/>
                <w:sz w:val="20"/>
                <w:szCs w:val="20"/>
                <w:lang w:val="en-US"/>
              </w:rPr>
              <w:t xml:space="preserve"> = 90)</w:t>
            </w:r>
          </w:p>
          <w:p w:rsidR="008013C7" w:rsidRPr="00330CAF" w:rsidRDefault="008013C7" w:rsidP="00330CAF">
            <w:pPr>
              <w:keepNext/>
              <w:keepLines/>
              <w:tabs>
                <w:tab w:val="left" w:pos="-35"/>
                <w:tab w:val="left" w:pos="360"/>
              </w:tabs>
              <w:snapToGrid w:val="0"/>
              <w:jc w:val="center"/>
              <w:rPr>
                <w:b/>
                <w:sz w:val="20"/>
                <w:szCs w:val="20"/>
                <w:lang w:val="en-US"/>
              </w:rPr>
            </w:pPr>
            <w:proofErr w:type="gramStart"/>
            <w:r w:rsidRPr="00330CAF">
              <w:rPr>
                <w:b/>
                <w:sz w:val="20"/>
                <w:szCs w:val="20"/>
                <w:lang w:val="en-US"/>
              </w:rPr>
              <w:t>n</w:t>
            </w:r>
            <w:proofErr w:type="gramEnd"/>
            <w:r w:rsidRPr="00330CAF">
              <w:rPr>
                <w:b/>
                <w:sz w:val="20"/>
                <w:szCs w:val="20"/>
                <w:lang w:val="en-US"/>
              </w:rPr>
              <w:t xml:space="preserve"> (%)</w:t>
            </w:r>
          </w:p>
        </w:tc>
      </w:tr>
      <w:tr w:rsidR="008013C7" w:rsidRPr="00951B8E" w:rsidTr="00330CAF">
        <w:tc>
          <w:tcPr>
            <w:tcW w:w="3843" w:type="dxa"/>
            <w:tcBorders>
              <w:top w:val="single" w:sz="12" w:space="0" w:color="auto"/>
              <w:bottom w:val="single" w:sz="4" w:space="0" w:color="000000"/>
            </w:tcBorders>
          </w:tcPr>
          <w:p w:rsidR="008013C7" w:rsidRPr="00330CAF" w:rsidRDefault="008013C7" w:rsidP="003F6047">
            <w:pPr>
              <w:keepNext/>
              <w:keepLines/>
              <w:tabs>
                <w:tab w:val="left" w:pos="0"/>
                <w:tab w:val="left" w:pos="360"/>
                <w:tab w:val="left" w:pos="1800"/>
              </w:tabs>
              <w:snapToGrid w:val="0"/>
              <w:rPr>
                <w:sz w:val="20"/>
                <w:szCs w:val="20"/>
                <w:lang w:val="en-US"/>
              </w:rPr>
            </w:pPr>
            <w:r w:rsidRPr="00330CAF">
              <w:rPr>
                <w:sz w:val="20"/>
                <w:szCs w:val="20"/>
                <w:lang w:val="en-US"/>
              </w:rPr>
              <w:t>Number of Patients with at Least One TEAE</w:t>
            </w:r>
          </w:p>
        </w:tc>
        <w:tc>
          <w:tcPr>
            <w:tcW w:w="1260" w:type="dxa"/>
            <w:tcBorders>
              <w:top w:val="single" w:sz="12" w:space="0" w:color="auto"/>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61 (66.3%)</w:t>
            </w:r>
          </w:p>
        </w:tc>
        <w:tc>
          <w:tcPr>
            <w:tcW w:w="1620" w:type="dxa"/>
            <w:tcBorders>
              <w:top w:val="single" w:sz="12" w:space="0" w:color="auto"/>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43 (72.9%)</w:t>
            </w:r>
          </w:p>
        </w:tc>
        <w:tc>
          <w:tcPr>
            <w:tcW w:w="1710" w:type="dxa"/>
            <w:tcBorders>
              <w:top w:val="single" w:sz="12" w:space="0" w:color="auto"/>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67 (83.7%)</w:t>
            </w:r>
          </w:p>
        </w:tc>
        <w:tc>
          <w:tcPr>
            <w:tcW w:w="1710" w:type="dxa"/>
            <w:tcBorders>
              <w:top w:val="single" w:sz="12" w:space="0" w:color="auto"/>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70 (77.8%)</w:t>
            </w:r>
          </w:p>
        </w:tc>
      </w:tr>
      <w:tr w:rsidR="008013C7" w:rsidRPr="00951B8E" w:rsidTr="00330CAF">
        <w:tc>
          <w:tcPr>
            <w:tcW w:w="10143" w:type="dxa"/>
            <w:gridSpan w:val="5"/>
            <w:tcBorders>
              <w:top w:val="single" w:sz="4" w:space="0" w:color="000000"/>
              <w:bottom w:val="single" w:sz="4" w:space="0" w:color="000000"/>
            </w:tcBorders>
          </w:tcPr>
          <w:p w:rsidR="008013C7" w:rsidRPr="00330CAF" w:rsidRDefault="008013C7" w:rsidP="003F6047">
            <w:pPr>
              <w:keepNext/>
              <w:keepLines/>
              <w:tabs>
                <w:tab w:val="left" w:pos="360"/>
              </w:tabs>
              <w:snapToGrid w:val="0"/>
              <w:rPr>
                <w:b/>
                <w:sz w:val="20"/>
                <w:szCs w:val="20"/>
                <w:lang w:val="en-US"/>
              </w:rPr>
            </w:pPr>
            <w:r w:rsidRPr="00330CAF">
              <w:rPr>
                <w:b/>
                <w:sz w:val="20"/>
                <w:szCs w:val="20"/>
                <w:lang w:val="en-US"/>
              </w:rPr>
              <w:t>Gastrointestinal Disorders</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r>
            <w:r w:rsidR="00330CAF" w:rsidRPr="00330CAF">
              <w:rPr>
                <w:sz w:val="20"/>
                <w:szCs w:val="20"/>
                <w:lang w:val="en-US"/>
              </w:rPr>
              <w:t>Diarrhea</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 (5.4%)</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 (13.6%)</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26 (32.5%)</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28 (31.1%)</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Nausea</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 (6.5%)</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3 (5.1%)</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 (7.5%)</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3 (3.3%)</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Vomiting</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3 (5.1%)</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 (8.7%)</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(4.4%)</w:t>
            </w:r>
          </w:p>
        </w:tc>
      </w:tr>
      <w:tr w:rsidR="008013C7" w:rsidRPr="00951B8E" w:rsidTr="00330CAF">
        <w:tc>
          <w:tcPr>
            <w:tcW w:w="10143" w:type="dxa"/>
            <w:gridSpan w:val="5"/>
            <w:tcBorders>
              <w:top w:val="single" w:sz="4" w:space="0" w:color="000000"/>
              <w:bottom w:val="single" w:sz="4" w:space="0" w:color="000000"/>
            </w:tcBorders>
          </w:tcPr>
          <w:p w:rsidR="008013C7" w:rsidRPr="00330CAF" w:rsidRDefault="008013C7" w:rsidP="003F6047">
            <w:pPr>
              <w:keepNext/>
              <w:keepLines/>
              <w:tabs>
                <w:tab w:val="left" w:pos="360"/>
              </w:tabs>
              <w:snapToGrid w:val="0"/>
              <w:rPr>
                <w:b/>
                <w:sz w:val="20"/>
                <w:szCs w:val="20"/>
                <w:lang w:val="en-US"/>
              </w:rPr>
            </w:pPr>
            <w:r w:rsidRPr="00330CAF">
              <w:rPr>
                <w:b/>
                <w:sz w:val="20"/>
                <w:szCs w:val="20"/>
                <w:lang w:val="en-US"/>
              </w:rPr>
              <w:t>Infections and Infestations</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Lower Respiratory Tract Infection</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2 (2.2%)</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 (11.9%)</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 (6.3%)</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 (1.1%)</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Upper Respiratory Tract Infection</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 (1.1%)</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(6.8%)</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w:t>
            </w:r>
          </w:p>
        </w:tc>
      </w:tr>
      <w:tr w:rsidR="008013C7" w:rsidRPr="00951B8E" w:rsidTr="00330CAF">
        <w:tc>
          <w:tcPr>
            <w:tcW w:w="10143" w:type="dxa"/>
            <w:gridSpan w:val="5"/>
            <w:tcBorders>
              <w:top w:val="single" w:sz="4" w:space="0" w:color="000000"/>
              <w:bottom w:val="single" w:sz="4" w:space="0" w:color="000000"/>
            </w:tcBorders>
          </w:tcPr>
          <w:p w:rsidR="008013C7" w:rsidRPr="00330CAF" w:rsidRDefault="008013C7" w:rsidP="003F6047">
            <w:pPr>
              <w:keepNext/>
              <w:keepLines/>
              <w:tabs>
                <w:tab w:val="left" w:pos="360"/>
              </w:tabs>
              <w:snapToGrid w:val="0"/>
              <w:rPr>
                <w:b/>
                <w:sz w:val="20"/>
                <w:szCs w:val="20"/>
                <w:lang w:val="en-US"/>
              </w:rPr>
            </w:pPr>
            <w:r w:rsidRPr="00330CAF">
              <w:rPr>
                <w:b/>
                <w:sz w:val="20"/>
                <w:szCs w:val="20"/>
                <w:lang w:val="en-US"/>
              </w:rPr>
              <w:t>Injury, Poisoning and Procedural Complications</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Fall</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 (1.1%)</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 (8.5%)</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(5.0%)</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 (5.6%)</w:t>
            </w:r>
          </w:p>
        </w:tc>
      </w:tr>
      <w:tr w:rsidR="008013C7" w:rsidRPr="00951B8E" w:rsidTr="00330CAF">
        <w:tc>
          <w:tcPr>
            <w:tcW w:w="10143" w:type="dxa"/>
            <w:gridSpan w:val="5"/>
            <w:tcBorders>
              <w:top w:val="single" w:sz="4" w:space="0" w:color="000000"/>
              <w:bottom w:val="single" w:sz="4" w:space="0" w:color="000000"/>
            </w:tcBorders>
          </w:tcPr>
          <w:p w:rsidR="008013C7" w:rsidRPr="00330CAF" w:rsidRDefault="008013C7" w:rsidP="003F6047">
            <w:pPr>
              <w:keepNext/>
              <w:keepLines/>
              <w:tabs>
                <w:tab w:val="left" w:pos="360"/>
              </w:tabs>
              <w:snapToGrid w:val="0"/>
              <w:rPr>
                <w:b/>
                <w:sz w:val="20"/>
                <w:szCs w:val="20"/>
                <w:lang w:val="en-US"/>
              </w:rPr>
            </w:pPr>
            <w:r w:rsidRPr="00330CAF">
              <w:rPr>
                <w:b/>
                <w:sz w:val="20"/>
                <w:szCs w:val="20"/>
                <w:lang w:val="en-US"/>
              </w:rPr>
              <w:t>Nervous System Disorders</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Dizziness</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3 (3.3%)</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(6.8%)</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2 (2.5%)</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 (6.7%)</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Headache</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 (5.4%)</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 (1.7%)</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(4.4%)</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Syncope</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3 (5.1%)</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2 (2.2%)</w:t>
            </w:r>
          </w:p>
        </w:tc>
      </w:tr>
      <w:tr w:rsidR="008013C7" w:rsidRPr="00951B8E" w:rsidTr="00330CAF">
        <w:tc>
          <w:tcPr>
            <w:tcW w:w="10143" w:type="dxa"/>
            <w:gridSpan w:val="5"/>
            <w:tcBorders>
              <w:top w:val="single" w:sz="4" w:space="0" w:color="000000"/>
              <w:bottom w:val="single" w:sz="4" w:space="0" w:color="000000"/>
            </w:tcBorders>
          </w:tcPr>
          <w:p w:rsidR="008013C7" w:rsidRPr="00330CAF" w:rsidRDefault="008013C7" w:rsidP="003F6047">
            <w:pPr>
              <w:keepNext/>
              <w:keepLines/>
              <w:tabs>
                <w:tab w:val="left" w:pos="360"/>
              </w:tabs>
              <w:snapToGrid w:val="0"/>
              <w:rPr>
                <w:b/>
                <w:sz w:val="20"/>
                <w:szCs w:val="20"/>
                <w:lang w:val="en-US"/>
              </w:rPr>
            </w:pPr>
            <w:r w:rsidRPr="00330CAF">
              <w:rPr>
                <w:b/>
                <w:sz w:val="20"/>
                <w:szCs w:val="20"/>
                <w:lang w:val="en-US"/>
              </w:rPr>
              <w:t>Renal and Urinary Disorders</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Dysuria</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 (1.1%)</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(6.8%)</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 (10.0%)</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 (5.6%)</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 w:val="left" w:pos="735"/>
              </w:tabs>
              <w:snapToGrid w:val="0"/>
              <w:rPr>
                <w:sz w:val="20"/>
                <w:szCs w:val="20"/>
                <w:lang w:val="en-US"/>
              </w:rPr>
            </w:pPr>
            <w:r w:rsidRPr="00330CAF">
              <w:rPr>
                <w:sz w:val="20"/>
                <w:szCs w:val="20"/>
                <w:lang w:val="en-US"/>
              </w:rPr>
              <w:tab/>
              <w:t>Micturition Urgency</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 (1.1%)</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(6.8%)</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 (6.3%)</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 (7.8%)</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 w:val="left" w:pos="735"/>
              </w:tabs>
              <w:snapToGrid w:val="0"/>
              <w:rPr>
                <w:sz w:val="20"/>
                <w:szCs w:val="20"/>
                <w:lang w:val="en-US"/>
              </w:rPr>
            </w:pPr>
            <w:r w:rsidRPr="00330CAF">
              <w:rPr>
                <w:sz w:val="20"/>
                <w:szCs w:val="20"/>
                <w:lang w:val="en-US"/>
              </w:rPr>
              <w:tab/>
            </w:r>
            <w:proofErr w:type="spellStart"/>
            <w:r w:rsidRPr="00330CAF">
              <w:rPr>
                <w:sz w:val="20"/>
                <w:szCs w:val="20"/>
                <w:lang w:val="en-US"/>
              </w:rPr>
              <w:t>Pollakiuria</w:t>
            </w:r>
            <w:proofErr w:type="spellEnd"/>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2 (2.2%)</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9 (15.3%)</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 (6.3%)</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13 (14.4%)</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 w:val="left" w:pos="735"/>
              </w:tabs>
              <w:snapToGrid w:val="0"/>
              <w:rPr>
                <w:sz w:val="20"/>
                <w:szCs w:val="20"/>
                <w:lang w:val="en-US"/>
              </w:rPr>
            </w:pPr>
            <w:r w:rsidRPr="00330CAF">
              <w:rPr>
                <w:sz w:val="20"/>
                <w:szCs w:val="20"/>
                <w:lang w:val="en-US"/>
              </w:rPr>
              <w:tab/>
              <w:t>Urinary Incontinence</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 (1.1%)</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3 (5.1%)</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(5.0%)</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3 (3.3%)</w:t>
            </w:r>
          </w:p>
        </w:tc>
      </w:tr>
      <w:tr w:rsidR="008013C7" w:rsidRPr="00951B8E" w:rsidTr="00330CAF">
        <w:tc>
          <w:tcPr>
            <w:tcW w:w="3843" w:type="dxa"/>
            <w:tcBorders>
              <w:top w:val="single" w:sz="4" w:space="0" w:color="000000"/>
              <w:bottom w:val="single" w:sz="4" w:space="0" w:color="000000"/>
            </w:tcBorders>
          </w:tcPr>
          <w:p w:rsidR="008013C7" w:rsidRPr="00330CAF" w:rsidRDefault="008013C7" w:rsidP="003F6047">
            <w:pPr>
              <w:keepNext/>
              <w:keepLines/>
              <w:tabs>
                <w:tab w:val="left" w:pos="360"/>
                <w:tab w:val="left" w:pos="735"/>
              </w:tabs>
              <w:snapToGrid w:val="0"/>
              <w:rPr>
                <w:sz w:val="20"/>
                <w:szCs w:val="20"/>
                <w:lang w:val="en-US"/>
              </w:rPr>
            </w:pPr>
            <w:r w:rsidRPr="00330CAF">
              <w:rPr>
                <w:sz w:val="20"/>
                <w:szCs w:val="20"/>
                <w:lang w:val="en-US"/>
              </w:rPr>
              <w:tab/>
              <w:t>Urinary Tract Infection</w:t>
            </w:r>
          </w:p>
        </w:tc>
        <w:tc>
          <w:tcPr>
            <w:tcW w:w="126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 (7.6%)</w:t>
            </w:r>
          </w:p>
        </w:tc>
        <w:tc>
          <w:tcPr>
            <w:tcW w:w="16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(5.0%)</w:t>
            </w:r>
          </w:p>
        </w:tc>
        <w:tc>
          <w:tcPr>
            <w:tcW w:w="171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(4.4%)</w:t>
            </w:r>
          </w:p>
        </w:tc>
      </w:tr>
      <w:tr w:rsidR="008013C7" w:rsidRPr="00951B8E" w:rsidTr="00330CAF">
        <w:tc>
          <w:tcPr>
            <w:tcW w:w="10143" w:type="dxa"/>
            <w:gridSpan w:val="5"/>
            <w:tcBorders>
              <w:top w:val="single" w:sz="4" w:space="0" w:color="000000"/>
              <w:bottom w:val="single" w:sz="4" w:space="0" w:color="000000"/>
            </w:tcBorders>
          </w:tcPr>
          <w:p w:rsidR="008013C7" w:rsidRPr="00330CAF" w:rsidRDefault="008013C7" w:rsidP="003F6047">
            <w:pPr>
              <w:keepNext/>
              <w:keepLines/>
              <w:tabs>
                <w:tab w:val="left" w:pos="360"/>
              </w:tabs>
              <w:snapToGrid w:val="0"/>
              <w:rPr>
                <w:b/>
                <w:sz w:val="20"/>
                <w:szCs w:val="20"/>
                <w:lang w:val="en-US"/>
              </w:rPr>
            </w:pPr>
            <w:r w:rsidRPr="00330CAF">
              <w:rPr>
                <w:b/>
                <w:sz w:val="20"/>
                <w:szCs w:val="20"/>
                <w:lang w:val="en-US"/>
              </w:rPr>
              <w:t>Skin and Subcutaneous Tissue Disorders</w:t>
            </w:r>
          </w:p>
        </w:tc>
      </w:tr>
      <w:tr w:rsidR="008013C7" w:rsidRPr="00951B8E" w:rsidTr="00330CAF">
        <w:tc>
          <w:tcPr>
            <w:tcW w:w="3843" w:type="dxa"/>
            <w:tcBorders>
              <w:top w:val="single" w:sz="4" w:space="0" w:color="000000"/>
              <w:bottom w:val="single" w:sz="12" w:space="0" w:color="auto"/>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ab/>
              <w:t>Rash</w:t>
            </w:r>
          </w:p>
        </w:tc>
        <w:tc>
          <w:tcPr>
            <w:tcW w:w="1260" w:type="dxa"/>
            <w:tcBorders>
              <w:top w:val="single" w:sz="4" w:space="0" w:color="000000"/>
              <w:bottom w:val="single" w:sz="12" w:space="0" w:color="auto"/>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 (1.1%)</w:t>
            </w:r>
          </w:p>
        </w:tc>
        <w:tc>
          <w:tcPr>
            <w:tcW w:w="1620" w:type="dxa"/>
            <w:tcBorders>
              <w:top w:val="single" w:sz="4" w:space="0" w:color="000000"/>
              <w:bottom w:val="single" w:sz="12" w:space="0" w:color="auto"/>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 (6.8%)</w:t>
            </w:r>
          </w:p>
        </w:tc>
        <w:tc>
          <w:tcPr>
            <w:tcW w:w="1710" w:type="dxa"/>
            <w:tcBorders>
              <w:top w:val="single" w:sz="4" w:space="0" w:color="000000"/>
              <w:bottom w:val="single" w:sz="12" w:space="0" w:color="auto"/>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2 (2.5%)</w:t>
            </w:r>
          </w:p>
        </w:tc>
        <w:tc>
          <w:tcPr>
            <w:tcW w:w="1710" w:type="dxa"/>
            <w:tcBorders>
              <w:top w:val="single" w:sz="4" w:space="0" w:color="000000"/>
              <w:bottom w:val="single" w:sz="12" w:space="0" w:color="auto"/>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3 (3.3%)</w:t>
            </w:r>
          </w:p>
        </w:tc>
      </w:tr>
      <w:tr w:rsidR="008013C7" w:rsidRPr="00951B8E" w:rsidTr="00330CAF">
        <w:tc>
          <w:tcPr>
            <w:tcW w:w="10143" w:type="dxa"/>
            <w:gridSpan w:val="5"/>
            <w:tcBorders>
              <w:top w:val="single" w:sz="12" w:space="0" w:color="auto"/>
            </w:tcBorders>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 xml:space="preserve"> </w:t>
            </w:r>
          </w:p>
        </w:tc>
      </w:tr>
    </w:tbl>
    <w:p w:rsidR="008013C7" w:rsidRPr="00951B8E" w:rsidRDefault="008013C7" w:rsidP="003F6047">
      <w:pPr>
        <w:pStyle w:val="Caption"/>
        <w:tabs>
          <w:tab w:val="left" w:pos="360"/>
        </w:tabs>
        <w:spacing w:after="0"/>
        <w:ind w:firstLine="0"/>
        <w:jc w:val="left"/>
        <w:rPr>
          <w:b w:val="0"/>
          <w:szCs w:val="24"/>
        </w:rPr>
      </w:pPr>
      <w:r w:rsidRPr="00951B8E">
        <w:rPr>
          <w:b w:val="0"/>
          <w:szCs w:val="24"/>
        </w:rPr>
        <w:t>Number, (n, %) of patients with at least one treatment emergent adverse event with an incidence of ≥ 5% of patients in any treatment Group – Placebo</w:t>
      </w:r>
      <w:r w:rsidR="00330CAF">
        <w:rPr>
          <w:b w:val="0"/>
          <w:szCs w:val="24"/>
        </w:rPr>
        <w:t>-controlled safety population (n</w:t>
      </w:r>
      <w:r w:rsidRPr="00951B8E">
        <w:rPr>
          <w:b w:val="0"/>
          <w:szCs w:val="24"/>
        </w:rPr>
        <w:t xml:space="preserve"> = total)</w:t>
      </w:r>
      <w:r w:rsidR="00330CAF">
        <w:rPr>
          <w:b w:val="0"/>
          <w:szCs w:val="24"/>
        </w:rPr>
        <w:t xml:space="preserve">. TEAE, </w:t>
      </w:r>
      <w:r w:rsidR="00330CAF" w:rsidRPr="00330CAF">
        <w:rPr>
          <w:b w:val="0"/>
          <w:szCs w:val="24"/>
        </w:rPr>
        <w:t>treatment-emergent adverse event</w:t>
      </w:r>
    </w:p>
    <w:p w:rsidR="008013C7" w:rsidRPr="00951B8E" w:rsidRDefault="008013C7" w:rsidP="003F6047">
      <w:pPr>
        <w:tabs>
          <w:tab w:val="left" w:pos="360"/>
        </w:tabs>
        <w:rPr>
          <w:lang w:val="en-US"/>
        </w:rPr>
      </w:pPr>
    </w:p>
    <w:p w:rsidR="008013C7" w:rsidRPr="00951B8E" w:rsidRDefault="008013C7" w:rsidP="003F6047">
      <w:pPr>
        <w:tabs>
          <w:tab w:val="left" w:pos="360"/>
        </w:tabs>
        <w:rPr>
          <w:b/>
          <w:lang w:val="en-US"/>
        </w:rPr>
      </w:pPr>
      <w:r w:rsidRPr="00951B8E">
        <w:rPr>
          <w:b/>
          <w:lang w:val="en-US"/>
        </w:rPr>
        <w:br w:type="page"/>
      </w:r>
    </w:p>
    <w:p w:rsidR="008013C7" w:rsidRPr="00951B8E" w:rsidRDefault="00330CAF" w:rsidP="003F6047">
      <w:pPr>
        <w:tabs>
          <w:tab w:val="left" w:pos="360"/>
        </w:tabs>
        <w:rPr>
          <w:b/>
          <w:lang w:val="en-US"/>
        </w:rPr>
      </w:pPr>
      <w:r>
        <w:rPr>
          <w:b/>
          <w:lang w:val="en-US"/>
        </w:rPr>
        <w:lastRenderedPageBreak/>
        <w:t>S6: Red-</w:t>
      </w:r>
      <w:r w:rsidRPr="00951B8E">
        <w:rPr>
          <w:b/>
          <w:lang w:val="en-US"/>
        </w:rPr>
        <w:t>Blood Cell Param</w:t>
      </w:r>
      <w:r w:rsidR="008013C7" w:rsidRPr="00951B8E">
        <w:rPr>
          <w:b/>
          <w:lang w:val="en-US"/>
        </w:rPr>
        <w:t>eters</w:t>
      </w:r>
      <w:r>
        <w:rPr>
          <w:b/>
          <w:lang w:val="en-US"/>
        </w:rPr>
        <w:t xml:space="preserve">: </w:t>
      </w:r>
      <w:r w:rsidR="008013C7" w:rsidRPr="00951B8E">
        <w:rPr>
          <w:b/>
          <w:lang w:val="en-US"/>
        </w:rPr>
        <w:t>24-</w:t>
      </w:r>
      <w:r w:rsidRPr="00951B8E">
        <w:rPr>
          <w:b/>
          <w:lang w:val="en-US"/>
        </w:rPr>
        <w:t>Week Stu</w:t>
      </w:r>
      <w:r w:rsidR="008013C7" w:rsidRPr="00951B8E">
        <w:rPr>
          <w:b/>
          <w:lang w:val="en-US"/>
        </w:rPr>
        <w:t>dy</w:t>
      </w:r>
    </w:p>
    <w:p w:rsidR="008013C7" w:rsidRPr="00951B8E" w:rsidRDefault="008013C7" w:rsidP="003F6047">
      <w:pPr>
        <w:tabs>
          <w:tab w:val="left" w:pos="360"/>
        </w:tabs>
        <w:rPr>
          <w:lang w:val="en-US"/>
        </w:rPr>
      </w:pPr>
    </w:p>
    <w:tbl>
      <w:tblPr>
        <w:tblW w:w="0" w:type="auto"/>
        <w:jc w:val="center"/>
        <w:tblInd w:w="-7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82"/>
        <w:gridCol w:w="539"/>
        <w:gridCol w:w="1370"/>
        <w:gridCol w:w="439"/>
        <w:gridCol w:w="1486"/>
        <w:gridCol w:w="486"/>
        <w:gridCol w:w="1424"/>
        <w:gridCol w:w="439"/>
        <w:gridCol w:w="1493"/>
      </w:tblGrid>
      <w:tr w:rsidR="008013C7" w:rsidRPr="00951B8E" w:rsidTr="009728B2">
        <w:trPr>
          <w:jc w:val="center"/>
        </w:trPr>
        <w:tc>
          <w:tcPr>
            <w:tcW w:w="1882" w:type="dxa"/>
            <w:vMerge w:val="restart"/>
            <w:tcBorders>
              <w:top w:val="single" w:sz="12" w:space="0" w:color="auto"/>
              <w:left w:val="nil"/>
              <w:right w:val="nil"/>
            </w:tcBorders>
            <w:vAlign w:val="center"/>
          </w:tcPr>
          <w:p w:rsidR="008013C7" w:rsidRPr="00330CAF" w:rsidRDefault="008013C7" w:rsidP="003F6047">
            <w:pPr>
              <w:tabs>
                <w:tab w:val="left" w:pos="360"/>
              </w:tabs>
              <w:rPr>
                <w:b/>
                <w:sz w:val="20"/>
                <w:szCs w:val="20"/>
                <w:lang w:val="en-US"/>
              </w:rPr>
            </w:pPr>
            <w:r w:rsidRPr="00330CAF">
              <w:rPr>
                <w:b/>
                <w:sz w:val="20"/>
                <w:szCs w:val="20"/>
                <w:lang w:val="en-US"/>
              </w:rPr>
              <w:t>Visit (Week)</w:t>
            </w:r>
          </w:p>
        </w:tc>
        <w:tc>
          <w:tcPr>
            <w:tcW w:w="7676" w:type="dxa"/>
            <w:gridSpan w:val="8"/>
            <w:tcBorders>
              <w:top w:val="single" w:sz="12" w:space="0" w:color="auto"/>
              <w:left w:val="nil"/>
              <w:bottom w:val="single" w:sz="4" w:space="0" w:color="auto"/>
              <w:right w:val="nil"/>
            </w:tcBorders>
          </w:tcPr>
          <w:p w:rsidR="008013C7" w:rsidRPr="00330CAF" w:rsidRDefault="00330CAF" w:rsidP="00330CAF">
            <w:pPr>
              <w:tabs>
                <w:tab w:val="left" w:pos="360"/>
              </w:tabs>
              <w:jc w:val="center"/>
              <w:rPr>
                <w:b/>
                <w:sz w:val="20"/>
                <w:szCs w:val="20"/>
                <w:lang w:val="en-US"/>
              </w:rPr>
            </w:pPr>
            <w:r w:rsidRPr="00330CAF">
              <w:rPr>
                <w:b/>
                <w:sz w:val="20"/>
                <w:szCs w:val="20"/>
                <w:lang w:val="en-US"/>
              </w:rPr>
              <w:t>Randomized</w:t>
            </w:r>
            <w:r w:rsidR="008013C7" w:rsidRPr="00330CAF">
              <w:rPr>
                <w:b/>
                <w:sz w:val="20"/>
                <w:szCs w:val="20"/>
                <w:lang w:val="en-US"/>
              </w:rPr>
              <w:t xml:space="preserve"> treatment</w:t>
            </w:r>
          </w:p>
        </w:tc>
      </w:tr>
      <w:tr w:rsidR="008013C7" w:rsidRPr="00951B8E" w:rsidTr="009728B2">
        <w:trPr>
          <w:jc w:val="center"/>
        </w:trPr>
        <w:tc>
          <w:tcPr>
            <w:tcW w:w="1882" w:type="dxa"/>
            <w:vMerge/>
            <w:tcBorders>
              <w:left w:val="nil"/>
              <w:bottom w:val="single" w:sz="12" w:space="0" w:color="auto"/>
              <w:right w:val="nil"/>
            </w:tcBorders>
          </w:tcPr>
          <w:p w:rsidR="008013C7" w:rsidRPr="00330CAF" w:rsidRDefault="008013C7" w:rsidP="003F6047">
            <w:pPr>
              <w:tabs>
                <w:tab w:val="left" w:pos="360"/>
              </w:tabs>
              <w:rPr>
                <w:b/>
                <w:sz w:val="20"/>
                <w:szCs w:val="20"/>
                <w:lang w:val="en-US"/>
              </w:rPr>
            </w:pPr>
          </w:p>
        </w:tc>
        <w:tc>
          <w:tcPr>
            <w:tcW w:w="1909" w:type="dxa"/>
            <w:gridSpan w:val="2"/>
            <w:tcBorders>
              <w:top w:val="single" w:sz="4" w:space="0" w:color="auto"/>
              <w:left w:val="nil"/>
              <w:bottom w:val="single" w:sz="12" w:space="0" w:color="auto"/>
              <w:right w:val="nil"/>
            </w:tcBorders>
          </w:tcPr>
          <w:p w:rsidR="008013C7" w:rsidRPr="00330CAF" w:rsidRDefault="008013C7" w:rsidP="00330CAF">
            <w:pPr>
              <w:tabs>
                <w:tab w:val="left" w:pos="360"/>
              </w:tabs>
              <w:jc w:val="center"/>
              <w:rPr>
                <w:b/>
                <w:sz w:val="20"/>
                <w:szCs w:val="20"/>
                <w:lang w:val="en-US"/>
              </w:rPr>
            </w:pPr>
            <w:r w:rsidRPr="00330CAF">
              <w:rPr>
                <w:b/>
                <w:sz w:val="20"/>
                <w:szCs w:val="20"/>
                <w:lang w:val="en-US"/>
              </w:rPr>
              <w:t>Placebo</w:t>
            </w:r>
          </w:p>
        </w:tc>
        <w:tc>
          <w:tcPr>
            <w:tcW w:w="1925" w:type="dxa"/>
            <w:gridSpan w:val="2"/>
            <w:tcBorders>
              <w:top w:val="single" w:sz="4" w:space="0" w:color="auto"/>
              <w:left w:val="nil"/>
              <w:bottom w:val="single" w:sz="12" w:space="0" w:color="auto"/>
              <w:right w:val="nil"/>
            </w:tcBorders>
          </w:tcPr>
          <w:p w:rsidR="008013C7" w:rsidRPr="00330CAF" w:rsidRDefault="008013C7" w:rsidP="00330CAF">
            <w:pPr>
              <w:tabs>
                <w:tab w:val="left" w:pos="360"/>
              </w:tabs>
              <w:jc w:val="center"/>
              <w:rPr>
                <w:b/>
                <w:sz w:val="20"/>
                <w:szCs w:val="20"/>
                <w:lang w:val="en-US"/>
              </w:rPr>
            </w:pPr>
            <w:r w:rsidRPr="00330CAF">
              <w:rPr>
                <w:b/>
                <w:sz w:val="20"/>
                <w:szCs w:val="20"/>
                <w:lang w:val="en-US"/>
              </w:rPr>
              <w:t>MTC 30 mg</w:t>
            </w:r>
          </w:p>
        </w:tc>
        <w:tc>
          <w:tcPr>
            <w:tcW w:w="1910" w:type="dxa"/>
            <w:gridSpan w:val="2"/>
            <w:tcBorders>
              <w:top w:val="single" w:sz="4" w:space="0" w:color="auto"/>
              <w:left w:val="nil"/>
              <w:bottom w:val="single" w:sz="12" w:space="0" w:color="auto"/>
              <w:right w:val="nil"/>
            </w:tcBorders>
          </w:tcPr>
          <w:p w:rsidR="008013C7" w:rsidRPr="00330CAF" w:rsidRDefault="008013C7" w:rsidP="00330CAF">
            <w:pPr>
              <w:tabs>
                <w:tab w:val="left" w:pos="360"/>
              </w:tabs>
              <w:jc w:val="center"/>
              <w:rPr>
                <w:b/>
                <w:sz w:val="20"/>
                <w:szCs w:val="20"/>
                <w:lang w:val="en-US"/>
              </w:rPr>
            </w:pPr>
            <w:r w:rsidRPr="00330CAF">
              <w:rPr>
                <w:b/>
                <w:sz w:val="20"/>
                <w:szCs w:val="20"/>
                <w:lang w:val="en-US"/>
              </w:rPr>
              <w:t>MTC 60 mg</w:t>
            </w:r>
          </w:p>
        </w:tc>
        <w:tc>
          <w:tcPr>
            <w:tcW w:w="1932" w:type="dxa"/>
            <w:gridSpan w:val="2"/>
            <w:tcBorders>
              <w:top w:val="single" w:sz="4" w:space="0" w:color="auto"/>
              <w:left w:val="nil"/>
              <w:bottom w:val="single" w:sz="12" w:space="0" w:color="auto"/>
              <w:right w:val="nil"/>
            </w:tcBorders>
          </w:tcPr>
          <w:p w:rsidR="008013C7" w:rsidRPr="00330CAF" w:rsidRDefault="008013C7" w:rsidP="00330CAF">
            <w:pPr>
              <w:tabs>
                <w:tab w:val="left" w:pos="360"/>
              </w:tabs>
              <w:jc w:val="center"/>
              <w:rPr>
                <w:b/>
                <w:sz w:val="20"/>
                <w:szCs w:val="20"/>
                <w:lang w:val="en-US"/>
              </w:rPr>
            </w:pPr>
            <w:r w:rsidRPr="00330CAF">
              <w:rPr>
                <w:b/>
                <w:sz w:val="20"/>
                <w:szCs w:val="20"/>
                <w:lang w:val="en-US"/>
              </w:rPr>
              <w:t>MTC 100 mg</w:t>
            </w:r>
          </w:p>
        </w:tc>
      </w:tr>
      <w:tr w:rsidR="008013C7" w:rsidRPr="00951B8E" w:rsidTr="009728B2">
        <w:trPr>
          <w:jc w:val="center"/>
        </w:trPr>
        <w:tc>
          <w:tcPr>
            <w:tcW w:w="9558" w:type="dxa"/>
            <w:gridSpan w:val="9"/>
            <w:tcBorders>
              <w:top w:val="single" w:sz="12" w:space="0" w:color="auto"/>
              <w:left w:val="nil"/>
              <w:right w:val="nil"/>
            </w:tcBorders>
          </w:tcPr>
          <w:p w:rsidR="008013C7" w:rsidRPr="00330CAF" w:rsidRDefault="008013C7" w:rsidP="003F6047">
            <w:pPr>
              <w:tabs>
                <w:tab w:val="left" w:pos="360"/>
              </w:tabs>
              <w:rPr>
                <w:b/>
                <w:sz w:val="20"/>
                <w:szCs w:val="20"/>
                <w:lang w:val="en-US"/>
              </w:rPr>
            </w:pPr>
            <w:r w:rsidRPr="00330CAF">
              <w:rPr>
                <w:b/>
                <w:sz w:val="20"/>
                <w:szCs w:val="20"/>
                <w:lang w:val="en-US"/>
              </w:rPr>
              <w:t>n and Mean ± SD</w:t>
            </w:r>
            <w:r w:rsidR="00951B8E" w:rsidRPr="00330CAF">
              <w:rPr>
                <w:b/>
                <w:sz w:val="20"/>
                <w:szCs w:val="20"/>
                <w:lang w:val="en-US"/>
              </w:rPr>
              <w:t xml:space="preserve"> </w:t>
            </w:r>
            <w:r w:rsidRPr="00330CAF">
              <w:rPr>
                <w:b/>
                <w:sz w:val="20"/>
                <w:szCs w:val="20"/>
                <w:lang w:val="en-US"/>
              </w:rPr>
              <w:t>RBC (×10</w:t>
            </w:r>
            <w:r w:rsidRPr="00330CAF">
              <w:rPr>
                <w:b/>
                <w:sz w:val="20"/>
                <w:szCs w:val="20"/>
                <w:vertAlign w:val="superscript"/>
                <w:lang w:val="en-US"/>
              </w:rPr>
              <w:t>12</w:t>
            </w:r>
            <w:r w:rsidRPr="00330CAF">
              <w:rPr>
                <w:b/>
                <w:sz w:val="20"/>
                <w:szCs w:val="20"/>
                <w:lang w:val="en-US"/>
              </w:rPr>
              <w:t>/L)</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0 (Baseline)</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92</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4.53 ± 0.50</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59</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4.60 ± 0.37</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80</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4.58 ± 0.45</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90</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4.55 ± 0.46</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2 (Week 6)</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88</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0.00 ± 0.21</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53</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-0.06 ± 0.21</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69</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-0.21 ± 0.33</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-0.31 ± 0.34</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3 (Week 12)</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86</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-0.01 ± 0.26</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54</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-0.05 ± 0.31</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64</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-0.27 ± 0.28</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-0.40 ± 0.32</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5 (Week 24)</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0.03 ± 0.26</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52</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-0.10 ± 0.23</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58</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-0.23 ± 0.35</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75</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-0.33 ± 0.34</w:t>
            </w:r>
          </w:p>
        </w:tc>
      </w:tr>
      <w:tr w:rsidR="008013C7" w:rsidRPr="00951B8E" w:rsidTr="009728B2">
        <w:trPr>
          <w:jc w:val="center"/>
        </w:trPr>
        <w:tc>
          <w:tcPr>
            <w:tcW w:w="9558" w:type="dxa"/>
            <w:gridSpan w:val="9"/>
            <w:tcBorders>
              <w:left w:val="nil"/>
              <w:right w:val="nil"/>
            </w:tcBorders>
          </w:tcPr>
          <w:p w:rsidR="008013C7" w:rsidRPr="00330CAF" w:rsidRDefault="008013C7" w:rsidP="003F6047">
            <w:pPr>
              <w:tabs>
                <w:tab w:val="left" w:pos="360"/>
              </w:tabs>
              <w:rPr>
                <w:b/>
                <w:sz w:val="20"/>
                <w:szCs w:val="20"/>
                <w:lang w:val="en-US"/>
              </w:rPr>
            </w:pPr>
            <w:proofErr w:type="gramStart"/>
            <w:r w:rsidRPr="00330CAF">
              <w:rPr>
                <w:b/>
                <w:sz w:val="20"/>
                <w:szCs w:val="20"/>
                <w:lang w:val="en-US"/>
              </w:rPr>
              <w:t>n</w:t>
            </w:r>
            <w:proofErr w:type="gramEnd"/>
            <w:r w:rsidRPr="00330CAF">
              <w:rPr>
                <w:b/>
                <w:sz w:val="20"/>
                <w:szCs w:val="20"/>
                <w:lang w:val="en-US"/>
              </w:rPr>
              <w:t xml:space="preserve"> and Mean ± SD</w:t>
            </w:r>
            <w:r w:rsidR="00951B8E" w:rsidRPr="00330CAF">
              <w:rPr>
                <w:b/>
                <w:sz w:val="20"/>
                <w:szCs w:val="20"/>
                <w:lang w:val="en-US"/>
              </w:rPr>
              <w:t xml:space="preserve"> </w:t>
            </w:r>
            <w:r w:rsidRPr="00330CAF">
              <w:rPr>
                <w:b/>
                <w:sz w:val="20"/>
                <w:szCs w:val="20"/>
                <w:lang w:val="en-US"/>
              </w:rPr>
              <w:t>Reticulocytes (%)</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0 (Baseline)</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92</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1.40 ± 0.43</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59</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1.48 ± 0.40</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80</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1.48 ± 0.44</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90</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1.42 ± 0.39</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2 (Week 6)</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88</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0.06 ± 0.38</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53</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0.06 ± 0.41</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69</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0.17 ± 0.38</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0.50 ± 0.68</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3 (Week 12)</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86</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0.09 ± 0.38</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54</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0.09 ± 0.39</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64</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0.26 ± 0.46</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0.46 ± 0.55</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5 (Week 24)</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0.08 ± 0.52</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52</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0.13 ± 0.43</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58</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0.24 ± 0.57</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75</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0.32 ± 0.65</w:t>
            </w:r>
          </w:p>
        </w:tc>
      </w:tr>
      <w:tr w:rsidR="008013C7" w:rsidRPr="00951B8E" w:rsidTr="009728B2">
        <w:trPr>
          <w:jc w:val="center"/>
        </w:trPr>
        <w:tc>
          <w:tcPr>
            <w:tcW w:w="9558" w:type="dxa"/>
            <w:gridSpan w:val="9"/>
            <w:tcBorders>
              <w:left w:val="nil"/>
              <w:right w:val="nil"/>
            </w:tcBorders>
          </w:tcPr>
          <w:p w:rsidR="008013C7" w:rsidRPr="00330CAF" w:rsidRDefault="008013C7" w:rsidP="003F6047">
            <w:pPr>
              <w:tabs>
                <w:tab w:val="left" w:pos="360"/>
              </w:tabs>
              <w:rPr>
                <w:b/>
                <w:sz w:val="20"/>
                <w:szCs w:val="20"/>
                <w:lang w:val="en-US"/>
              </w:rPr>
            </w:pPr>
            <w:r w:rsidRPr="00330CAF">
              <w:rPr>
                <w:b/>
                <w:sz w:val="20"/>
                <w:szCs w:val="20"/>
                <w:lang w:val="en-US"/>
              </w:rPr>
              <w:t>n and Mean ± SD</w:t>
            </w:r>
            <w:r w:rsidR="00951B8E" w:rsidRPr="00330CAF">
              <w:rPr>
                <w:b/>
                <w:sz w:val="20"/>
                <w:szCs w:val="20"/>
                <w:lang w:val="en-US"/>
              </w:rPr>
              <w:t xml:space="preserve"> </w:t>
            </w:r>
            <w:r w:rsidR="00330CAF" w:rsidRPr="00330CAF">
              <w:rPr>
                <w:b/>
                <w:sz w:val="20"/>
                <w:szCs w:val="20"/>
                <w:lang w:val="en-US"/>
              </w:rPr>
              <w:t>Hemoglobin</w:t>
            </w:r>
            <w:r w:rsidRPr="00330CAF">
              <w:rPr>
                <w:b/>
                <w:sz w:val="20"/>
                <w:szCs w:val="20"/>
                <w:lang w:val="en-US"/>
              </w:rPr>
              <w:t xml:space="preserve"> (g/</w:t>
            </w:r>
            <w:proofErr w:type="spellStart"/>
            <w:r w:rsidRPr="00330CAF">
              <w:rPr>
                <w:b/>
                <w:sz w:val="20"/>
                <w:szCs w:val="20"/>
                <w:lang w:val="en-US"/>
              </w:rPr>
              <w:t>dL</w:t>
            </w:r>
            <w:proofErr w:type="spellEnd"/>
            <w:r w:rsidRPr="00330CAF">
              <w:rPr>
                <w:b/>
                <w:sz w:val="20"/>
                <w:szCs w:val="20"/>
                <w:lang w:val="en-US"/>
              </w:rPr>
              <w:t>)</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0 (Baseline)</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92</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13.72 ± 1.41</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59</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13.79 ± 1.25</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80</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13.67 ± 1.47</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90</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13.82 ± 1.36</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2 (Week 6)</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88</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-0.05 ± 0.59</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53</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-0.24 ± 0.74</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69</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-0.63 ± 1.01</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-1.04 ± 0.97</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3 (Week 12)</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86</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-0.05 ± 0.72</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54</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-0.22 ± 0.82</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64</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-0.76 ± 0.92</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-1.19 ± 0.89</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5 (Week 24)</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-0.06 ± 0.81</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52</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-0.36 ± 0.72</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58</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-0.68 ± 0.92</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75</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-1.08 ± 1.06</w:t>
            </w:r>
          </w:p>
        </w:tc>
      </w:tr>
      <w:tr w:rsidR="008013C7" w:rsidRPr="00951B8E" w:rsidTr="009728B2">
        <w:trPr>
          <w:jc w:val="center"/>
        </w:trPr>
        <w:tc>
          <w:tcPr>
            <w:tcW w:w="9558" w:type="dxa"/>
            <w:gridSpan w:val="9"/>
            <w:tcBorders>
              <w:left w:val="nil"/>
              <w:right w:val="nil"/>
            </w:tcBorders>
          </w:tcPr>
          <w:p w:rsidR="008013C7" w:rsidRPr="00330CAF" w:rsidRDefault="008013C7" w:rsidP="003F6047">
            <w:pPr>
              <w:tabs>
                <w:tab w:val="left" w:pos="360"/>
              </w:tabs>
              <w:rPr>
                <w:b/>
                <w:sz w:val="20"/>
                <w:szCs w:val="20"/>
                <w:lang w:val="en-US"/>
              </w:rPr>
            </w:pPr>
            <w:r w:rsidRPr="00330CAF">
              <w:rPr>
                <w:b/>
                <w:sz w:val="20"/>
                <w:szCs w:val="20"/>
                <w:lang w:val="en-US"/>
              </w:rPr>
              <w:t>n and Mean ± SD</w:t>
            </w:r>
            <w:r w:rsidR="00951B8E" w:rsidRPr="00330CAF">
              <w:rPr>
                <w:b/>
                <w:sz w:val="20"/>
                <w:szCs w:val="20"/>
                <w:lang w:val="en-US"/>
              </w:rPr>
              <w:t xml:space="preserve"> </w:t>
            </w:r>
            <w:r w:rsidR="00330CAF">
              <w:rPr>
                <w:b/>
                <w:sz w:val="20"/>
                <w:szCs w:val="20"/>
                <w:lang w:val="en-US"/>
              </w:rPr>
              <w:t>H</w:t>
            </w:r>
            <w:r w:rsidRPr="00330CAF">
              <w:rPr>
                <w:b/>
                <w:sz w:val="20"/>
                <w:szCs w:val="20"/>
                <w:lang w:val="en-US"/>
              </w:rPr>
              <w:t>ematocrit (L/L)</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0 (Baseline)</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92</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0.43 ± 0.04</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59</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0.43 ± 0.04</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80</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0.42 ± 0.04</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90</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0.43 ± 0.04</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2 (Week 6)</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88</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0.00 ± 0.02</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53</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-0.01 ± 0.02</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69</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-0.02 ± 0.03</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-0.03 ± 0.03</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3 (Week 12)</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86</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0.00 ± 0.03</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54</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-0.01 ± 0.03</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64</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-0.02 ± 0.03</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-0.03 ± 0.03</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5 (Week 24)</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0.00 ± 0.03</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52</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-0.01 ± 0.02</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58</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-0.02 ± 0.03</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75</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-0.02 ± 0.04</w:t>
            </w:r>
          </w:p>
        </w:tc>
      </w:tr>
      <w:tr w:rsidR="008013C7" w:rsidRPr="00951B8E" w:rsidTr="009728B2">
        <w:trPr>
          <w:jc w:val="center"/>
        </w:trPr>
        <w:tc>
          <w:tcPr>
            <w:tcW w:w="9558" w:type="dxa"/>
            <w:gridSpan w:val="9"/>
            <w:tcBorders>
              <w:left w:val="nil"/>
              <w:right w:val="nil"/>
            </w:tcBorders>
          </w:tcPr>
          <w:p w:rsidR="008013C7" w:rsidRPr="00330CAF" w:rsidRDefault="008013C7" w:rsidP="003F6047">
            <w:pPr>
              <w:tabs>
                <w:tab w:val="left" w:pos="360"/>
              </w:tabs>
              <w:rPr>
                <w:b/>
                <w:sz w:val="20"/>
                <w:szCs w:val="20"/>
                <w:lang w:val="en-US"/>
              </w:rPr>
            </w:pPr>
            <w:r w:rsidRPr="00330CAF">
              <w:rPr>
                <w:b/>
                <w:sz w:val="20"/>
                <w:szCs w:val="20"/>
                <w:lang w:val="en-US"/>
              </w:rPr>
              <w:t>n and Mean ± SD</w:t>
            </w:r>
            <w:r w:rsidR="00951B8E" w:rsidRPr="00330CAF">
              <w:rPr>
                <w:b/>
                <w:sz w:val="20"/>
                <w:szCs w:val="20"/>
                <w:lang w:val="en-US"/>
              </w:rPr>
              <w:t xml:space="preserve"> </w:t>
            </w:r>
            <w:r w:rsidRPr="00330CAF">
              <w:rPr>
                <w:b/>
                <w:sz w:val="20"/>
                <w:szCs w:val="20"/>
                <w:lang w:val="en-US"/>
              </w:rPr>
              <w:t>Mean Cell Volume (</w:t>
            </w:r>
            <w:proofErr w:type="spellStart"/>
            <w:r w:rsidRPr="00330CAF">
              <w:rPr>
                <w:b/>
                <w:sz w:val="20"/>
                <w:szCs w:val="20"/>
                <w:lang w:val="en-US"/>
              </w:rPr>
              <w:t>fL</w:t>
            </w:r>
            <w:proofErr w:type="spellEnd"/>
            <w:r w:rsidRPr="00330CAF">
              <w:rPr>
                <w:b/>
                <w:sz w:val="20"/>
                <w:szCs w:val="20"/>
                <w:lang w:val="en-US"/>
              </w:rPr>
              <w:t>)</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0 (Baseline)</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92</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94.26 ± 6.22</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59</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93.33 ± 4.27</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80</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92.13 ± 5.00</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90</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93.58 ± 4.60</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2 (Week 6)</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88</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-0.40 ± 3.51</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53</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-0.44 ± 3.10</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69</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0.88 ± 2.65</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1.00 ± 3.25</w:t>
            </w:r>
          </w:p>
        </w:tc>
      </w:tr>
      <w:tr w:rsidR="008013C7" w:rsidRPr="00951B8E" w:rsidTr="009728B2">
        <w:trPr>
          <w:jc w:val="center"/>
        </w:trPr>
        <w:tc>
          <w:tcPr>
            <w:tcW w:w="1882" w:type="dxa"/>
            <w:tcBorders>
              <w:left w:val="nil"/>
              <w:right w:val="nil"/>
            </w:tcBorders>
          </w:tcPr>
          <w:p w:rsidR="008013C7" w:rsidRPr="00330CAF" w:rsidRDefault="008013C7" w:rsidP="003F6047">
            <w:pPr>
              <w:tabs>
                <w:tab w:val="left" w:pos="360"/>
              </w:tabs>
              <w:rPr>
                <w:sz w:val="20"/>
                <w:szCs w:val="20"/>
                <w:lang w:val="en-US"/>
              </w:rPr>
            </w:pPr>
            <w:r w:rsidRPr="00330CAF">
              <w:rPr>
                <w:sz w:val="20"/>
                <w:szCs w:val="20"/>
                <w:lang w:val="en-US"/>
              </w:rPr>
              <w:t>Visit 3 (Week 12)</w:t>
            </w:r>
          </w:p>
        </w:tc>
        <w:tc>
          <w:tcPr>
            <w:tcW w:w="5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86</w:t>
            </w:r>
          </w:p>
        </w:tc>
        <w:tc>
          <w:tcPr>
            <w:tcW w:w="1370"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-0.46 ± 3.42</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54</w:t>
            </w:r>
          </w:p>
        </w:tc>
        <w:tc>
          <w:tcPr>
            <w:tcW w:w="1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-0.31 ± 3.26</w:t>
            </w:r>
          </w:p>
        </w:tc>
        <w:tc>
          <w:tcPr>
            <w:tcW w:w="486"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64</w:t>
            </w:r>
          </w:p>
        </w:tc>
        <w:tc>
          <w:tcPr>
            <w:tcW w:w="1424"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1.41 ± 4.41</w:t>
            </w:r>
          </w:p>
        </w:tc>
        <w:tc>
          <w:tcPr>
            <w:tcW w:w="439"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73</w:t>
            </w:r>
          </w:p>
        </w:tc>
        <w:tc>
          <w:tcPr>
            <w:tcW w:w="1493" w:type="dxa"/>
            <w:tcBorders>
              <w:left w:val="nil"/>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2.66 ± 3.80</w:t>
            </w:r>
          </w:p>
        </w:tc>
      </w:tr>
      <w:tr w:rsidR="008013C7" w:rsidRPr="00951B8E" w:rsidTr="009728B2">
        <w:trPr>
          <w:jc w:val="center"/>
        </w:trPr>
        <w:tc>
          <w:tcPr>
            <w:tcW w:w="1882" w:type="dxa"/>
            <w:tcBorders>
              <w:left w:val="nil"/>
              <w:bottom w:val="single" w:sz="12" w:space="0" w:color="auto"/>
              <w:right w:val="nil"/>
            </w:tcBorders>
          </w:tcPr>
          <w:p w:rsidR="008013C7" w:rsidRPr="00330CAF" w:rsidRDefault="008013C7" w:rsidP="003F6047">
            <w:pPr>
              <w:tabs>
                <w:tab w:val="left" w:pos="360"/>
              </w:tabs>
              <w:rPr>
                <w:sz w:val="20"/>
                <w:szCs w:val="20"/>
                <w:lang w:val="en-US"/>
              </w:rPr>
            </w:pPr>
            <w:r w:rsidRPr="00330CAF">
              <w:rPr>
                <w:sz w:val="20"/>
                <w:szCs w:val="20"/>
                <w:lang w:val="en-US"/>
              </w:rPr>
              <w:t>Visit 5 (Week 24)</w:t>
            </w:r>
          </w:p>
        </w:tc>
        <w:tc>
          <w:tcPr>
            <w:tcW w:w="539" w:type="dxa"/>
            <w:tcBorders>
              <w:left w:val="nil"/>
              <w:bottom w:val="single" w:sz="12" w:space="0" w:color="auto"/>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83</w:t>
            </w:r>
          </w:p>
        </w:tc>
        <w:tc>
          <w:tcPr>
            <w:tcW w:w="1370" w:type="dxa"/>
            <w:tcBorders>
              <w:left w:val="nil"/>
              <w:bottom w:val="single" w:sz="12" w:space="0" w:color="auto"/>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-1.30 ± 5.27</w:t>
            </w:r>
          </w:p>
        </w:tc>
        <w:tc>
          <w:tcPr>
            <w:tcW w:w="439" w:type="dxa"/>
            <w:tcBorders>
              <w:left w:val="nil"/>
              <w:bottom w:val="single" w:sz="12" w:space="0" w:color="auto"/>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52</w:t>
            </w:r>
          </w:p>
        </w:tc>
        <w:tc>
          <w:tcPr>
            <w:tcW w:w="1486" w:type="dxa"/>
            <w:tcBorders>
              <w:left w:val="nil"/>
              <w:bottom w:val="single" w:sz="12" w:space="0" w:color="auto"/>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-0.66 ± 3.38</w:t>
            </w:r>
          </w:p>
        </w:tc>
        <w:tc>
          <w:tcPr>
            <w:tcW w:w="486" w:type="dxa"/>
            <w:tcBorders>
              <w:left w:val="nil"/>
              <w:bottom w:val="single" w:sz="12" w:space="0" w:color="auto"/>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58</w:t>
            </w:r>
          </w:p>
        </w:tc>
        <w:tc>
          <w:tcPr>
            <w:tcW w:w="1424" w:type="dxa"/>
            <w:tcBorders>
              <w:left w:val="nil"/>
              <w:bottom w:val="single" w:sz="12" w:space="0" w:color="auto"/>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0.47 ± 4.71</w:t>
            </w:r>
          </w:p>
        </w:tc>
        <w:tc>
          <w:tcPr>
            <w:tcW w:w="439" w:type="dxa"/>
            <w:tcBorders>
              <w:left w:val="nil"/>
              <w:bottom w:val="single" w:sz="12" w:space="0" w:color="auto"/>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75</w:t>
            </w:r>
          </w:p>
        </w:tc>
        <w:tc>
          <w:tcPr>
            <w:tcW w:w="1493" w:type="dxa"/>
            <w:tcBorders>
              <w:left w:val="nil"/>
              <w:bottom w:val="single" w:sz="12" w:space="0" w:color="auto"/>
              <w:right w:val="nil"/>
            </w:tcBorders>
            <w:shd w:val="clear" w:color="auto" w:fill="auto"/>
          </w:tcPr>
          <w:p w:rsidR="008013C7" w:rsidRPr="00330CAF" w:rsidRDefault="008013C7" w:rsidP="00330CAF">
            <w:pPr>
              <w:tabs>
                <w:tab w:val="left" w:pos="360"/>
              </w:tabs>
              <w:jc w:val="center"/>
              <w:rPr>
                <w:sz w:val="20"/>
                <w:szCs w:val="20"/>
                <w:lang w:val="en-US"/>
              </w:rPr>
            </w:pPr>
            <w:r w:rsidRPr="00330CAF">
              <w:rPr>
                <w:sz w:val="20"/>
                <w:szCs w:val="20"/>
                <w:lang w:val="en-US"/>
              </w:rPr>
              <w:t>1.59 ± 4.11</w:t>
            </w:r>
          </w:p>
        </w:tc>
      </w:tr>
    </w:tbl>
    <w:p w:rsidR="008013C7" w:rsidRPr="00951B8E" w:rsidRDefault="008013C7" w:rsidP="003F6047">
      <w:pPr>
        <w:tabs>
          <w:tab w:val="left" w:pos="360"/>
        </w:tabs>
        <w:rPr>
          <w:b/>
          <w:lang w:val="en-US"/>
        </w:rPr>
      </w:pPr>
    </w:p>
    <w:p w:rsidR="008013C7" w:rsidRPr="00951B8E" w:rsidRDefault="008013C7" w:rsidP="003F6047">
      <w:pPr>
        <w:tabs>
          <w:tab w:val="left" w:pos="360"/>
        </w:tabs>
        <w:rPr>
          <w:lang w:val="en-US"/>
        </w:rPr>
      </w:pPr>
      <w:r w:rsidRPr="00951B8E">
        <w:rPr>
          <w:lang w:val="en-US"/>
        </w:rPr>
        <w:t>Descriptive statistics for baseline values and change from baseline for red-blood cell (RBC) indices – 24</w:t>
      </w:r>
      <w:r w:rsidRPr="00951B8E">
        <w:rPr>
          <w:lang w:val="en-US"/>
        </w:rPr>
        <w:noBreakHyphen/>
        <w:t>week placebo-controlled study phase</w:t>
      </w:r>
    </w:p>
    <w:p w:rsidR="008013C7" w:rsidRPr="00951B8E" w:rsidRDefault="008013C7" w:rsidP="003F6047">
      <w:pPr>
        <w:tabs>
          <w:tab w:val="left" w:pos="360"/>
        </w:tabs>
        <w:rPr>
          <w:b/>
          <w:lang w:val="en-US"/>
        </w:rPr>
      </w:pPr>
      <w:r w:rsidRPr="00951B8E">
        <w:rPr>
          <w:b/>
          <w:lang w:val="en-US"/>
        </w:rPr>
        <w:br w:type="page"/>
      </w:r>
    </w:p>
    <w:p w:rsidR="008013C7" w:rsidRPr="00951B8E" w:rsidRDefault="008013C7" w:rsidP="003F6047">
      <w:pPr>
        <w:tabs>
          <w:tab w:val="left" w:pos="360"/>
        </w:tabs>
        <w:rPr>
          <w:b/>
          <w:lang w:val="en-US"/>
        </w:rPr>
      </w:pPr>
      <w:r w:rsidRPr="00951B8E">
        <w:rPr>
          <w:b/>
          <w:lang w:val="en-US"/>
        </w:rPr>
        <w:lastRenderedPageBreak/>
        <w:t xml:space="preserve">S7: White </w:t>
      </w:r>
      <w:r w:rsidR="00330CAF" w:rsidRPr="00951B8E">
        <w:rPr>
          <w:b/>
          <w:lang w:val="en-US"/>
        </w:rPr>
        <w:t>Blood Cell Paramet</w:t>
      </w:r>
      <w:r w:rsidRPr="00951B8E">
        <w:rPr>
          <w:b/>
          <w:lang w:val="en-US"/>
        </w:rPr>
        <w:t>ers</w:t>
      </w:r>
      <w:r w:rsidR="00330CAF">
        <w:rPr>
          <w:b/>
          <w:lang w:val="en-US"/>
        </w:rPr>
        <w:t xml:space="preserve">: </w:t>
      </w:r>
      <w:r w:rsidRPr="00951B8E">
        <w:rPr>
          <w:b/>
          <w:lang w:val="en-US"/>
        </w:rPr>
        <w:t>24-</w:t>
      </w:r>
      <w:r w:rsidR="00330CAF" w:rsidRPr="00951B8E">
        <w:rPr>
          <w:b/>
          <w:lang w:val="en-US"/>
        </w:rPr>
        <w:t>Week Stud</w:t>
      </w:r>
      <w:r w:rsidRPr="00951B8E">
        <w:rPr>
          <w:b/>
          <w:lang w:val="en-US"/>
        </w:rPr>
        <w:t>y</w:t>
      </w:r>
    </w:p>
    <w:p w:rsidR="008013C7" w:rsidRPr="00951B8E" w:rsidRDefault="008013C7" w:rsidP="003F6047">
      <w:pPr>
        <w:tabs>
          <w:tab w:val="left" w:pos="360"/>
        </w:tabs>
        <w:rPr>
          <w:lang w:val="en-US"/>
        </w:rPr>
      </w:pPr>
    </w:p>
    <w:p w:rsidR="008013C7" w:rsidRPr="00951B8E" w:rsidRDefault="008013C7" w:rsidP="003F6047">
      <w:pPr>
        <w:tabs>
          <w:tab w:val="left" w:pos="360"/>
        </w:tabs>
        <w:rPr>
          <w:lang w:val="en-US"/>
        </w:rPr>
      </w:pPr>
    </w:p>
    <w:tbl>
      <w:tblPr>
        <w:tblW w:w="9076" w:type="dxa"/>
        <w:jc w:val="center"/>
        <w:tblLayout w:type="fixed"/>
        <w:tblCellMar>
          <w:left w:w="0" w:type="dxa"/>
          <w:right w:w="0" w:type="dxa"/>
        </w:tblCellMar>
        <w:tblLook w:val="0000" w:firstRow="0" w:lastRow="0" w:firstColumn="0" w:lastColumn="0" w:noHBand="0" w:noVBand="0"/>
      </w:tblPr>
      <w:tblGrid>
        <w:gridCol w:w="1608"/>
        <w:gridCol w:w="611"/>
        <w:gridCol w:w="1350"/>
        <w:gridCol w:w="540"/>
        <w:gridCol w:w="1080"/>
        <w:gridCol w:w="630"/>
        <w:gridCol w:w="1350"/>
        <w:gridCol w:w="720"/>
        <w:gridCol w:w="1187"/>
      </w:tblGrid>
      <w:tr w:rsidR="008013C7" w:rsidRPr="00951B8E" w:rsidTr="009728B2">
        <w:trPr>
          <w:cantSplit/>
          <w:trHeight w:hRule="exact" w:val="251"/>
          <w:tblHeader/>
          <w:jc w:val="center"/>
        </w:trPr>
        <w:tc>
          <w:tcPr>
            <w:tcW w:w="1608" w:type="dxa"/>
            <w:vMerge w:val="restart"/>
            <w:tcBorders>
              <w:top w:val="single" w:sz="4" w:space="0" w:color="000000"/>
              <w:bottom w:val="single" w:sz="8" w:space="0" w:color="000000"/>
            </w:tcBorders>
          </w:tcPr>
          <w:p w:rsidR="008013C7" w:rsidRPr="00330CAF" w:rsidRDefault="008013C7" w:rsidP="003F6047">
            <w:pPr>
              <w:pStyle w:val="Table"/>
              <w:keepNext/>
              <w:keepLines/>
              <w:tabs>
                <w:tab w:val="left" w:pos="360"/>
              </w:tabs>
              <w:snapToGrid w:val="0"/>
              <w:spacing w:before="0" w:after="0" w:line="240" w:lineRule="auto"/>
              <w:rPr>
                <w:b/>
                <w:sz w:val="20"/>
                <w:szCs w:val="20"/>
              </w:rPr>
            </w:pPr>
            <w:r w:rsidRPr="00330CAF">
              <w:rPr>
                <w:b/>
                <w:sz w:val="20"/>
                <w:szCs w:val="20"/>
              </w:rPr>
              <w:t>Visit (Week)</w:t>
            </w:r>
          </w:p>
        </w:tc>
        <w:tc>
          <w:tcPr>
            <w:tcW w:w="7468" w:type="dxa"/>
            <w:gridSpan w:val="8"/>
            <w:tcBorders>
              <w:top w:val="single" w:sz="4" w:space="0" w:color="000000"/>
              <w:bottom w:val="single" w:sz="4" w:space="0" w:color="000000"/>
            </w:tcBorders>
          </w:tcPr>
          <w:p w:rsidR="008013C7" w:rsidRPr="00330CAF" w:rsidRDefault="00330CAF" w:rsidP="00330CAF">
            <w:pPr>
              <w:pStyle w:val="Table"/>
              <w:keepNext/>
              <w:keepLines/>
              <w:tabs>
                <w:tab w:val="left" w:pos="360"/>
              </w:tabs>
              <w:snapToGrid w:val="0"/>
              <w:spacing w:before="0" w:after="0" w:line="240" w:lineRule="auto"/>
              <w:jc w:val="center"/>
              <w:rPr>
                <w:b/>
                <w:sz w:val="20"/>
                <w:szCs w:val="20"/>
              </w:rPr>
            </w:pPr>
            <w:r w:rsidRPr="00330CAF">
              <w:rPr>
                <w:b/>
                <w:sz w:val="20"/>
                <w:szCs w:val="20"/>
              </w:rPr>
              <w:t>Randomized</w:t>
            </w:r>
            <w:r w:rsidR="008013C7" w:rsidRPr="00330CAF">
              <w:rPr>
                <w:b/>
                <w:sz w:val="20"/>
                <w:szCs w:val="20"/>
              </w:rPr>
              <w:t xml:space="preserve"> treatment</w:t>
            </w:r>
          </w:p>
        </w:tc>
      </w:tr>
      <w:tr w:rsidR="008013C7" w:rsidRPr="00951B8E" w:rsidTr="009728B2">
        <w:trPr>
          <w:cantSplit/>
          <w:tblHeader/>
          <w:jc w:val="center"/>
        </w:trPr>
        <w:tc>
          <w:tcPr>
            <w:tcW w:w="1608" w:type="dxa"/>
            <w:vMerge/>
            <w:tcBorders>
              <w:top w:val="single" w:sz="8" w:space="0" w:color="000000"/>
              <w:bottom w:val="single" w:sz="12" w:space="0" w:color="auto"/>
            </w:tcBorders>
          </w:tcPr>
          <w:p w:rsidR="008013C7" w:rsidRPr="00330CAF" w:rsidRDefault="008013C7" w:rsidP="003F6047">
            <w:pPr>
              <w:keepNext/>
              <w:keepLines/>
              <w:tabs>
                <w:tab w:val="left" w:pos="360"/>
              </w:tabs>
              <w:rPr>
                <w:sz w:val="20"/>
                <w:szCs w:val="20"/>
                <w:lang w:val="en-US"/>
              </w:rPr>
            </w:pPr>
          </w:p>
        </w:tc>
        <w:tc>
          <w:tcPr>
            <w:tcW w:w="1961" w:type="dxa"/>
            <w:gridSpan w:val="2"/>
            <w:tcBorders>
              <w:top w:val="single" w:sz="4" w:space="0" w:color="000000"/>
              <w:bottom w:val="single" w:sz="12" w:space="0" w:color="auto"/>
            </w:tcBorders>
          </w:tcPr>
          <w:p w:rsidR="008013C7" w:rsidRPr="00330CAF" w:rsidRDefault="008013C7" w:rsidP="00330CAF">
            <w:pPr>
              <w:pStyle w:val="Table"/>
              <w:keepNext/>
              <w:keepLines/>
              <w:tabs>
                <w:tab w:val="left" w:pos="360"/>
              </w:tabs>
              <w:snapToGrid w:val="0"/>
              <w:spacing w:before="0" w:after="0" w:line="240" w:lineRule="auto"/>
              <w:jc w:val="center"/>
              <w:rPr>
                <w:b/>
                <w:sz w:val="20"/>
                <w:szCs w:val="20"/>
              </w:rPr>
            </w:pPr>
            <w:r w:rsidRPr="00330CAF">
              <w:rPr>
                <w:b/>
                <w:sz w:val="20"/>
                <w:szCs w:val="20"/>
              </w:rPr>
              <w:t>Placebo</w:t>
            </w:r>
          </w:p>
          <w:p w:rsidR="008013C7" w:rsidRPr="00330CAF" w:rsidRDefault="00330CAF" w:rsidP="00330CAF">
            <w:pPr>
              <w:pStyle w:val="Table"/>
              <w:keepNext/>
              <w:keepLines/>
              <w:tabs>
                <w:tab w:val="left" w:pos="360"/>
              </w:tabs>
              <w:snapToGrid w:val="0"/>
              <w:spacing w:before="0" w:after="0" w:line="240" w:lineRule="auto"/>
              <w:jc w:val="center"/>
              <w:rPr>
                <w:b/>
                <w:sz w:val="20"/>
                <w:szCs w:val="20"/>
              </w:rPr>
            </w:pPr>
            <w:r>
              <w:rPr>
                <w:b/>
                <w:sz w:val="20"/>
                <w:szCs w:val="20"/>
              </w:rPr>
              <w:t>(n</w:t>
            </w:r>
            <w:r w:rsidR="008013C7" w:rsidRPr="00330CAF">
              <w:rPr>
                <w:b/>
                <w:sz w:val="20"/>
                <w:szCs w:val="20"/>
              </w:rPr>
              <w:t xml:space="preserve"> = 92)</w:t>
            </w:r>
          </w:p>
        </w:tc>
        <w:tc>
          <w:tcPr>
            <w:tcW w:w="1620" w:type="dxa"/>
            <w:gridSpan w:val="2"/>
            <w:tcBorders>
              <w:top w:val="single" w:sz="4" w:space="0" w:color="000000"/>
              <w:bottom w:val="single" w:sz="12" w:space="0" w:color="auto"/>
            </w:tcBorders>
          </w:tcPr>
          <w:p w:rsidR="008013C7" w:rsidRPr="00330CAF" w:rsidRDefault="008013C7" w:rsidP="00330CAF">
            <w:pPr>
              <w:pStyle w:val="Table"/>
              <w:keepNext/>
              <w:keepLines/>
              <w:tabs>
                <w:tab w:val="left" w:pos="360"/>
              </w:tabs>
              <w:snapToGrid w:val="0"/>
              <w:spacing w:before="0" w:after="0" w:line="240" w:lineRule="auto"/>
              <w:jc w:val="center"/>
              <w:rPr>
                <w:b/>
                <w:sz w:val="20"/>
                <w:szCs w:val="20"/>
              </w:rPr>
            </w:pPr>
            <w:r w:rsidRPr="00330CAF">
              <w:rPr>
                <w:b/>
                <w:sz w:val="20"/>
                <w:szCs w:val="20"/>
              </w:rPr>
              <w:t>MTC 30 mg</w:t>
            </w:r>
          </w:p>
          <w:p w:rsidR="008013C7" w:rsidRPr="00330CAF" w:rsidRDefault="00330CAF" w:rsidP="00330CAF">
            <w:pPr>
              <w:pStyle w:val="Table"/>
              <w:keepNext/>
              <w:keepLines/>
              <w:tabs>
                <w:tab w:val="left" w:pos="360"/>
              </w:tabs>
              <w:snapToGrid w:val="0"/>
              <w:spacing w:before="0" w:after="0" w:line="240" w:lineRule="auto"/>
              <w:jc w:val="center"/>
              <w:rPr>
                <w:b/>
                <w:sz w:val="20"/>
                <w:szCs w:val="20"/>
              </w:rPr>
            </w:pPr>
            <w:r>
              <w:rPr>
                <w:b/>
                <w:sz w:val="20"/>
                <w:szCs w:val="20"/>
              </w:rPr>
              <w:t>(n</w:t>
            </w:r>
            <w:r w:rsidR="008013C7" w:rsidRPr="00330CAF">
              <w:rPr>
                <w:b/>
                <w:sz w:val="20"/>
                <w:szCs w:val="20"/>
              </w:rPr>
              <w:t xml:space="preserve"> = 59)</w:t>
            </w:r>
          </w:p>
        </w:tc>
        <w:tc>
          <w:tcPr>
            <w:tcW w:w="1980" w:type="dxa"/>
            <w:gridSpan w:val="2"/>
            <w:tcBorders>
              <w:top w:val="single" w:sz="4" w:space="0" w:color="000000"/>
              <w:bottom w:val="single" w:sz="12" w:space="0" w:color="auto"/>
            </w:tcBorders>
          </w:tcPr>
          <w:p w:rsidR="008013C7" w:rsidRPr="00330CAF" w:rsidRDefault="008013C7" w:rsidP="00330CAF">
            <w:pPr>
              <w:pStyle w:val="Table"/>
              <w:keepNext/>
              <w:keepLines/>
              <w:tabs>
                <w:tab w:val="left" w:pos="360"/>
              </w:tabs>
              <w:snapToGrid w:val="0"/>
              <w:spacing w:before="0" w:after="0" w:line="240" w:lineRule="auto"/>
              <w:jc w:val="center"/>
              <w:rPr>
                <w:b/>
                <w:sz w:val="20"/>
                <w:szCs w:val="20"/>
              </w:rPr>
            </w:pPr>
            <w:r w:rsidRPr="00330CAF">
              <w:rPr>
                <w:b/>
                <w:sz w:val="20"/>
                <w:szCs w:val="20"/>
              </w:rPr>
              <w:t>MTC 60 mg</w:t>
            </w:r>
          </w:p>
          <w:p w:rsidR="008013C7" w:rsidRPr="00330CAF" w:rsidRDefault="00330CAF" w:rsidP="00330CAF">
            <w:pPr>
              <w:pStyle w:val="Table"/>
              <w:keepNext/>
              <w:keepLines/>
              <w:tabs>
                <w:tab w:val="left" w:pos="360"/>
              </w:tabs>
              <w:snapToGrid w:val="0"/>
              <w:spacing w:before="0" w:after="0" w:line="240" w:lineRule="auto"/>
              <w:jc w:val="center"/>
              <w:rPr>
                <w:b/>
                <w:sz w:val="20"/>
                <w:szCs w:val="20"/>
              </w:rPr>
            </w:pPr>
            <w:r>
              <w:rPr>
                <w:b/>
                <w:sz w:val="20"/>
                <w:szCs w:val="20"/>
              </w:rPr>
              <w:t>(n</w:t>
            </w:r>
            <w:r w:rsidR="008013C7" w:rsidRPr="00330CAF">
              <w:rPr>
                <w:b/>
                <w:sz w:val="20"/>
                <w:szCs w:val="20"/>
              </w:rPr>
              <w:t xml:space="preserve"> = 80)</w:t>
            </w:r>
          </w:p>
        </w:tc>
        <w:tc>
          <w:tcPr>
            <w:tcW w:w="1907" w:type="dxa"/>
            <w:gridSpan w:val="2"/>
            <w:tcBorders>
              <w:top w:val="single" w:sz="4" w:space="0" w:color="000000"/>
              <w:bottom w:val="single" w:sz="12" w:space="0" w:color="auto"/>
            </w:tcBorders>
          </w:tcPr>
          <w:p w:rsidR="008013C7" w:rsidRPr="00330CAF" w:rsidRDefault="008013C7" w:rsidP="00330CAF">
            <w:pPr>
              <w:pStyle w:val="Table"/>
              <w:keepNext/>
              <w:keepLines/>
              <w:tabs>
                <w:tab w:val="left" w:pos="360"/>
              </w:tabs>
              <w:snapToGrid w:val="0"/>
              <w:spacing w:before="0" w:after="0" w:line="240" w:lineRule="auto"/>
              <w:jc w:val="center"/>
              <w:rPr>
                <w:b/>
                <w:sz w:val="20"/>
                <w:szCs w:val="20"/>
              </w:rPr>
            </w:pPr>
            <w:r w:rsidRPr="00330CAF">
              <w:rPr>
                <w:b/>
                <w:sz w:val="20"/>
                <w:szCs w:val="20"/>
              </w:rPr>
              <w:t>MTC 100 mg</w:t>
            </w:r>
          </w:p>
          <w:p w:rsidR="008013C7" w:rsidRPr="00330CAF" w:rsidRDefault="008013C7" w:rsidP="00330CAF">
            <w:pPr>
              <w:pStyle w:val="Table"/>
              <w:keepNext/>
              <w:keepLines/>
              <w:tabs>
                <w:tab w:val="left" w:pos="360"/>
              </w:tabs>
              <w:snapToGrid w:val="0"/>
              <w:spacing w:before="0" w:after="0" w:line="240" w:lineRule="auto"/>
              <w:jc w:val="center"/>
              <w:rPr>
                <w:b/>
                <w:sz w:val="20"/>
                <w:szCs w:val="20"/>
              </w:rPr>
            </w:pPr>
            <w:r w:rsidRPr="00330CAF">
              <w:rPr>
                <w:b/>
                <w:sz w:val="20"/>
                <w:szCs w:val="20"/>
              </w:rPr>
              <w:t>(</w:t>
            </w:r>
            <w:r w:rsidR="00330CAF">
              <w:rPr>
                <w:b/>
                <w:sz w:val="20"/>
                <w:szCs w:val="20"/>
              </w:rPr>
              <w:t>n</w:t>
            </w:r>
            <w:r w:rsidRPr="00330CAF">
              <w:rPr>
                <w:b/>
                <w:sz w:val="20"/>
                <w:szCs w:val="20"/>
              </w:rPr>
              <w:t xml:space="preserve"> = 90)</w:t>
            </w:r>
          </w:p>
        </w:tc>
      </w:tr>
      <w:tr w:rsidR="008013C7" w:rsidRPr="00951B8E" w:rsidTr="009728B2">
        <w:trPr>
          <w:trHeight w:val="59"/>
          <w:jc w:val="center"/>
        </w:trPr>
        <w:tc>
          <w:tcPr>
            <w:tcW w:w="9076" w:type="dxa"/>
            <w:gridSpan w:val="9"/>
            <w:tcBorders>
              <w:top w:val="single" w:sz="12" w:space="0" w:color="auto"/>
              <w:bottom w:val="single" w:sz="4" w:space="0" w:color="000000"/>
            </w:tcBorders>
          </w:tcPr>
          <w:p w:rsidR="008013C7" w:rsidRPr="00330CAF" w:rsidRDefault="008013C7" w:rsidP="003F6047">
            <w:pPr>
              <w:pStyle w:val="Table"/>
              <w:keepNext/>
              <w:keepLines/>
              <w:tabs>
                <w:tab w:val="left" w:pos="360"/>
              </w:tabs>
              <w:snapToGrid w:val="0"/>
              <w:spacing w:before="0" w:after="0" w:line="240" w:lineRule="auto"/>
              <w:rPr>
                <w:b/>
                <w:sz w:val="20"/>
                <w:szCs w:val="20"/>
              </w:rPr>
            </w:pPr>
            <w:r w:rsidRPr="00330CAF">
              <w:rPr>
                <w:b/>
                <w:sz w:val="20"/>
                <w:szCs w:val="20"/>
              </w:rPr>
              <w:t>n and Mean ± SD WBC Count (×10</w:t>
            </w:r>
            <w:r w:rsidRPr="00330CAF">
              <w:rPr>
                <w:b/>
                <w:sz w:val="20"/>
                <w:szCs w:val="20"/>
                <w:vertAlign w:val="superscript"/>
              </w:rPr>
              <w:t>9</w:t>
            </w:r>
            <w:r w:rsidRPr="00330CAF">
              <w:rPr>
                <w:b/>
                <w:sz w:val="20"/>
                <w:szCs w:val="20"/>
              </w:rPr>
              <w:t>/L)</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0 (Baseline)</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92</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6.74 ± 1.75</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59</w:t>
            </w:r>
          </w:p>
        </w:tc>
        <w:tc>
          <w:tcPr>
            <w:tcW w:w="108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6.67 ± 1.64</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80</w:t>
            </w:r>
          </w:p>
        </w:tc>
        <w:tc>
          <w:tcPr>
            <w:tcW w:w="135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6.68 ± 1.81</w:t>
            </w:r>
          </w:p>
        </w:tc>
        <w:tc>
          <w:tcPr>
            <w:tcW w:w="72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90</w:t>
            </w:r>
          </w:p>
        </w:tc>
        <w:tc>
          <w:tcPr>
            <w:tcW w:w="1187"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6.68 ± 1.67</w:t>
            </w:r>
          </w:p>
        </w:tc>
      </w:tr>
      <w:tr w:rsidR="008013C7" w:rsidRPr="00951B8E" w:rsidTr="009728B2">
        <w:trPr>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proofErr w:type="spellStart"/>
            <w:r w:rsidRPr="00330CAF">
              <w:rPr>
                <w:sz w:val="20"/>
                <w:szCs w:val="20"/>
                <w:lang w:val="en-US"/>
              </w:rPr>
              <w:t>Vist</w:t>
            </w:r>
            <w:proofErr w:type="spellEnd"/>
            <w:r w:rsidRPr="00330CAF">
              <w:rPr>
                <w:sz w:val="20"/>
                <w:szCs w:val="20"/>
                <w:lang w:val="en-US"/>
              </w:rPr>
              <w:t xml:space="preserve"> 2 (Week 6)</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88</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0.05 ± 1.28</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53</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-0.07 ± 1.36</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69</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-0.04 ± 1.37</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-0.25 ± 1.63</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3 (Week 12)</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86</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-0.21 ± 1.34</w:t>
            </w:r>
          </w:p>
        </w:tc>
        <w:tc>
          <w:tcPr>
            <w:tcW w:w="54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54</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-0.11 ± 1.27</w:t>
            </w:r>
          </w:p>
        </w:tc>
        <w:tc>
          <w:tcPr>
            <w:tcW w:w="63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64</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-0.33 ± 1.33</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-0.29 ± 1.14</w:t>
            </w:r>
          </w:p>
        </w:tc>
      </w:tr>
      <w:tr w:rsidR="008013C7" w:rsidRPr="00951B8E" w:rsidTr="009728B2">
        <w:trPr>
          <w:jc w:val="center"/>
        </w:trPr>
        <w:tc>
          <w:tcPr>
            <w:tcW w:w="1608" w:type="dxa"/>
            <w:tcBorders>
              <w:top w:val="single" w:sz="4" w:space="0" w:color="000000"/>
              <w:bottom w:val="single" w:sz="8"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5 (Week 24)</w:t>
            </w:r>
          </w:p>
        </w:tc>
        <w:tc>
          <w:tcPr>
            <w:tcW w:w="611"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1.58</w:t>
            </w:r>
          </w:p>
        </w:tc>
        <w:tc>
          <w:tcPr>
            <w:tcW w:w="54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52</w:t>
            </w:r>
          </w:p>
        </w:tc>
        <w:tc>
          <w:tcPr>
            <w:tcW w:w="108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-0.14 ± 1.32</w:t>
            </w:r>
          </w:p>
        </w:tc>
        <w:tc>
          <w:tcPr>
            <w:tcW w:w="63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58</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-0.34 ± 1.79</w:t>
            </w:r>
          </w:p>
        </w:tc>
        <w:tc>
          <w:tcPr>
            <w:tcW w:w="72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75</w:t>
            </w:r>
          </w:p>
        </w:tc>
        <w:tc>
          <w:tcPr>
            <w:tcW w:w="1187"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-0.76 ± 1.35</w:t>
            </w:r>
          </w:p>
        </w:tc>
      </w:tr>
      <w:tr w:rsidR="008013C7" w:rsidRPr="00951B8E" w:rsidTr="009728B2">
        <w:trPr>
          <w:trHeight w:val="59"/>
          <w:jc w:val="center"/>
        </w:trPr>
        <w:tc>
          <w:tcPr>
            <w:tcW w:w="9076" w:type="dxa"/>
            <w:gridSpan w:val="9"/>
            <w:tcBorders>
              <w:top w:val="single" w:sz="12" w:space="0" w:color="auto"/>
              <w:bottom w:val="single" w:sz="4" w:space="0" w:color="000000"/>
            </w:tcBorders>
          </w:tcPr>
          <w:p w:rsidR="008013C7" w:rsidRPr="00330CAF" w:rsidRDefault="008013C7" w:rsidP="003F6047">
            <w:pPr>
              <w:pStyle w:val="Table"/>
              <w:keepNext/>
              <w:keepLines/>
              <w:tabs>
                <w:tab w:val="left" w:pos="360"/>
              </w:tabs>
              <w:snapToGrid w:val="0"/>
              <w:spacing w:before="0" w:after="0" w:line="240" w:lineRule="auto"/>
              <w:rPr>
                <w:b/>
                <w:sz w:val="20"/>
                <w:szCs w:val="20"/>
              </w:rPr>
            </w:pPr>
            <w:r w:rsidRPr="00330CAF">
              <w:rPr>
                <w:b/>
                <w:sz w:val="20"/>
                <w:szCs w:val="20"/>
              </w:rPr>
              <w:t>n and Mean ± SD Neutrophils (×10</w:t>
            </w:r>
            <w:r w:rsidRPr="00330CAF">
              <w:rPr>
                <w:b/>
                <w:sz w:val="20"/>
                <w:szCs w:val="20"/>
                <w:vertAlign w:val="superscript"/>
              </w:rPr>
              <w:t>9</w:t>
            </w:r>
            <w:r w:rsidRPr="00330CAF">
              <w:rPr>
                <w:b/>
                <w:sz w:val="20"/>
                <w:szCs w:val="20"/>
              </w:rPr>
              <w:t>/L)</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0 (Baseline)</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92</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4.32 ± 1.38</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59</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4.44 ± 1.46</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80</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4.35 ± 1.42</w:t>
            </w:r>
          </w:p>
        </w:tc>
        <w:tc>
          <w:tcPr>
            <w:tcW w:w="72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90</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4.25 ± 1.33</w:t>
            </w:r>
          </w:p>
        </w:tc>
      </w:tr>
      <w:tr w:rsidR="008013C7" w:rsidRPr="00951B8E" w:rsidTr="009728B2">
        <w:trPr>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proofErr w:type="spellStart"/>
            <w:r w:rsidRPr="00330CAF">
              <w:rPr>
                <w:sz w:val="20"/>
                <w:szCs w:val="20"/>
                <w:lang w:val="en-US"/>
              </w:rPr>
              <w:t>Vist</w:t>
            </w:r>
            <w:proofErr w:type="spellEnd"/>
            <w:r w:rsidRPr="00330CAF">
              <w:rPr>
                <w:sz w:val="20"/>
                <w:szCs w:val="20"/>
                <w:lang w:val="en-US"/>
              </w:rPr>
              <w:t xml:space="preserve"> 2 (Week 6)</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88</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0.05 ± 1.20</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53</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-0.03 ± 1.25</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69</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-0.06 ± 1.18</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-0.10 ± 1.44</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3 (Week 12)</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86</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-0.12 ± 1.20</w:t>
            </w:r>
          </w:p>
        </w:tc>
        <w:tc>
          <w:tcPr>
            <w:tcW w:w="54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54</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-0.09 ± 1.22</w:t>
            </w:r>
          </w:p>
        </w:tc>
        <w:tc>
          <w:tcPr>
            <w:tcW w:w="63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64</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-0.27 ± 1.11</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-0.03 ± 1.07</w:t>
            </w:r>
          </w:p>
        </w:tc>
      </w:tr>
      <w:tr w:rsidR="008013C7" w:rsidRPr="00951B8E" w:rsidTr="009728B2">
        <w:trPr>
          <w:jc w:val="center"/>
        </w:trPr>
        <w:tc>
          <w:tcPr>
            <w:tcW w:w="1608" w:type="dxa"/>
            <w:tcBorders>
              <w:top w:val="single" w:sz="4" w:space="0" w:color="000000"/>
              <w:bottom w:val="single" w:sz="8"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5 (Week 24)</w:t>
            </w:r>
          </w:p>
        </w:tc>
        <w:tc>
          <w:tcPr>
            <w:tcW w:w="611"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1.36</w:t>
            </w:r>
          </w:p>
        </w:tc>
        <w:tc>
          <w:tcPr>
            <w:tcW w:w="54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51</w:t>
            </w:r>
          </w:p>
        </w:tc>
        <w:tc>
          <w:tcPr>
            <w:tcW w:w="108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-0.04 ± 1.22</w:t>
            </w:r>
          </w:p>
        </w:tc>
        <w:tc>
          <w:tcPr>
            <w:tcW w:w="63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58</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-0.27 ± 1.16</w:t>
            </w:r>
          </w:p>
        </w:tc>
        <w:tc>
          <w:tcPr>
            <w:tcW w:w="72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74</w:t>
            </w:r>
          </w:p>
        </w:tc>
        <w:tc>
          <w:tcPr>
            <w:tcW w:w="1187"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-0.35 ± 1.16</w:t>
            </w:r>
          </w:p>
        </w:tc>
      </w:tr>
      <w:tr w:rsidR="008013C7" w:rsidRPr="00951B8E" w:rsidTr="009728B2">
        <w:trPr>
          <w:trHeight w:val="59"/>
          <w:jc w:val="center"/>
        </w:trPr>
        <w:tc>
          <w:tcPr>
            <w:tcW w:w="9076" w:type="dxa"/>
            <w:gridSpan w:val="9"/>
            <w:tcBorders>
              <w:top w:val="single" w:sz="12" w:space="0" w:color="auto"/>
              <w:bottom w:val="single" w:sz="4" w:space="0" w:color="000000"/>
            </w:tcBorders>
          </w:tcPr>
          <w:p w:rsidR="008013C7" w:rsidRPr="00330CAF" w:rsidRDefault="008013C7" w:rsidP="003F6047">
            <w:pPr>
              <w:pStyle w:val="Table"/>
              <w:keepNext/>
              <w:keepLines/>
              <w:tabs>
                <w:tab w:val="left" w:pos="360"/>
              </w:tabs>
              <w:snapToGrid w:val="0"/>
              <w:spacing w:before="0" w:after="0" w:line="240" w:lineRule="auto"/>
              <w:rPr>
                <w:b/>
                <w:sz w:val="20"/>
                <w:szCs w:val="20"/>
              </w:rPr>
            </w:pPr>
            <w:r w:rsidRPr="00330CAF">
              <w:rPr>
                <w:b/>
                <w:sz w:val="20"/>
                <w:szCs w:val="20"/>
              </w:rPr>
              <w:t>n and Mean ± SD Lymphocytes (×10</w:t>
            </w:r>
            <w:r w:rsidRPr="00330CAF">
              <w:rPr>
                <w:b/>
                <w:sz w:val="20"/>
                <w:szCs w:val="20"/>
                <w:vertAlign w:val="superscript"/>
              </w:rPr>
              <w:t>9</w:t>
            </w:r>
            <w:r w:rsidRPr="00330CAF">
              <w:rPr>
                <w:b/>
                <w:sz w:val="20"/>
                <w:szCs w:val="20"/>
              </w:rPr>
              <w:t>/L)</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0 (Baseline)</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92</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1.61 ± 0.62</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59</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1.51 ± 0.42</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80</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1.58 ± 0.60</w:t>
            </w:r>
          </w:p>
        </w:tc>
        <w:tc>
          <w:tcPr>
            <w:tcW w:w="72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90</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1.69 ± 0.52</w:t>
            </w:r>
          </w:p>
        </w:tc>
      </w:tr>
      <w:tr w:rsidR="008013C7" w:rsidRPr="00951B8E" w:rsidTr="009728B2">
        <w:trPr>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2 (Week 6)</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88</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0.04 ± 0.35</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53</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-0.06 ± 0.30</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69</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-0.06 ± 0.61</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-0.19 ± 0.40</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3 (Week 12)</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86</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-0.05 ± 0.35</w:t>
            </w:r>
          </w:p>
        </w:tc>
        <w:tc>
          <w:tcPr>
            <w:tcW w:w="54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54</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-0.07 ± 0.29</w:t>
            </w:r>
          </w:p>
        </w:tc>
        <w:tc>
          <w:tcPr>
            <w:tcW w:w="63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64</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-0.08 ± 0.50</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-0.24 ± 0.40</w:t>
            </w:r>
          </w:p>
        </w:tc>
      </w:tr>
      <w:tr w:rsidR="008013C7" w:rsidRPr="00951B8E" w:rsidTr="009728B2">
        <w:trPr>
          <w:jc w:val="center"/>
        </w:trPr>
        <w:tc>
          <w:tcPr>
            <w:tcW w:w="1608" w:type="dxa"/>
            <w:tcBorders>
              <w:top w:val="single" w:sz="4" w:space="0" w:color="000000"/>
              <w:bottom w:val="single" w:sz="8"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5 (Week 24)</w:t>
            </w:r>
          </w:p>
        </w:tc>
        <w:tc>
          <w:tcPr>
            <w:tcW w:w="611"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0.48</w:t>
            </w:r>
          </w:p>
        </w:tc>
        <w:tc>
          <w:tcPr>
            <w:tcW w:w="54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51</w:t>
            </w:r>
          </w:p>
        </w:tc>
        <w:tc>
          <w:tcPr>
            <w:tcW w:w="108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-0.09 ± 0.31</w:t>
            </w:r>
          </w:p>
        </w:tc>
        <w:tc>
          <w:tcPr>
            <w:tcW w:w="63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58</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-0.05 ± 1.18</w:t>
            </w:r>
          </w:p>
        </w:tc>
        <w:tc>
          <w:tcPr>
            <w:tcW w:w="72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74</w:t>
            </w:r>
          </w:p>
        </w:tc>
        <w:tc>
          <w:tcPr>
            <w:tcW w:w="1187"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-0.32 ± 0.39</w:t>
            </w:r>
          </w:p>
        </w:tc>
      </w:tr>
      <w:tr w:rsidR="008013C7" w:rsidRPr="00951B8E" w:rsidTr="009728B2">
        <w:trPr>
          <w:trHeight w:val="59"/>
          <w:jc w:val="center"/>
        </w:trPr>
        <w:tc>
          <w:tcPr>
            <w:tcW w:w="9076" w:type="dxa"/>
            <w:gridSpan w:val="9"/>
            <w:tcBorders>
              <w:top w:val="single" w:sz="12" w:space="0" w:color="auto"/>
              <w:bottom w:val="single" w:sz="4" w:space="0" w:color="000000"/>
            </w:tcBorders>
            <w:vAlign w:val="center"/>
          </w:tcPr>
          <w:p w:rsidR="008013C7" w:rsidRPr="00330CAF" w:rsidRDefault="008013C7" w:rsidP="003F6047">
            <w:pPr>
              <w:keepNext/>
              <w:keepLines/>
              <w:tabs>
                <w:tab w:val="left" w:pos="360"/>
              </w:tabs>
              <w:snapToGrid w:val="0"/>
              <w:rPr>
                <w:b/>
                <w:sz w:val="20"/>
                <w:szCs w:val="20"/>
                <w:lang w:val="en-US"/>
              </w:rPr>
            </w:pPr>
            <w:r w:rsidRPr="00330CAF">
              <w:rPr>
                <w:b/>
                <w:sz w:val="20"/>
                <w:szCs w:val="20"/>
                <w:lang w:val="en-US"/>
              </w:rPr>
              <w:t>n and Mean ± SD Monocytes (×10</w:t>
            </w:r>
            <w:r w:rsidRPr="00330CAF">
              <w:rPr>
                <w:b/>
                <w:sz w:val="20"/>
                <w:szCs w:val="20"/>
                <w:vertAlign w:val="superscript"/>
                <w:lang w:val="en-US"/>
              </w:rPr>
              <w:t>9</w:t>
            </w:r>
            <w:r w:rsidRPr="00330CAF">
              <w:rPr>
                <w:b/>
                <w:sz w:val="20"/>
                <w:szCs w:val="20"/>
                <w:lang w:val="en-US"/>
              </w:rPr>
              <w:t>/L)</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0 (Baseline)</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92</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0.40 ± 0.14</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59</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0.39 ± 0.14</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80</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0.39 ± 0.15</w:t>
            </w:r>
          </w:p>
        </w:tc>
        <w:tc>
          <w:tcPr>
            <w:tcW w:w="72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90</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0.37 ± 0.13</w:t>
            </w:r>
          </w:p>
        </w:tc>
      </w:tr>
      <w:tr w:rsidR="008013C7" w:rsidRPr="00951B8E" w:rsidTr="009728B2">
        <w:trPr>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2 (Week 6)</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88</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0.10</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53</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0.09</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69</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0.13</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0.00 ± 0.11</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3 (Week 12)</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86</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0.12</w:t>
            </w:r>
          </w:p>
        </w:tc>
        <w:tc>
          <w:tcPr>
            <w:tcW w:w="54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54</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0.11</w:t>
            </w:r>
          </w:p>
        </w:tc>
        <w:tc>
          <w:tcPr>
            <w:tcW w:w="63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64</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0.10</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0.12</w:t>
            </w:r>
          </w:p>
        </w:tc>
      </w:tr>
      <w:tr w:rsidR="008013C7" w:rsidRPr="00951B8E" w:rsidTr="009728B2">
        <w:trPr>
          <w:jc w:val="center"/>
        </w:trPr>
        <w:tc>
          <w:tcPr>
            <w:tcW w:w="1608" w:type="dxa"/>
            <w:tcBorders>
              <w:top w:val="single" w:sz="4" w:space="0" w:color="000000"/>
              <w:bottom w:val="single" w:sz="8"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5 (Week 24)</w:t>
            </w:r>
          </w:p>
        </w:tc>
        <w:tc>
          <w:tcPr>
            <w:tcW w:w="611"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0.15</w:t>
            </w:r>
          </w:p>
        </w:tc>
        <w:tc>
          <w:tcPr>
            <w:tcW w:w="54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51</w:t>
            </w:r>
          </w:p>
        </w:tc>
        <w:tc>
          <w:tcPr>
            <w:tcW w:w="108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0.10</w:t>
            </w:r>
          </w:p>
        </w:tc>
        <w:tc>
          <w:tcPr>
            <w:tcW w:w="63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58</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0.09</w:t>
            </w:r>
          </w:p>
        </w:tc>
        <w:tc>
          <w:tcPr>
            <w:tcW w:w="72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74</w:t>
            </w:r>
          </w:p>
        </w:tc>
        <w:tc>
          <w:tcPr>
            <w:tcW w:w="1187"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-0.03 ± 0.11</w:t>
            </w:r>
          </w:p>
        </w:tc>
      </w:tr>
      <w:tr w:rsidR="008013C7" w:rsidRPr="00951B8E" w:rsidTr="009728B2">
        <w:trPr>
          <w:trHeight w:val="59"/>
          <w:jc w:val="center"/>
        </w:trPr>
        <w:tc>
          <w:tcPr>
            <w:tcW w:w="9076" w:type="dxa"/>
            <w:gridSpan w:val="9"/>
            <w:tcBorders>
              <w:top w:val="single" w:sz="12" w:space="0" w:color="auto"/>
              <w:bottom w:val="single" w:sz="4" w:space="0" w:color="000000"/>
            </w:tcBorders>
          </w:tcPr>
          <w:p w:rsidR="008013C7" w:rsidRPr="00330CAF" w:rsidRDefault="008013C7" w:rsidP="003F6047">
            <w:pPr>
              <w:pStyle w:val="Table"/>
              <w:keepNext/>
              <w:keepLines/>
              <w:tabs>
                <w:tab w:val="left" w:pos="360"/>
              </w:tabs>
              <w:snapToGrid w:val="0"/>
              <w:spacing w:before="0" w:after="0" w:line="240" w:lineRule="auto"/>
              <w:rPr>
                <w:b/>
                <w:sz w:val="20"/>
                <w:szCs w:val="20"/>
              </w:rPr>
            </w:pPr>
            <w:r w:rsidRPr="00330CAF">
              <w:rPr>
                <w:b/>
                <w:sz w:val="20"/>
                <w:szCs w:val="20"/>
              </w:rPr>
              <w:t>n and Mean ± SD Eosinophils (×10</w:t>
            </w:r>
            <w:r w:rsidRPr="00330CAF">
              <w:rPr>
                <w:b/>
                <w:sz w:val="20"/>
                <w:szCs w:val="20"/>
                <w:vertAlign w:val="superscript"/>
              </w:rPr>
              <w:t>9</w:t>
            </w:r>
            <w:r w:rsidRPr="00330CAF">
              <w:rPr>
                <w:b/>
                <w:sz w:val="20"/>
                <w:szCs w:val="20"/>
              </w:rPr>
              <w:t>/L)</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0 (Baseline)</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92</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0.22 ± 0.19</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59</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0.16 ± 0.10</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80</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0.19 ± 0.12</w:t>
            </w:r>
          </w:p>
        </w:tc>
        <w:tc>
          <w:tcPr>
            <w:tcW w:w="72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90</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0.18 ± 0.10</w:t>
            </w:r>
          </w:p>
        </w:tc>
      </w:tr>
      <w:tr w:rsidR="008013C7" w:rsidRPr="00951B8E" w:rsidTr="009728B2">
        <w:trPr>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rPr>
                <w:sz w:val="20"/>
                <w:szCs w:val="20"/>
                <w:lang w:val="en-US"/>
              </w:rPr>
            </w:pPr>
            <w:r w:rsidRPr="00330CAF">
              <w:rPr>
                <w:sz w:val="20"/>
                <w:szCs w:val="20"/>
                <w:lang w:val="en-US"/>
              </w:rPr>
              <w:t>Visit 2 (Week 6)</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88</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-0.03 ± 0.11</w:t>
            </w:r>
          </w:p>
        </w:tc>
        <w:tc>
          <w:tcPr>
            <w:tcW w:w="54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53</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0.09</w:t>
            </w:r>
          </w:p>
        </w:tc>
        <w:tc>
          <w:tcPr>
            <w:tcW w:w="630" w:type="dxa"/>
            <w:tcBorders>
              <w:top w:val="single" w:sz="4" w:space="0" w:color="000000"/>
              <w:bottom w:val="single" w:sz="4" w:space="0" w:color="000000"/>
            </w:tcBorders>
            <w:vAlign w:val="center"/>
          </w:tcPr>
          <w:p w:rsidR="008013C7" w:rsidRPr="00330CAF" w:rsidRDefault="008013C7" w:rsidP="00330CAF">
            <w:pPr>
              <w:pStyle w:val="Table"/>
              <w:keepNext/>
              <w:keepLines/>
              <w:tabs>
                <w:tab w:val="left" w:pos="360"/>
              </w:tabs>
              <w:snapToGrid w:val="0"/>
              <w:spacing w:before="0" w:after="0" w:line="240" w:lineRule="auto"/>
              <w:jc w:val="center"/>
              <w:rPr>
                <w:sz w:val="20"/>
                <w:szCs w:val="20"/>
              </w:rPr>
            </w:pPr>
            <w:r w:rsidRPr="00330CAF">
              <w:rPr>
                <w:sz w:val="20"/>
                <w:szCs w:val="20"/>
              </w:rPr>
              <w:t>69</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0.04 ± 0.17</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0.05 ± 0.14</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Visit 3 (Week 12)</w:t>
            </w:r>
          </w:p>
        </w:tc>
        <w:tc>
          <w:tcPr>
            <w:tcW w:w="611"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86</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-0.04 ± 0.10</w:t>
            </w:r>
          </w:p>
        </w:tc>
        <w:tc>
          <w:tcPr>
            <w:tcW w:w="54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54</w:t>
            </w:r>
          </w:p>
        </w:tc>
        <w:tc>
          <w:tcPr>
            <w:tcW w:w="108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0.18</w:t>
            </w:r>
          </w:p>
        </w:tc>
        <w:tc>
          <w:tcPr>
            <w:tcW w:w="63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64</w:t>
            </w:r>
          </w:p>
        </w:tc>
        <w:tc>
          <w:tcPr>
            <w:tcW w:w="135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0.12</w:t>
            </w:r>
          </w:p>
        </w:tc>
        <w:tc>
          <w:tcPr>
            <w:tcW w:w="720"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73</w:t>
            </w:r>
          </w:p>
        </w:tc>
        <w:tc>
          <w:tcPr>
            <w:tcW w:w="1187" w:type="dxa"/>
            <w:tcBorders>
              <w:top w:val="single" w:sz="4" w:space="0" w:color="000000"/>
              <w:bottom w:val="single" w:sz="4"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0.10</w:t>
            </w:r>
          </w:p>
        </w:tc>
      </w:tr>
      <w:tr w:rsidR="008013C7" w:rsidRPr="00951B8E" w:rsidTr="009728B2">
        <w:trPr>
          <w:jc w:val="center"/>
        </w:trPr>
        <w:tc>
          <w:tcPr>
            <w:tcW w:w="1608" w:type="dxa"/>
            <w:tcBorders>
              <w:top w:val="single" w:sz="4" w:space="0" w:color="000000"/>
              <w:bottom w:val="single" w:sz="8" w:space="0" w:color="000000"/>
            </w:tcBorders>
            <w:vAlign w:val="center"/>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Visit 5 (Week 24)</w:t>
            </w:r>
          </w:p>
        </w:tc>
        <w:tc>
          <w:tcPr>
            <w:tcW w:w="611"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83</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-0.03 ± 0.13</w:t>
            </w:r>
          </w:p>
        </w:tc>
        <w:tc>
          <w:tcPr>
            <w:tcW w:w="54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51</w:t>
            </w:r>
          </w:p>
        </w:tc>
        <w:tc>
          <w:tcPr>
            <w:tcW w:w="108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0.02 ± 0.15</w:t>
            </w:r>
          </w:p>
        </w:tc>
        <w:tc>
          <w:tcPr>
            <w:tcW w:w="63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58</w:t>
            </w:r>
          </w:p>
        </w:tc>
        <w:tc>
          <w:tcPr>
            <w:tcW w:w="135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0.09</w:t>
            </w:r>
          </w:p>
        </w:tc>
        <w:tc>
          <w:tcPr>
            <w:tcW w:w="720"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74</w:t>
            </w:r>
          </w:p>
        </w:tc>
        <w:tc>
          <w:tcPr>
            <w:tcW w:w="1187" w:type="dxa"/>
            <w:tcBorders>
              <w:top w:val="single" w:sz="4" w:space="0" w:color="000000"/>
              <w:bottom w:val="single" w:sz="8" w:space="0" w:color="000000"/>
            </w:tcBorders>
          </w:tcPr>
          <w:p w:rsidR="008013C7" w:rsidRPr="00330CAF" w:rsidRDefault="008013C7" w:rsidP="00330CAF">
            <w:pPr>
              <w:keepNext/>
              <w:keepLines/>
              <w:tabs>
                <w:tab w:val="left" w:pos="360"/>
              </w:tabs>
              <w:snapToGrid w:val="0"/>
              <w:jc w:val="center"/>
              <w:rPr>
                <w:sz w:val="20"/>
                <w:szCs w:val="20"/>
                <w:lang w:val="en-US"/>
              </w:rPr>
            </w:pPr>
            <w:r w:rsidRPr="00330CAF">
              <w:rPr>
                <w:sz w:val="20"/>
                <w:szCs w:val="20"/>
                <w:lang w:val="en-US"/>
              </w:rPr>
              <w:t>-0.01 ± 0.11</w:t>
            </w:r>
          </w:p>
        </w:tc>
      </w:tr>
      <w:tr w:rsidR="008013C7" w:rsidRPr="00951B8E" w:rsidTr="009728B2">
        <w:trPr>
          <w:trHeight w:val="59"/>
          <w:jc w:val="center"/>
        </w:trPr>
        <w:tc>
          <w:tcPr>
            <w:tcW w:w="9076" w:type="dxa"/>
            <w:gridSpan w:val="9"/>
            <w:tcBorders>
              <w:top w:val="single" w:sz="12" w:space="0" w:color="auto"/>
              <w:bottom w:val="single" w:sz="4" w:space="0" w:color="000000"/>
            </w:tcBorders>
          </w:tcPr>
          <w:p w:rsidR="008013C7" w:rsidRPr="00330CAF" w:rsidRDefault="008013C7" w:rsidP="00330CAF">
            <w:pPr>
              <w:pStyle w:val="Table"/>
              <w:keepNext/>
              <w:keepLines/>
              <w:tabs>
                <w:tab w:val="left" w:pos="360"/>
              </w:tabs>
              <w:snapToGrid w:val="0"/>
              <w:spacing w:before="0" w:after="0" w:line="240" w:lineRule="auto"/>
              <w:rPr>
                <w:b/>
                <w:sz w:val="20"/>
                <w:szCs w:val="20"/>
              </w:rPr>
            </w:pPr>
            <w:r w:rsidRPr="00330CAF">
              <w:rPr>
                <w:b/>
                <w:sz w:val="20"/>
                <w:szCs w:val="20"/>
              </w:rPr>
              <w:t>n and Mean ± SD Basophils (×10</w:t>
            </w:r>
            <w:r w:rsidRPr="00330CAF">
              <w:rPr>
                <w:b/>
                <w:sz w:val="20"/>
                <w:szCs w:val="20"/>
                <w:vertAlign w:val="superscript"/>
              </w:rPr>
              <w:t>9</w:t>
            </w:r>
            <w:r w:rsidRPr="00330CAF">
              <w:rPr>
                <w:b/>
                <w:sz w:val="20"/>
                <w:szCs w:val="20"/>
              </w:rPr>
              <w:t>/L)</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Visit 0 (Baseline)</w:t>
            </w:r>
          </w:p>
        </w:tc>
        <w:tc>
          <w:tcPr>
            <w:tcW w:w="611"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92</w:t>
            </w:r>
          </w:p>
        </w:tc>
        <w:tc>
          <w:tcPr>
            <w:tcW w:w="135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0.07 ± 0.06</w:t>
            </w:r>
          </w:p>
        </w:tc>
        <w:tc>
          <w:tcPr>
            <w:tcW w:w="540" w:type="dxa"/>
            <w:tcBorders>
              <w:top w:val="single" w:sz="4" w:space="0" w:color="000000"/>
              <w:bottom w:val="single" w:sz="4" w:space="0" w:color="000000"/>
            </w:tcBorders>
            <w:vAlign w:val="center"/>
          </w:tcPr>
          <w:p w:rsidR="008013C7" w:rsidRPr="00330CAF" w:rsidRDefault="008013C7" w:rsidP="003F6047">
            <w:pPr>
              <w:pStyle w:val="Table"/>
              <w:keepNext/>
              <w:keepLines/>
              <w:tabs>
                <w:tab w:val="left" w:pos="360"/>
              </w:tabs>
              <w:snapToGrid w:val="0"/>
              <w:spacing w:before="0" w:after="0" w:line="240" w:lineRule="auto"/>
              <w:jc w:val="center"/>
              <w:rPr>
                <w:sz w:val="20"/>
                <w:szCs w:val="20"/>
              </w:rPr>
            </w:pPr>
            <w:r w:rsidRPr="00330CAF">
              <w:rPr>
                <w:sz w:val="20"/>
                <w:szCs w:val="20"/>
              </w:rPr>
              <w:t>59</w:t>
            </w:r>
          </w:p>
        </w:tc>
        <w:tc>
          <w:tcPr>
            <w:tcW w:w="108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0.06 ± 0.04</w:t>
            </w:r>
          </w:p>
        </w:tc>
        <w:tc>
          <w:tcPr>
            <w:tcW w:w="630" w:type="dxa"/>
            <w:tcBorders>
              <w:top w:val="single" w:sz="4" w:space="0" w:color="000000"/>
              <w:bottom w:val="single" w:sz="4" w:space="0" w:color="000000"/>
            </w:tcBorders>
            <w:vAlign w:val="center"/>
          </w:tcPr>
          <w:p w:rsidR="008013C7" w:rsidRPr="00330CAF" w:rsidRDefault="008013C7" w:rsidP="003F6047">
            <w:pPr>
              <w:pStyle w:val="Table"/>
              <w:keepNext/>
              <w:keepLines/>
              <w:tabs>
                <w:tab w:val="left" w:pos="360"/>
              </w:tabs>
              <w:snapToGrid w:val="0"/>
              <w:spacing w:before="0" w:after="0" w:line="240" w:lineRule="auto"/>
              <w:jc w:val="center"/>
              <w:rPr>
                <w:sz w:val="20"/>
                <w:szCs w:val="20"/>
              </w:rPr>
            </w:pPr>
            <w:r w:rsidRPr="00330CAF">
              <w:rPr>
                <w:sz w:val="20"/>
                <w:szCs w:val="20"/>
              </w:rPr>
              <w:t>80</w:t>
            </w:r>
          </w:p>
        </w:tc>
        <w:tc>
          <w:tcPr>
            <w:tcW w:w="135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0.06 ± 0.03</w:t>
            </w:r>
          </w:p>
        </w:tc>
        <w:tc>
          <w:tcPr>
            <w:tcW w:w="720" w:type="dxa"/>
            <w:tcBorders>
              <w:top w:val="single" w:sz="4" w:space="0" w:color="000000"/>
              <w:bottom w:val="single" w:sz="4" w:space="0" w:color="000000"/>
            </w:tcBorders>
            <w:vAlign w:val="center"/>
          </w:tcPr>
          <w:p w:rsidR="008013C7" w:rsidRPr="00330CAF" w:rsidRDefault="008013C7" w:rsidP="003F6047">
            <w:pPr>
              <w:pStyle w:val="Table"/>
              <w:keepNext/>
              <w:keepLines/>
              <w:tabs>
                <w:tab w:val="left" w:pos="360"/>
              </w:tabs>
              <w:snapToGrid w:val="0"/>
              <w:spacing w:before="0" w:after="0" w:line="240" w:lineRule="auto"/>
              <w:jc w:val="center"/>
              <w:rPr>
                <w:sz w:val="20"/>
                <w:szCs w:val="20"/>
              </w:rPr>
            </w:pPr>
            <w:r w:rsidRPr="00330CAF">
              <w:rPr>
                <w:sz w:val="20"/>
                <w:szCs w:val="20"/>
              </w:rPr>
              <w:t>90</w:t>
            </w:r>
          </w:p>
        </w:tc>
        <w:tc>
          <w:tcPr>
            <w:tcW w:w="1187"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0.07 ± 0.05</w:t>
            </w:r>
          </w:p>
        </w:tc>
      </w:tr>
      <w:tr w:rsidR="008013C7" w:rsidRPr="00951B8E" w:rsidTr="009728B2">
        <w:trPr>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Visit 2 (Week 6)</w:t>
            </w:r>
          </w:p>
        </w:tc>
        <w:tc>
          <w:tcPr>
            <w:tcW w:w="611"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88</w:t>
            </w:r>
          </w:p>
        </w:tc>
        <w:tc>
          <w:tcPr>
            <w:tcW w:w="135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-0.01 ± 0.06</w:t>
            </w:r>
          </w:p>
        </w:tc>
        <w:tc>
          <w:tcPr>
            <w:tcW w:w="540" w:type="dxa"/>
            <w:tcBorders>
              <w:top w:val="single" w:sz="4" w:space="0" w:color="000000"/>
              <w:bottom w:val="single" w:sz="4" w:space="0" w:color="000000"/>
            </w:tcBorders>
            <w:vAlign w:val="center"/>
          </w:tcPr>
          <w:p w:rsidR="008013C7" w:rsidRPr="00330CAF" w:rsidRDefault="008013C7" w:rsidP="003F6047">
            <w:pPr>
              <w:pStyle w:val="Table"/>
              <w:keepNext/>
              <w:keepLines/>
              <w:tabs>
                <w:tab w:val="left" w:pos="360"/>
              </w:tabs>
              <w:snapToGrid w:val="0"/>
              <w:spacing w:before="0" w:after="0" w:line="240" w:lineRule="auto"/>
              <w:jc w:val="center"/>
              <w:rPr>
                <w:sz w:val="20"/>
                <w:szCs w:val="20"/>
              </w:rPr>
            </w:pPr>
            <w:r w:rsidRPr="00330CAF">
              <w:rPr>
                <w:sz w:val="20"/>
                <w:szCs w:val="20"/>
              </w:rPr>
              <w:t>53</w:t>
            </w:r>
          </w:p>
        </w:tc>
        <w:tc>
          <w:tcPr>
            <w:tcW w:w="108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0.01 ± 0.05</w:t>
            </w:r>
          </w:p>
        </w:tc>
        <w:tc>
          <w:tcPr>
            <w:tcW w:w="630" w:type="dxa"/>
            <w:tcBorders>
              <w:top w:val="single" w:sz="4" w:space="0" w:color="000000"/>
              <w:bottom w:val="single" w:sz="4" w:space="0" w:color="000000"/>
            </w:tcBorders>
            <w:vAlign w:val="center"/>
          </w:tcPr>
          <w:p w:rsidR="008013C7" w:rsidRPr="00330CAF" w:rsidRDefault="008013C7" w:rsidP="003F6047">
            <w:pPr>
              <w:pStyle w:val="Table"/>
              <w:keepNext/>
              <w:keepLines/>
              <w:tabs>
                <w:tab w:val="left" w:pos="360"/>
              </w:tabs>
              <w:snapToGrid w:val="0"/>
              <w:spacing w:before="0" w:after="0" w:line="240" w:lineRule="auto"/>
              <w:jc w:val="center"/>
              <w:rPr>
                <w:sz w:val="20"/>
                <w:szCs w:val="20"/>
              </w:rPr>
            </w:pPr>
            <w:r w:rsidRPr="00330CAF">
              <w:rPr>
                <w:sz w:val="20"/>
                <w:szCs w:val="20"/>
              </w:rPr>
              <w:t>69</w:t>
            </w:r>
          </w:p>
        </w:tc>
        <w:tc>
          <w:tcPr>
            <w:tcW w:w="135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0.01 ± 0.06</w:t>
            </w:r>
          </w:p>
        </w:tc>
        <w:tc>
          <w:tcPr>
            <w:tcW w:w="72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83</w:t>
            </w:r>
          </w:p>
        </w:tc>
        <w:tc>
          <w:tcPr>
            <w:tcW w:w="1187"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0.00 ± 0.05</w:t>
            </w:r>
          </w:p>
        </w:tc>
      </w:tr>
      <w:tr w:rsidR="008013C7" w:rsidRPr="00951B8E" w:rsidTr="009728B2">
        <w:trPr>
          <w:trHeight w:val="23"/>
          <w:jc w:val="center"/>
        </w:trPr>
        <w:tc>
          <w:tcPr>
            <w:tcW w:w="1608" w:type="dxa"/>
            <w:tcBorders>
              <w:top w:val="single" w:sz="4" w:space="0" w:color="000000"/>
              <w:bottom w:val="single" w:sz="4" w:space="0" w:color="000000"/>
            </w:tcBorders>
            <w:vAlign w:val="center"/>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Visit 3 (Week 12)</w:t>
            </w:r>
          </w:p>
        </w:tc>
        <w:tc>
          <w:tcPr>
            <w:tcW w:w="611"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86</w:t>
            </w:r>
          </w:p>
        </w:tc>
        <w:tc>
          <w:tcPr>
            <w:tcW w:w="135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0.00 ± 0.08</w:t>
            </w:r>
          </w:p>
        </w:tc>
        <w:tc>
          <w:tcPr>
            <w:tcW w:w="54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54</w:t>
            </w:r>
          </w:p>
        </w:tc>
        <w:tc>
          <w:tcPr>
            <w:tcW w:w="108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0.01 ± 0.07</w:t>
            </w:r>
          </w:p>
        </w:tc>
        <w:tc>
          <w:tcPr>
            <w:tcW w:w="63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64</w:t>
            </w:r>
          </w:p>
        </w:tc>
        <w:tc>
          <w:tcPr>
            <w:tcW w:w="135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0.00 ± 0.05</w:t>
            </w:r>
          </w:p>
        </w:tc>
        <w:tc>
          <w:tcPr>
            <w:tcW w:w="720"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73</w:t>
            </w:r>
          </w:p>
        </w:tc>
        <w:tc>
          <w:tcPr>
            <w:tcW w:w="1187" w:type="dxa"/>
            <w:tcBorders>
              <w:top w:val="single" w:sz="4" w:space="0" w:color="000000"/>
              <w:bottom w:val="single" w:sz="4" w:space="0" w:color="000000"/>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-0.01 ± 0.05</w:t>
            </w:r>
          </w:p>
        </w:tc>
      </w:tr>
      <w:tr w:rsidR="008013C7" w:rsidRPr="00951B8E" w:rsidTr="009728B2">
        <w:trPr>
          <w:jc w:val="center"/>
        </w:trPr>
        <w:tc>
          <w:tcPr>
            <w:tcW w:w="1608" w:type="dxa"/>
            <w:tcBorders>
              <w:top w:val="single" w:sz="4" w:space="0" w:color="000000"/>
              <w:bottom w:val="single" w:sz="12" w:space="0" w:color="auto"/>
            </w:tcBorders>
            <w:vAlign w:val="center"/>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Visit 5 (Week 24)</w:t>
            </w:r>
          </w:p>
        </w:tc>
        <w:tc>
          <w:tcPr>
            <w:tcW w:w="611" w:type="dxa"/>
            <w:tcBorders>
              <w:top w:val="single" w:sz="4" w:space="0" w:color="000000"/>
              <w:bottom w:val="single" w:sz="12" w:space="0" w:color="auto"/>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83</w:t>
            </w:r>
          </w:p>
        </w:tc>
        <w:tc>
          <w:tcPr>
            <w:tcW w:w="1350" w:type="dxa"/>
            <w:tcBorders>
              <w:top w:val="single" w:sz="4" w:space="0" w:color="000000"/>
              <w:bottom w:val="single" w:sz="12" w:space="0" w:color="auto"/>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0.00 ± 0.06</w:t>
            </w:r>
          </w:p>
        </w:tc>
        <w:tc>
          <w:tcPr>
            <w:tcW w:w="540" w:type="dxa"/>
            <w:tcBorders>
              <w:top w:val="single" w:sz="4" w:space="0" w:color="000000"/>
              <w:bottom w:val="single" w:sz="12" w:space="0" w:color="auto"/>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51</w:t>
            </w:r>
          </w:p>
        </w:tc>
        <w:tc>
          <w:tcPr>
            <w:tcW w:w="1080" w:type="dxa"/>
            <w:tcBorders>
              <w:top w:val="single" w:sz="4" w:space="0" w:color="000000"/>
              <w:bottom w:val="single" w:sz="12" w:space="0" w:color="auto"/>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0.00 ± 0.06</w:t>
            </w:r>
          </w:p>
        </w:tc>
        <w:tc>
          <w:tcPr>
            <w:tcW w:w="630" w:type="dxa"/>
            <w:tcBorders>
              <w:top w:val="single" w:sz="4" w:space="0" w:color="000000"/>
              <w:bottom w:val="single" w:sz="12" w:space="0" w:color="auto"/>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58</w:t>
            </w:r>
          </w:p>
        </w:tc>
        <w:tc>
          <w:tcPr>
            <w:tcW w:w="1350" w:type="dxa"/>
            <w:tcBorders>
              <w:top w:val="single" w:sz="4" w:space="0" w:color="000000"/>
              <w:bottom w:val="single" w:sz="12" w:space="0" w:color="auto"/>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0.00 ± 0.05</w:t>
            </w:r>
          </w:p>
        </w:tc>
        <w:tc>
          <w:tcPr>
            <w:tcW w:w="720" w:type="dxa"/>
            <w:tcBorders>
              <w:top w:val="single" w:sz="4" w:space="0" w:color="000000"/>
              <w:bottom w:val="single" w:sz="12" w:space="0" w:color="auto"/>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74</w:t>
            </w:r>
          </w:p>
        </w:tc>
        <w:tc>
          <w:tcPr>
            <w:tcW w:w="1187" w:type="dxa"/>
            <w:tcBorders>
              <w:top w:val="single" w:sz="4" w:space="0" w:color="000000"/>
              <w:bottom w:val="single" w:sz="12" w:space="0" w:color="auto"/>
            </w:tcBorders>
          </w:tcPr>
          <w:p w:rsidR="008013C7" w:rsidRPr="00330CAF" w:rsidRDefault="008013C7" w:rsidP="003F6047">
            <w:pPr>
              <w:keepNext/>
              <w:keepLines/>
              <w:tabs>
                <w:tab w:val="left" w:pos="360"/>
              </w:tabs>
              <w:snapToGrid w:val="0"/>
              <w:jc w:val="center"/>
              <w:rPr>
                <w:sz w:val="20"/>
                <w:szCs w:val="20"/>
                <w:lang w:val="en-US"/>
              </w:rPr>
            </w:pPr>
            <w:r w:rsidRPr="00330CAF">
              <w:rPr>
                <w:sz w:val="20"/>
                <w:szCs w:val="20"/>
                <w:lang w:val="en-US"/>
              </w:rPr>
              <w:t>0.00 ± 0.05</w:t>
            </w:r>
          </w:p>
        </w:tc>
      </w:tr>
    </w:tbl>
    <w:p w:rsidR="008013C7" w:rsidRPr="00951B8E" w:rsidRDefault="008013C7" w:rsidP="003F6047">
      <w:pPr>
        <w:tabs>
          <w:tab w:val="left" w:pos="360"/>
        </w:tabs>
        <w:rPr>
          <w:lang w:val="en-US"/>
        </w:rPr>
      </w:pPr>
    </w:p>
    <w:p w:rsidR="008013C7" w:rsidRPr="00951B8E" w:rsidRDefault="008013C7" w:rsidP="003F6047">
      <w:pPr>
        <w:tabs>
          <w:tab w:val="left" w:pos="360"/>
        </w:tabs>
        <w:rPr>
          <w:lang w:val="en-US"/>
        </w:rPr>
      </w:pPr>
      <w:r w:rsidRPr="00951B8E">
        <w:rPr>
          <w:lang w:val="en-US"/>
        </w:rPr>
        <w:t>Descriptive statistics for baseline values and change from baseline for white-blood cell (WBC) indices – 24 week placebo-controlled study phase.</w:t>
      </w:r>
      <w:r w:rsidR="00951B8E">
        <w:rPr>
          <w:lang w:val="en-US"/>
        </w:rPr>
        <w:t xml:space="preserve"> </w:t>
      </w:r>
      <w:r w:rsidRPr="00951B8E">
        <w:rPr>
          <w:lang w:val="en-US"/>
        </w:rPr>
        <w:t xml:space="preserve">As part of the automated differential count, any cells that could not be identified using the instrument algorithms were counted as large unclassified cells. Mean/median baseline values were within normal limits </w:t>
      </w:r>
      <w:proofErr w:type="gramStart"/>
      <w:r w:rsidRPr="00951B8E">
        <w:rPr>
          <w:lang w:val="en-US"/>
        </w:rPr>
        <w:t>(0.08 to 0.3 × 10</w:t>
      </w:r>
      <w:r w:rsidRPr="00951B8E">
        <w:rPr>
          <w:vertAlign w:val="superscript"/>
          <w:lang w:val="en-US"/>
        </w:rPr>
        <w:t>9</w:t>
      </w:r>
      <w:r w:rsidRPr="00951B8E">
        <w:rPr>
          <w:lang w:val="en-US"/>
        </w:rPr>
        <w:t> cells/L)</w:t>
      </w:r>
      <w:proofErr w:type="gramEnd"/>
      <w:r w:rsidRPr="00951B8E">
        <w:rPr>
          <w:lang w:val="en-US"/>
        </w:rPr>
        <w:t xml:space="preserve"> and small, clinically insignificant mean changes from baseline to each on-treatment visit. </w:t>
      </w:r>
    </w:p>
    <w:p w:rsidR="008013C7" w:rsidRPr="00951B8E" w:rsidRDefault="008013C7" w:rsidP="00951B8E">
      <w:pPr>
        <w:tabs>
          <w:tab w:val="left" w:pos="360"/>
        </w:tabs>
        <w:spacing w:line="480" w:lineRule="auto"/>
        <w:rPr>
          <w:lang w:val="en-US"/>
        </w:rPr>
      </w:pPr>
    </w:p>
    <w:p w:rsidR="008013C7" w:rsidRPr="00951B8E" w:rsidRDefault="008013C7" w:rsidP="00951B8E">
      <w:pPr>
        <w:tabs>
          <w:tab w:val="left" w:pos="360"/>
        </w:tabs>
        <w:spacing w:line="480" w:lineRule="auto"/>
        <w:rPr>
          <w:lang w:val="en-US"/>
        </w:rPr>
      </w:pPr>
      <w:r w:rsidRPr="00951B8E">
        <w:rPr>
          <w:lang w:val="en-US"/>
        </w:rPr>
        <w:br w:type="page"/>
      </w:r>
    </w:p>
    <w:p w:rsidR="008013C7" w:rsidRPr="003F6047" w:rsidRDefault="008013C7" w:rsidP="003F6047">
      <w:pPr>
        <w:tabs>
          <w:tab w:val="left" w:pos="360"/>
        </w:tabs>
        <w:spacing w:line="480" w:lineRule="auto"/>
        <w:rPr>
          <w:b/>
          <w:lang w:val="en-US"/>
        </w:rPr>
      </w:pPr>
      <w:r w:rsidRPr="00951B8E">
        <w:rPr>
          <w:lang w:val="en-US"/>
        </w:rPr>
        <w:lastRenderedPageBreak/>
        <w:fldChar w:fldCharType="begin"/>
      </w:r>
      <w:r w:rsidRPr="00951B8E">
        <w:rPr>
          <w:lang w:val="en-US"/>
        </w:rPr>
        <w:instrText xml:space="preserve"> ADDIN REFMGR.REFLIST </w:instrText>
      </w:r>
      <w:r w:rsidRPr="00951B8E">
        <w:rPr>
          <w:lang w:val="en-US"/>
        </w:rPr>
        <w:fldChar w:fldCharType="separate"/>
      </w:r>
      <w:r w:rsidR="003F6047" w:rsidRPr="003F6047">
        <w:rPr>
          <w:b/>
          <w:lang w:val="en-US"/>
        </w:rPr>
        <w:t>REFERENCES</w:t>
      </w:r>
    </w:p>
    <w:p w:rsidR="008013C7" w:rsidRPr="00951B8E" w:rsidRDefault="008013C7" w:rsidP="003F6047">
      <w:pPr>
        <w:tabs>
          <w:tab w:val="left" w:pos="360"/>
          <w:tab w:val="left" w:pos="540"/>
        </w:tabs>
        <w:spacing w:line="480" w:lineRule="auto"/>
        <w:rPr>
          <w:lang w:val="en-US"/>
        </w:rPr>
      </w:pPr>
      <w:r w:rsidRPr="00951B8E">
        <w:rPr>
          <w:lang w:val="en-US"/>
        </w:rPr>
        <w:t xml:space="preserve">[1] </w:t>
      </w:r>
      <w:r w:rsidRPr="00951B8E">
        <w:rPr>
          <w:lang w:val="en-US"/>
        </w:rPr>
        <w:tab/>
        <w:t xml:space="preserve"> American Psychiatric Association (1994)</w:t>
      </w:r>
      <w:r w:rsidRPr="00330CAF">
        <w:rPr>
          <w:i/>
          <w:lang w:val="en-US"/>
        </w:rPr>
        <w:t xml:space="preserve"> Diagnostic and Statistical Manual of Mental Disorders</w:t>
      </w:r>
      <w:r w:rsidRPr="00951B8E">
        <w:rPr>
          <w:lang w:val="en-US"/>
        </w:rPr>
        <w:t xml:space="preserve">. </w:t>
      </w:r>
      <w:proofErr w:type="gramStart"/>
      <w:r w:rsidRPr="00951B8E">
        <w:rPr>
          <w:lang w:val="en-US"/>
        </w:rPr>
        <w:t>4th ed. America</w:t>
      </w:r>
      <w:r w:rsidR="00EB2483" w:rsidRPr="00951B8E">
        <w:rPr>
          <w:lang w:val="en-US"/>
        </w:rPr>
        <w:t>n Psychiatric Association, Washington, DC.</w:t>
      </w:r>
      <w:proofErr w:type="gramEnd"/>
    </w:p>
    <w:p w:rsidR="008013C7" w:rsidRPr="00951B8E" w:rsidRDefault="008013C7" w:rsidP="003F6047">
      <w:pPr>
        <w:tabs>
          <w:tab w:val="left" w:pos="360"/>
          <w:tab w:val="left" w:pos="540"/>
        </w:tabs>
        <w:spacing w:line="480" w:lineRule="auto"/>
        <w:rPr>
          <w:lang w:val="en-US"/>
        </w:rPr>
      </w:pPr>
      <w:r w:rsidRPr="00951B8E">
        <w:rPr>
          <w:lang w:val="en-US"/>
        </w:rPr>
        <w:t xml:space="preserve">[2] </w:t>
      </w:r>
      <w:r w:rsidRPr="00951B8E">
        <w:rPr>
          <w:lang w:val="en-US"/>
        </w:rPr>
        <w:tab/>
      </w:r>
      <w:proofErr w:type="spellStart"/>
      <w:r w:rsidRPr="00951B8E">
        <w:rPr>
          <w:lang w:val="en-US"/>
        </w:rPr>
        <w:t>McKhann</w:t>
      </w:r>
      <w:proofErr w:type="spellEnd"/>
      <w:r w:rsidRPr="00951B8E">
        <w:rPr>
          <w:lang w:val="en-US"/>
        </w:rPr>
        <w:t xml:space="preserve"> G, </w:t>
      </w:r>
      <w:proofErr w:type="spellStart"/>
      <w:r w:rsidRPr="00951B8E">
        <w:rPr>
          <w:lang w:val="en-US"/>
        </w:rPr>
        <w:t>Drachman</w:t>
      </w:r>
      <w:proofErr w:type="spellEnd"/>
      <w:r w:rsidRPr="00951B8E">
        <w:rPr>
          <w:lang w:val="en-US"/>
        </w:rPr>
        <w:t xml:space="preserve"> D, </w:t>
      </w:r>
      <w:proofErr w:type="spellStart"/>
      <w:r w:rsidRPr="00951B8E">
        <w:rPr>
          <w:lang w:val="en-US"/>
        </w:rPr>
        <w:t>Folstein</w:t>
      </w:r>
      <w:proofErr w:type="spellEnd"/>
      <w:r w:rsidRPr="00951B8E">
        <w:rPr>
          <w:lang w:val="en-US"/>
        </w:rPr>
        <w:t xml:space="preserve"> M,</w:t>
      </w:r>
      <w:r w:rsidR="00330CAF">
        <w:rPr>
          <w:lang w:val="en-US"/>
        </w:rPr>
        <w:t xml:space="preserve"> </w:t>
      </w:r>
      <w:proofErr w:type="spellStart"/>
      <w:r w:rsidR="00330CAF">
        <w:rPr>
          <w:lang w:val="en-US"/>
        </w:rPr>
        <w:t>Katzman</w:t>
      </w:r>
      <w:proofErr w:type="spellEnd"/>
      <w:r w:rsidR="00330CAF">
        <w:rPr>
          <w:lang w:val="en-US"/>
        </w:rPr>
        <w:t xml:space="preserve"> R, Price D, </w:t>
      </w:r>
      <w:proofErr w:type="spellStart"/>
      <w:r w:rsidR="00330CAF">
        <w:rPr>
          <w:lang w:val="en-US"/>
        </w:rPr>
        <w:t>Stadlan</w:t>
      </w:r>
      <w:proofErr w:type="spellEnd"/>
      <w:r w:rsidR="00330CAF">
        <w:rPr>
          <w:lang w:val="en-US"/>
        </w:rPr>
        <w:t xml:space="preserve"> EM</w:t>
      </w:r>
      <w:r w:rsidRPr="00951B8E">
        <w:rPr>
          <w:lang w:val="en-US"/>
        </w:rPr>
        <w:t xml:space="preserve"> </w:t>
      </w:r>
      <w:r w:rsidR="00EB2483" w:rsidRPr="00951B8E">
        <w:rPr>
          <w:lang w:val="en-US"/>
        </w:rPr>
        <w:t xml:space="preserve">(1984) </w:t>
      </w:r>
      <w:r w:rsidRPr="00951B8E">
        <w:rPr>
          <w:lang w:val="en-US"/>
        </w:rPr>
        <w:t xml:space="preserve">Clinical diagnosis of Alzheimer's disease: report of the NINCDS-ADRDA Work Group under the auspices of Department of Health and Human Services Task Force on Alzheimer's </w:t>
      </w:r>
      <w:proofErr w:type="gramStart"/>
      <w:r w:rsidRPr="00951B8E">
        <w:rPr>
          <w:lang w:val="en-US"/>
        </w:rPr>
        <w:t>Disease</w:t>
      </w:r>
      <w:proofErr w:type="gramEnd"/>
      <w:r w:rsidRPr="00951B8E">
        <w:rPr>
          <w:lang w:val="en-US"/>
        </w:rPr>
        <w:t xml:space="preserve">. </w:t>
      </w:r>
      <w:r w:rsidRPr="00951B8E">
        <w:rPr>
          <w:i/>
          <w:lang w:val="en-US"/>
        </w:rPr>
        <w:t>Neurology</w:t>
      </w:r>
      <w:r w:rsidRPr="00951B8E">
        <w:rPr>
          <w:lang w:val="en-US"/>
        </w:rPr>
        <w:t xml:space="preserve"> </w:t>
      </w:r>
      <w:r w:rsidRPr="00951B8E">
        <w:rPr>
          <w:b/>
          <w:lang w:val="en-US"/>
        </w:rPr>
        <w:t>34</w:t>
      </w:r>
      <w:r w:rsidR="00EB2483" w:rsidRPr="00951B8E">
        <w:rPr>
          <w:lang w:val="en-US"/>
        </w:rPr>
        <w:t xml:space="preserve">, </w:t>
      </w:r>
      <w:r w:rsidRPr="00951B8E">
        <w:rPr>
          <w:lang w:val="en-US"/>
        </w:rPr>
        <w:t>939-</w:t>
      </w:r>
      <w:r w:rsidR="00EB2483" w:rsidRPr="00951B8E">
        <w:rPr>
          <w:lang w:val="en-US"/>
        </w:rPr>
        <w:t>9</w:t>
      </w:r>
      <w:r w:rsidRPr="00951B8E">
        <w:rPr>
          <w:lang w:val="en-US"/>
        </w:rPr>
        <w:t xml:space="preserve">44. </w:t>
      </w:r>
    </w:p>
    <w:p w:rsidR="008013C7" w:rsidRPr="00951B8E" w:rsidRDefault="008013C7" w:rsidP="003F6047">
      <w:pPr>
        <w:tabs>
          <w:tab w:val="left" w:pos="360"/>
          <w:tab w:val="left" w:pos="540"/>
        </w:tabs>
        <w:spacing w:line="480" w:lineRule="auto"/>
        <w:rPr>
          <w:lang w:val="en-US"/>
        </w:rPr>
      </w:pPr>
      <w:r w:rsidRPr="00951B8E">
        <w:rPr>
          <w:lang w:val="en-US"/>
        </w:rPr>
        <w:t xml:space="preserve">[3] </w:t>
      </w:r>
      <w:r w:rsidRPr="00951B8E">
        <w:rPr>
          <w:lang w:val="en-US"/>
        </w:rPr>
        <w:tab/>
      </w:r>
      <w:proofErr w:type="spellStart"/>
      <w:r w:rsidRPr="00951B8E">
        <w:rPr>
          <w:lang w:val="en-US"/>
        </w:rPr>
        <w:t>Folstein</w:t>
      </w:r>
      <w:proofErr w:type="spellEnd"/>
      <w:r w:rsidRPr="00951B8E">
        <w:rPr>
          <w:lang w:val="en-US"/>
        </w:rPr>
        <w:t xml:space="preserve"> MF, </w:t>
      </w:r>
      <w:proofErr w:type="spellStart"/>
      <w:r w:rsidRPr="00951B8E">
        <w:rPr>
          <w:lang w:val="en-US"/>
        </w:rPr>
        <w:t>Folstein</w:t>
      </w:r>
      <w:proofErr w:type="spellEnd"/>
      <w:r w:rsidRPr="00951B8E">
        <w:rPr>
          <w:lang w:val="en-US"/>
        </w:rPr>
        <w:t xml:space="preserve"> SE, McHugh PR</w:t>
      </w:r>
      <w:r w:rsidR="00330CAF">
        <w:rPr>
          <w:lang w:val="en-US"/>
        </w:rPr>
        <w:t xml:space="preserve"> (1975) </w:t>
      </w:r>
      <w:r w:rsidRPr="00951B8E">
        <w:rPr>
          <w:lang w:val="en-US"/>
        </w:rPr>
        <w:t xml:space="preserve">"Mini-mental state". </w:t>
      </w:r>
      <w:proofErr w:type="gramStart"/>
      <w:r w:rsidRPr="00951B8E">
        <w:rPr>
          <w:lang w:val="en-US"/>
        </w:rPr>
        <w:t>A practical method for grading the cognitive state of patients for the clinician.</w:t>
      </w:r>
      <w:proofErr w:type="gramEnd"/>
      <w:r w:rsidRPr="00951B8E">
        <w:rPr>
          <w:lang w:val="en-US"/>
        </w:rPr>
        <w:t xml:space="preserve"> </w:t>
      </w:r>
      <w:r w:rsidRPr="00951B8E">
        <w:rPr>
          <w:i/>
          <w:lang w:val="en-US"/>
        </w:rPr>
        <w:t xml:space="preserve">J </w:t>
      </w:r>
      <w:proofErr w:type="spellStart"/>
      <w:r w:rsidRPr="00951B8E">
        <w:rPr>
          <w:i/>
          <w:lang w:val="en-US"/>
        </w:rPr>
        <w:t>Psychiatr</w:t>
      </w:r>
      <w:proofErr w:type="spellEnd"/>
      <w:r w:rsidRPr="00951B8E">
        <w:rPr>
          <w:i/>
          <w:lang w:val="en-US"/>
        </w:rPr>
        <w:t xml:space="preserve"> Res </w:t>
      </w:r>
      <w:r w:rsidRPr="00951B8E">
        <w:rPr>
          <w:b/>
          <w:lang w:val="en-US"/>
        </w:rPr>
        <w:t>12</w:t>
      </w:r>
      <w:r w:rsidRPr="00951B8E">
        <w:rPr>
          <w:lang w:val="en-US"/>
        </w:rPr>
        <w:t>: 189-</w:t>
      </w:r>
      <w:r w:rsidR="00EB2483" w:rsidRPr="00951B8E">
        <w:rPr>
          <w:lang w:val="en-US"/>
        </w:rPr>
        <w:t>1</w:t>
      </w:r>
      <w:r w:rsidRPr="00951B8E">
        <w:rPr>
          <w:lang w:val="en-US"/>
        </w:rPr>
        <w:t xml:space="preserve">98. </w:t>
      </w:r>
    </w:p>
    <w:p w:rsidR="008013C7" w:rsidRPr="00951B8E" w:rsidRDefault="008013C7" w:rsidP="003F6047">
      <w:pPr>
        <w:tabs>
          <w:tab w:val="left" w:pos="360"/>
          <w:tab w:val="left" w:pos="540"/>
        </w:tabs>
        <w:spacing w:line="480" w:lineRule="auto"/>
        <w:rPr>
          <w:lang w:val="en-US"/>
        </w:rPr>
      </w:pPr>
      <w:r w:rsidRPr="00951B8E">
        <w:rPr>
          <w:lang w:val="en-US"/>
        </w:rPr>
        <w:t xml:space="preserve">[4] </w:t>
      </w:r>
      <w:r w:rsidRPr="00951B8E">
        <w:rPr>
          <w:lang w:val="en-US"/>
        </w:rPr>
        <w:tab/>
        <w:t xml:space="preserve">Hughes CP, Berg L, </w:t>
      </w:r>
      <w:proofErr w:type="spellStart"/>
      <w:r w:rsidRPr="00951B8E">
        <w:rPr>
          <w:lang w:val="en-US"/>
        </w:rPr>
        <w:t>Danziger</w:t>
      </w:r>
      <w:proofErr w:type="spellEnd"/>
      <w:r w:rsidRPr="00951B8E">
        <w:rPr>
          <w:lang w:val="en-US"/>
        </w:rPr>
        <w:t xml:space="preserve"> WL, </w:t>
      </w:r>
      <w:proofErr w:type="spellStart"/>
      <w:r w:rsidRPr="00951B8E">
        <w:rPr>
          <w:lang w:val="en-US"/>
        </w:rPr>
        <w:t>Coben</w:t>
      </w:r>
      <w:proofErr w:type="spellEnd"/>
      <w:r w:rsidRPr="00951B8E">
        <w:rPr>
          <w:lang w:val="en-US"/>
        </w:rPr>
        <w:t xml:space="preserve"> LA, Martin RL </w:t>
      </w:r>
      <w:r w:rsidR="00EB2483" w:rsidRPr="00951B8E">
        <w:rPr>
          <w:lang w:val="en-US"/>
        </w:rPr>
        <w:t xml:space="preserve">(1982) </w:t>
      </w:r>
      <w:r w:rsidRPr="00951B8E">
        <w:rPr>
          <w:lang w:val="en-US"/>
        </w:rPr>
        <w:t xml:space="preserve">A new clinical scale for the staging of dementia. </w:t>
      </w:r>
      <w:r w:rsidR="00EB2483" w:rsidRPr="00951B8E">
        <w:rPr>
          <w:i/>
          <w:lang w:val="en-US"/>
        </w:rPr>
        <w:t>Br J Psychiatry</w:t>
      </w:r>
      <w:r w:rsidRPr="00951B8E">
        <w:rPr>
          <w:lang w:val="en-US"/>
        </w:rPr>
        <w:t xml:space="preserve"> </w:t>
      </w:r>
      <w:r w:rsidRPr="00951B8E">
        <w:rPr>
          <w:b/>
          <w:lang w:val="en-US"/>
        </w:rPr>
        <w:t>140</w:t>
      </w:r>
      <w:r w:rsidR="00EB2483" w:rsidRPr="00951B8E">
        <w:rPr>
          <w:lang w:val="en-US"/>
        </w:rPr>
        <w:t>,</w:t>
      </w:r>
      <w:r w:rsidRPr="00951B8E">
        <w:rPr>
          <w:lang w:val="en-US"/>
        </w:rPr>
        <w:t xml:space="preserve"> 566-</w:t>
      </w:r>
      <w:r w:rsidR="00EB2483" w:rsidRPr="00951B8E">
        <w:rPr>
          <w:lang w:val="en-US"/>
        </w:rPr>
        <w:t>5</w:t>
      </w:r>
      <w:r w:rsidRPr="00951B8E">
        <w:rPr>
          <w:lang w:val="en-US"/>
        </w:rPr>
        <w:t xml:space="preserve">72. </w:t>
      </w:r>
    </w:p>
    <w:p w:rsidR="008013C7" w:rsidRPr="00951B8E" w:rsidRDefault="008013C7" w:rsidP="003F6047">
      <w:pPr>
        <w:tabs>
          <w:tab w:val="left" w:pos="360"/>
          <w:tab w:val="left" w:pos="540"/>
        </w:tabs>
        <w:spacing w:line="480" w:lineRule="auto"/>
        <w:rPr>
          <w:lang w:val="en-US"/>
        </w:rPr>
      </w:pPr>
      <w:r w:rsidRPr="00951B8E">
        <w:rPr>
          <w:lang w:val="en-US"/>
        </w:rPr>
        <w:t xml:space="preserve">[5] </w:t>
      </w:r>
      <w:r w:rsidRPr="00951B8E">
        <w:rPr>
          <w:lang w:val="en-US"/>
        </w:rPr>
        <w:tab/>
        <w:t xml:space="preserve">Bucks RS, Ashworth DL, Wilcock GK, </w:t>
      </w:r>
      <w:proofErr w:type="gramStart"/>
      <w:r w:rsidRPr="00951B8E">
        <w:rPr>
          <w:lang w:val="en-US"/>
        </w:rPr>
        <w:t>Siegfried</w:t>
      </w:r>
      <w:proofErr w:type="gramEnd"/>
      <w:r w:rsidRPr="00951B8E">
        <w:rPr>
          <w:lang w:val="en-US"/>
        </w:rPr>
        <w:t xml:space="preserve"> K </w:t>
      </w:r>
      <w:r w:rsidR="00EB2483" w:rsidRPr="00951B8E">
        <w:rPr>
          <w:lang w:val="en-US"/>
        </w:rPr>
        <w:t xml:space="preserve">(1996) </w:t>
      </w:r>
      <w:r w:rsidRPr="00951B8E">
        <w:rPr>
          <w:lang w:val="en-US"/>
        </w:rPr>
        <w:t xml:space="preserve">Assessment of activities of daily living in dementia: development of the Bristol Activities of Daily Living Scale. </w:t>
      </w:r>
      <w:proofErr w:type="gramStart"/>
      <w:r w:rsidRPr="00951B8E">
        <w:rPr>
          <w:i/>
          <w:lang w:val="en-US"/>
        </w:rPr>
        <w:t>Age Ageing</w:t>
      </w:r>
      <w:r w:rsidRPr="00951B8E">
        <w:rPr>
          <w:lang w:val="en-US"/>
        </w:rPr>
        <w:t xml:space="preserve"> </w:t>
      </w:r>
      <w:r w:rsidRPr="00951B8E">
        <w:rPr>
          <w:b/>
          <w:lang w:val="en-US"/>
        </w:rPr>
        <w:t>25</w:t>
      </w:r>
      <w:r w:rsidR="00EB2483" w:rsidRPr="00951B8E">
        <w:rPr>
          <w:lang w:val="en-US"/>
        </w:rPr>
        <w:t>,</w:t>
      </w:r>
      <w:r w:rsidRPr="00951B8E">
        <w:rPr>
          <w:lang w:val="en-US"/>
        </w:rPr>
        <w:t xml:space="preserve"> 113-</w:t>
      </w:r>
      <w:r w:rsidR="00EB2483" w:rsidRPr="00951B8E">
        <w:rPr>
          <w:lang w:val="en-US"/>
        </w:rPr>
        <w:t>1</w:t>
      </w:r>
      <w:r w:rsidRPr="00951B8E">
        <w:rPr>
          <w:lang w:val="en-US"/>
        </w:rPr>
        <w:t>20.</w:t>
      </w:r>
      <w:proofErr w:type="gramEnd"/>
      <w:r w:rsidRPr="00951B8E">
        <w:rPr>
          <w:lang w:val="en-US"/>
        </w:rPr>
        <w:t xml:space="preserve"> </w:t>
      </w:r>
    </w:p>
    <w:p w:rsidR="008013C7" w:rsidRPr="00951B8E" w:rsidRDefault="008013C7" w:rsidP="003F6047">
      <w:pPr>
        <w:tabs>
          <w:tab w:val="left" w:pos="360"/>
          <w:tab w:val="left" w:pos="540"/>
        </w:tabs>
        <w:spacing w:line="480" w:lineRule="auto"/>
        <w:rPr>
          <w:lang w:val="en-US"/>
        </w:rPr>
      </w:pPr>
      <w:r w:rsidRPr="00951B8E">
        <w:rPr>
          <w:lang w:val="en-US"/>
        </w:rPr>
        <w:t xml:space="preserve">[6] </w:t>
      </w:r>
      <w:r w:rsidRPr="00951B8E">
        <w:rPr>
          <w:lang w:val="en-US"/>
        </w:rPr>
        <w:tab/>
      </w:r>
      <w:proofErr w:type="spellStart"/>
      <w:r w:rsidRPr="00951B8E">
        <w:rPr>
          <w:lang w:val="en-US"/>
        </w:rPr>
        <w:t>Galasko</w:t>
      </w:r>
      <w:proofErr w:type="spellEnd"/>
      <w:r w:rsidRPr="00951B8E">
        <w:rPr>
          <w:lang w:val="en-US"/>
        </w:rPr>
        <w:t xml:space="preserve"> D, Bennett D, Sano M, </w:t>
      </w:r>
      <w:r w:rsidR="00EB2483" w:rsidRPr="00951B8E">
        <w:rPr>
          <w:lang w:val="en-US"/>
        </w:rPr>
        <w:t xml:space="preserve">Ernesto C, Thomas R, </w:t>
      </w:r>
      <w:proofErr w:type="spellStart"/>
      <w:r w:rsidR="00EB2483" w:rsidRPr="00951B8E">
        <w:rPr>
          <w:lang w:val="en-US"/>
        </w:rPr>
        <w:t>Grundman</w:t>
      </w:r>
      <w:proofErr w:type="spellEnd"/>
      <w:r w:rsidR="00EB2483" w:rsidRPr="00951B8E">
        <w:rPr>
          <w:lang w:val="en-US"/>
        </w:rPr>
        <w:t xml:space="preserve"> M, Ferris S (1997) </w:t>
      </w:r>
      <w:r w:rsidRPr="00951B8E">
        <w:rPr>
          <w:lang w:val="en-US"/>
        </w:rPr>
        <w:t xml:space="preserve">An inventory to assess activities of daily living for clinical trials in Alzheimer's disease. The Alzheimer's </w:t>
      </w:r>
      <w:proofErr w:type="gramStart"/>
      <w:r w:rsidRPr="00951B8E">
        <w:rPr>
          <w:lang w:val="en-US"/>
        </w:rPr>
        <w:t>Disease</w:t>
      </w:r>
      <w:proofErr w:type="gramEnd"/>
      <w:r w:rsidRPr="00951B8E">
        <w:rPr>
          <w:lang w:val="en-US"/>
        </w:rPr>
        <w:t xml:space="preserve"> Cooperative Study. </w:t>
      </w:r>
      <w:r w:rsidRPr="00951B8E">
        <w:rPr>
          <w:i/>
          <w:lang w:val="en-US"/>
        </w:rPr>
        <w:t xml:space="preserve">Alzheimer Dis </w:t>
      </w:r>
      <w:proofErr w:type="spellStart"/>
      <w:r w:rsidRPr="00951B8E">
        <w:rPr>
          <w:i/>
          <w:lang w:val="en-US"/>
        </w:rPr>
        <w:t>Assoc</w:t>
      </w:r>
      <w:proofErr w:type="spellEnd"/>
      <w:r w:rsidRPr="00951B8E">
        <w:rPr>
          <w:i/>
          <w:lang w:val="en-US"/>
        </w:rPr>
        <w:t xml:space="preserve"> </w:t>
      </w:r>
      <w:proofErr w:type="spellStart"/>
      <w:r w:rsidRPr="00951B8E">
        <w:rPr>
          <w:i/>
          <w:lang w:val="en-US"/>
        </w:rPr>
        <w:t>Disord</w:t>
      </w:r>
      <w:proofErr w:type="spellEnd"/>
      <w:r w:rsidRPr="00951B8E">
        <w:rPr>
          <w:lang w:val="en-US"/>
        </w:rPr>
        <w:t xml:space="preserve"> </w:t>
      </w:r>
      <w:r w:rsidR="00EB2483" w:rsidRPr="00951B8E">
        <w:rPr>
          <w:b/>
          <w:lang w:val="en-US"/>
        </w:rPr>
        <w:t xml:space="preserve">11 </w:t>
      </w:r>
      <w:proofErr w:type="spellStart"/>
      <w:proofErr w:type="gramStart"/>
      <w:r w:rsidR="00EB2483" w:rsidRPr="00951B8E">
        <w:rPr>
          <w:b/>
          <w:lang w:val="en-US"/>
        </w:rPr>
        <w:t>Suppl</w:t>
      </w:r>
      <w:proofErr w:type="spellEnd"/>
      <w:r w:rsidR="00EB2483" w:rsidRPr="00951B8E">
        <w:rPr>
          <w:b/>
          <w:lang w:val="en-US"/>
        </w:rPr>
        <w:t xml:space="preserve"> </w:t>
      </w:r>
      <w:r w:rsidR="00EB2483" w:rsidRPr="00951B8E">
        <w:rPr>
          <w:lang w:val="en-US"/>
        </w:rPr>
        <w:t>,</w:t>
      </w:r>
      <w:proofErr w:type="gramEnd"/>
      <w:r w:rsidRPr="00951B8E">
        <w:rPr>
          <w:lang w:val="en-US"/>
        </w:rPr>
        <w:t xml:space="preserve"> S33-S39. </w:t>
      </w:r>
    </w:p>
    <w:p w:rsidR="008013C7" w:rsidRPr="00951B8E" w:rsidRDefault="008013C7" w:rsidP="003F6047">
      <w:pPr>
        <w:tabs>
          <w:tab w:val="left" w:pos="360"/>
          <w:tab w:val="left" w:pos="540"/>
        </w:tabs>
        <w:spacing w:line="480" w:lineRule="auto"/>
        <w:rPr>
          <w:lang w:val="en-US"/>
        </w:rPr>
      </w:pPr>
      <w:proofErr w:type="gramStart"/>
      <w:r w:rsidRPr="00951B8E">
        <w:rPr>
          <w:lang w:val="en-US"/>
        </w:rPr>
        <w:t xml:space="preserve">[7] </w:t>
      </w:r>
      <w:r w:rsidRPr="00951B8E">
        <w:rPr>
          <w:lang w:val="en-US"/>
        </w:rPr>
        <w:tab/>
        <w:t xml:space="preserve">Cummings JL </w:t>
      </w:r>
      <w:r w:rsidR="00EB2483" w:rsidRPr="00951B8E">
        <w:rPr>
          <w:lang w:val="en-US"/>
        </w:rPr>
        <w:t xml:space="preserve">(1997) </w:t>
      </w:r>
      <w:r w:rsidRPr="00951B8E">
        <w:rPr>
          <w:lang w:val="en-US"/>
        </w:rPr>
        <w:t>The Neuropsychiatric Inventory: assessing psychopathology in dementia patients.</w:t>
      </w:r>
      <w:proofErr w:type="gramEnd"/>
      <w:r w:rsidRPr="00951B8E">
        <w:rPr>
          <w:lang w:val="en-US"/>
        </w:rPr>
        <w:t xml:space="preserve"> </w:t>
      </w:r>
      <w:proofErr w:type="gramStart"/>
      <w:r w:rsidRPr="00951B8E">
        <w:rPr>
          <w:i/>
          <w:lang w:val="en-US"/>
        </w:rPr>
        <w:t>Neurology</w:t>
      </w:r>
      <w:r w:rsidRPr="00951B8E">
        <w:rPr>
          <w:lang w:val="en-US"/>
        </w:rPr>
        <w:t xml:space="preserve"> </w:t>
      </w:r>
      <w:r w:rsidR="00EB2483" w:rsidRPr="00951B8E">
        <w:rPr>
          <w:b/>
          <w:lang w:val="en-US"/>
        </w:rPr>
        <w:t>4</w:t>
      </w:r>
      <w:r w:rsidR="00EB2483" w:rsidRPr="00951B8E">
        <w:rPr>
          <w:lang w:val="en-US"/>
        </w:rPr>
        <w:t>,</w:t>
      </w:r>
      <w:r w:rsidRPr="00951B8E">
        <w:rPr>
          <w:lang w:val="en-US"/>
        </w:rPr>
        <w:t xml:space="preserve"> S10-S16.</w:t>
      </w:r>
      <w:proofErr w:type="gramEnd"/>
      <w:r w:rsidRPr="00951B8E">
        <w:rPr>
          <w:lang w:val="en-US"/>
        </w:rPr>
        <w:t xml:space="preserve"> </w:t>
      </w:r>
    </w:p>
    <w:p w:rsidR="008013C7" w:rsidRPr="00951B8E" w:rsidRDefault="008013C7" w:rsidP="003F6047">
      <w:pPr>
        <w:tabs>
          <w:tab w:val="left" w:pos="360"/>
          <w:tab w:val="left" w:pos="540"/>
        </w:tabs>
        <w:spacing w:line="480" w:lineRule="auto"/>
        <w:rPr>
          <w:lang w:val="en-US"/>
        </w:rPr>
      </w:pPr>
      <w:r w:rsidRPr="00951B8E">
        <w:rPr>
          <w:lang w:val="en-US"/>
        </w:rPr>
        <w:t xml:space="preserve">[8] </w:t>
      </w:r>
      <w:r w:rsidRPr="00951B8E">
        <w:rPr>
          <w:lang w:val="en-US"/>
        </w:rPr>
        <w:tab/>
        <w:t xml:space="preserve">Schneider LS, Olin JT, </w:t>
      </w:r>
      <w:proofErr w:type="spellStart"/>
      <w:r w:rsidRPr="00951B8E">
        <w:rPr>
          <w:lang w:val="en-US"/>
        </w:rPr>
        <w:t>Doody</w:t>
      </w:r>
      <w:proofErr w:type="spellEnd"/>
      <w:r w:rsidRPr="00951B8E">
        <w:rPr>
          <w:lang w:val="en-US"/>
        </w:rPr>
        <w:t xml:space="preserve"> RS, </w:t>
      </w:r>
      <w:r w:rsidR="00EB2483" w:rsidRPr="00951B8E">
        <w:rPr>
          <w:lang w:val="en-US"/>
        </w:rPr>
        <w:t xml:space="preserve">Clark CM, Morris JC, </w:t>
      </w:r>
      <w:proofErr w:type="spellStart"/>
      <w:r w:rsidR="00EB2483" w:rsidRPr="00951B8E">
        <w:rPr>
          <w:lang w:val="en-US"/>
        </w:rPr>
        <w:t>Reisberg</w:t>
      </w:r>
      <w:proofErr w:type="spellEnd"/>
      <w:r w:rsidR="00EB2483" w:rsidRPr="00951B8E">
        <w:rPr>
          <w:lang w:val="en-US"/>
        </w:rPr>
        <w:t xml:space="preserve"> B, Schmitt FA, </w:t>
      </w:r>
      <w:proofErr w:type="spellStart"/>
      <w:r w:rsidR="00EB2483" w:rsidRPr="00951B8E">
        <w:rPr>
          <w:lang w:val="en-US"/>
        </w:rPr>
        <w:t>Grundman</w:t>
      </w:r>
      <w:proofErr w:type="spellEnd"/>
      <w:r w:rsidR="00EB2483" w:rsidRPr="00951B8E">
        <w:rPr>
          <w:lang w:val="en-US"/>
        </w:rPr>
        <w:t xml:space="preserve"> M, Thomas RG, Ferris SH (1997) </w:t>
      </w:r>
      <w:r w:rsidRPr="00951B8E">
        <w:rPr>
          <w:lang w:val="en-US"/>
        </w:rPr>
        <w:t xml:space="preserve">Validity and reliability of the Alzheimer's Disease Cooperative Study-Clinical Global Impression of Change. The Alzheimer's </w:t>
      </w:r>
      <w:proofErr w:type="gramStart"/>
      <w:r w:rsidRPr="00951B8E">
        <w:rPr>
          <w:lang w:val="en-US"/>
        </w:rPr>
        <w:t>Disease</w:t>
      </w:r>
      <w:proofErr w:type="gramEnd"/>
      <w:r w:rsidRPr="00951B8E">
        <w:rPr>
          <w:lang w:val="en-US"/>
        </w:rPr>
        <w:t xml:space="preserve"> Cooperative Study. </w:t>
      </w:r>
      <w:proofErr w:type="gramStart"/>
      <w:r w:rsidR="00EB2483" w:rsidRPr="00951B8E">
        <w:rPr>
          <w:i/>
          <w:lang w:val="en-US"/>
        </w:rPr>
        <w:t xml:space="preserve">Alzheimer Dis </w:t>
      </w:r>
      <w:proofErr w:type="spellStart"/>
      <w:r w:rsidR="00EB2483" w:rsidRPr="00951B8E">
        <w:rPr>
          <w:i/>
          <w:lang w:val="en-US"/>
        </w:rPr>
        <w:t>Assoc</w:t>
      </w:r>
      <w:proofErr w:type="spellEnd"/>
      <w:r w:rsidR="00EB2483" w:rsidRPr="00951B8E">
        <w:rPr>
          <w:i/>
          <w:lang w:val="en-US"/>
        </w:rPr>
        <w:t xml:space="preserve"> </w:t>
      </w:r>
      <w:proofErr w:type="spellStart"/>
      <w:r w:rsidR="00EB2483" w:rsidRPr="00951B8E">
        <w:rPr>
          <w:i/>
          <w:lang w:val="en-US"/>
        </w:rPr>
        <w:t>Disord</w:t>
      </w:r>
      <w:proofErr w:type="spellEnd"/>
      <w:r w:rsidRPr="00951B8E">
        <w:rPr>
          <w:lang w:val="en-US"/>
        </w:rPr>
        <w:t xml:space="preserve"> </w:t>
      </w:r>
      <w:r w:rsidRPr="00951B8E">
        <w:rPr>
          <w:b/>
          <w:lang w:val="en-US"/>
        </w:rPr>
        <w:t xml:space="preserve">11 </w:t>
      </w:r>
      <w:proofErr w:type="spellStart"/>
      <w:r w:rsidRPr="00951B8E">
        <w:rPr>
          <w:b/>
          <w:lang w:val="en-US"/>
        </w:rPr>
        <w:t>Suppl</w:t>
      </w:r>
      <w:proofErr w:type="spellEnd"/>
      <w:r w:rsidRPr="00951B8E">
        <w:rPr>
          <w:b/>
          <w:lang w:val="en-US"/>
        </w:rPr>
        <w:t xml:space="preserve"> 2</w:t>
      </w:r>
      <w:r w:rsidR="00EB2483" w:rsidRPr="00951B8E">
        <w:rPr>
          <w:lang w:val="en-US"/>
        </w:rPr>
        <w:t>,</w:t>
      </w:r>
      <w:r w:rsidRPr="00951B8E">
        <w:rPr>
          <w:lang w:val="en-US"/>
        </w:rPr>
        <w:t xml:space="preserve"> S22-S32.</w:t>
      </w:r>
      <w:proofErr w:type="gramEnd"/>
      <w:r w:rsidRPr="00951B8E">
        <w:rPr>
          <w:lang w:val="en-US"/>
        </w:rPr>
        <w:t xml:space="preserve"> </w:t>
      </w:r>
    </w:p>
    <w:p w:rsidR="008013C7" w:rsidRPr="00951B8E" w:rsidRDefault="008013C7" w:rsidP="003F6047">
      <w:pPr>
        <w:tabs>
          <w:tab w:val="left" w:pos="360"/>
          <w:tab w:val="left" w:pos="540"/>
        </w:tabs>
        <w:spacing w:line="480" w:lineRule="auto"/>
        <w:rPr>
          <w:lang w:val="en-US"/>
        </w:rPr>
      </w:pPr>
      <w:r w:rsidRPr="00951B8E">
        <w:rPr>
          <w:lang w:val="en-US"/>
        </w:rPr>
        <w:lastRenderedPageBreak/>
        <w:t xml:space="preserve">[9] </w:t>
      </w:r>
      <w:r w:rsidRPr="00951B8E">
        <w:rPr>
          <w:lang w:val="en-US"/>
        </w:rPr>
        <w:tab/>
      </w:r>
      <w:proofErr w:type="spellStart"/>
      <w:r w:rsidRPr="00951B8E">
        <w:rPr>
          <w:lang w:val="en-US"/>
        </w:rPr>
        <w:t>Neri</w:t>
      </w:r>
      <w:proofErr w:type="spellEnd"/>
      <w:r w:rsidR="00EB2483" w:rsidRPr="00951B8E">
        <w:rPr>
          <w:lang w:val="en-US"/>
        </w:rPr>
        <w:t xml:space="preserve"> M, Roth M, </w:t>
      </w:r>
      <w:proofErr w:type="spellStart"/>
      <w:r w:rsidR="00EB2483" w:rsidRPr="00951B8E">
        <w:rPr>
          <w:lang w:val="en-US"/>
        </w:rPr>
        <w:t>Mountjoy</w:t>
      </w:r>
      <w:proofErr w:type="spellEnd"/>
      <w:r w:rsidR="00EB2483" w:rsidRPr="00951B8E">
        <w:rPr>
          <w:lang w:val="en-US"/>
        </w:rPr>
        <w:t xml:space="preserve"> CQ, </w:t>
      </w:r>
      <w:proofErr w:type="spellStart"/>
      <w:r w:rsidR="00EB2483" w:rsidRPr="00951B8E">
        <w:rPr>
          <w:lang w:val="en-US"/>
        </w:rPr>
        <w:t>Andermarcher</w:t>
      </w:r>
      <w:proofErr w:type="spellEnd"/>
      <w:r w:rsidR="00EB2483" w:rsidRPr="00951B8E">
        <w:rPr>
          <w:lang w:val="en-US"/>
        </w:rPr>
        <w:t xml:space="preserve"> E, </w:t>
      </w:r>
      <w:proofErr w:type="spellStart"/>
      <w:r w:rsidR="00EB2483" w:rsidRPr="00951B8E">
        <w:rPr>
          <w:lang w:val="en-US"/>
        </w:rPr>
        <w:t>Rubichi</w:t>
      </w:r>
      <w:proofErr w:type="spellEnd"/>
      <w:r w:rsidR="00EB2483" w:rsidRPr="00951B8E">
        <w:rPr>
          <w:lang w:val="en-US"/>
        </w:rPr>
        <w:t xml:space="preserve"> S, </w:t>
      </w:r>
      <w:proofErr w:type="spellStart"/>
      <w:r w:rsidR="00EB2483" w:rsidRPr="00951B8E">
        <w:rPr>
          <w:lang w:val="en-US"/>
        </w:rPr>
        <w:t>Spano</w:t>
      </w:r>
      <w:proofErr w:type="spellEnd"/>
      <w:r w:rsidR="00EB2483" w:rsidRPr="00951B8E">
        <w:rPr>
          <w:lang w:val="en-US"/>
        </w:rPr>
        <w:t xml:space="preserve"> A, </w:t>
      </w:r>
      <w:proofErr w:type="spellStart"/>
      <w:r w:rsidR="00EB2483" w:rsidRPr="00951B8E">
        <w:rPr>
          <w:lang w:val="en-US"/>
        </w:rPr>
        <w:t>Salvioli</w:t>
      </w:r>
      <w:proofErr w:type="spellEnd"/>
      <w:r w:rsidR="00EB2483" w:rsidRPr="00951B8E">
        <w:rPr>
          <w:lang w:val="en-US"/>
        </w:rPr>
        <w:t xml:space="preserve"> G, </w:t>
      </w:r>
      <w:proofErr w:type="spellStart"/>
      <w:r w:rsidR="00EB2483" w:rsidRPr="00951B8E">
        <w:rPr>
          <w:lang w:val="en-US"/>
        </w:rPr>
        <w:t>Cipolli</w:t>
      </w:r>
      <w:proofErr w:type="spellEnd"/>
      <w:r w:rsidR="00EB2483" w:rsidRPr="00951B8E">
        <w:rPr>
          <w:lang w:val="en-US"/>
        </w:rPr>
        <w:t xml:space="preserve"> C.</w:t>
      </w:r>
      <w:r w:rsidRPr="00951B8E">
        <w:rPr>
          <w:lang w:val="en-US"/>
        </w:rPr>
        <w:t xml:space="preserve"> </w:t>
      </w:r>
      <w:r w:rsidR="00EB2483" w:rsidRPr="00951B8E">
        <w:rPr>
          <w:lang w:val="en-US"/>
        </w:rPr>
        <w:t xml:space="preserve">(1994) </w:t>
      </w:r>
      <w:r w:rsidRPr="00951B8E">
        <w:rPr>
          <w:lang w:val="en-US"/>
        </w:rPr>
        <w:t xml:space="preserve">Validation of the full and short forms of the CAMDEX interview for diagnosing dementia. </w:t>
      </w:r>
      <w:proofErr w:type="gramStart"/>
      <w:r w:rsidRPr="00951B8E">
        <w:rPr>
          <w:lang w:val="en-US"/>
        </w:rPr>
        <w:t>Cambridge Examination for Mental Disorders of the Elderly.</w:t>
      </w:r>
      <w:proofErr w:type="gramEnd"/>
      <w:r w:rsidRPr="00951B8E">
        <w:rPr>
          <w:lang w:val="en-US"/>
        </w:rPr>
        <w:t xml:space="preserve"> </w:t>
      </w:r>
      <w:r w:rsidRPr="00951B8E">
        <w:rPr>
          <w:i/>
          <w:lang w:val="en-US"/>
        </w:rPr>
        <w:t>Dementia</w:t>
      </w:r>
      <w:r w:rsidRPr="00951B8E">
        <w:rPr>
          <w:lang w:val="en-US"/>
        </w:rPr>
        <w:t xml:space="preserve"> </w:t>
      </w:r>
      <w:r w:rsidRPr="00951B8E">
        <w:rPr>
          <w:b/>
          <w:lang w:val="en-US"/>
        </w:rPr>
        <w:t>5</w:t>
      </w:r>
      <w:r w:rsidRPr="00951B8E">
        <w:rPr>
          <w:lang w:val="en-US"/>
        </w:rPr>
        <w:t xml:space="preserve">, 257-265. </w:t>
      </w:r>
    </w:p>
    <w:p w:rsidR="008013C7" w:rsidRPr="00951B8E" w:rsidRDefault="008013C7" w:rsidP="003F6047">
      <w:pPr>
        <w:tabs>
          <w:tab w:val="left" w:pos="360"/>
          <w:tab w:val="left" w:pos="540"/>
        </w:tabs>
        <w:spacing w:line="480" w:lineRule="auto"/>
        <w:rPr>
          <w:lang w:val="en-US"/>
        </w:rPr>
      </w:pPr>
      <w:r w:rsidRPr="00951B8E">
        <w:rPr>
          <w:lang w:val="en-US"/>
        </w:rPr>
        <w:t xml:space="preserve">[10] </w:t>
      </w:r>
      <w:r w:rsidRPr="00951B8E">
        <w:rPr>
          <w:lang w:val="en-US"/>
        </w:rPr>
        <w:tab/>
        <w:t xml:space="preserve">Syed GM, </w:t>
      </w:r>
      <w:proofErr w:type="spellStart"/>
      <w:r w:rsidRPr="00951B8E">
        <w:rPr>
          <w:lang w:val="en-US"/>
        </w:rPr>
        <w:t>Eagger</w:t>
      </w:r>
      <w:proofErr w:type="spellEnd"/>
      <w:r w:rsidRPr="00951B8E">
        <w:rPr>
          <w:lang w:val="en-US"/>
        </w:rPr>
        <w:t xml:space="preserve"> S, </w:t>
      </w:r>
      <w:proofErr w:type="spellStart"/>
      <w:r w:rsidRPr="00951B8E">
        <w:rPr>
          <w:lang w:val="en-US"/>
        </w:rPr>
        <w:t>Toone</w:t>
      </w:r>
      <w:proofErr w:type="spellEnd"/>
      <w:r w:rsidRPr="00951B8E">
        <w:rPr>
          <w:lang w:val="en-US"/>
        </w:rPr>
        <w:t xml:space="preserve"> BK, Levy R, Barrett JJ</w:t>
      </w:r>
      <w:bookmarkStart w:id="0" w:name="_GoBack"/>
      <w:bookmarkEnd w:id="0"/>
      <w:r w:rsidRPr="00951B8E">
        <w:rPr>
          <w:lang w:val="en-US"/>
        </w:rPr>
        <w:t xml:space="preserve"> (1992) Quantification of regional cerebral blood flow (</w:t>
      </w:r>
      <w:proofErr w:type="spellStart"/>
      <w:r w:rsidRPr="00951B8E">
        <w:rPr>
          <w:lang w:val="en-US"/>
        </w:rPr>
        <w:t>rCBF</w:t>
      </w:r>
      <w:proofErr w:type="spellEnd"/>
      <w:r w:rsidRPr="00951B8E">
        <w:rPr>
          <w:lang w:val="en-US"/>
        </w:rPr>
        <w:t xml:space="preserve">) using 99Tcm-HMPAO and SPECT: choice of the reference region. </w:t>
      </w:r>
      <w:proofErr w:type="spellStart"/>
      <w:r w:rsidRPr="00951B8E">
        <w:rPr>
          <w:i/>
          <w:lang w:val="en-US"/>
        </w:rPr>
        <w:t>Nucl</w:t>
      </w:r>
      <w:proofErr w:type="spellEnd"/>
      <w:r w:rsidRPr="00951B8E">
        <w:rPr>
          <w:i/>
          <w:lang w:val="en-US"/>
        </w:rPr>
        <w:t xml:space="preserve"> Med </w:t>
      </w:r>
      <w:proofErr w:type="spellStart"/>
      <w:r w:rsidRPr="00951B8E">
        <w:rPr>
          <w:i/>
          <w:lang w:val="en-US"/>
        </w:rPr>
        <w:t>Commun</w:t>
      </w:r>
      <w:proofErr w:type="spellEnd"/>
      <w:r w:rsidRPr="00951B8E">
        <w:rPr>
          <w:lang w:val="en-US"/>
        </w:rPr>
        <w:t xml:space="preserve"> </w:t>
      </w:r>
      <w:r w:rsidRPr="00951B8E">
        <w:rPr>
          <w:b/>
          <w:lang w:val="en-US"/>
        </w:rPr>
        <w:t>13</w:t>
      </w:r>
      <w:r w:rsidRPr="00951B8E">
        <w:rPr>
          <w:lang w:val="en-US"/>
        </w:rPr>
        <w:t>, 811-816.</w:t>
      </w:r>
      <w:r w:rsidRPr="00951B8E">
        <w:rPr>
          <w:lang w:val="en-US"/>
        </w:rPr>
        <w:fldChar w:fldCharType="end"/>
      </w:r>
    </w:p>
    <w:p w:rsidR="00FA3221" w:rsidRPr="00951B8E" w:rsidRDefault="00FA3221" w:rsidP="00951B8E">
      <w:pPr>
        <w:pStyle w:val="EndNoteBibliography"/>
        <w:tabs>
          <w:tab w:val="left" w:pos="360"/>
        </w:tabs>
        <w:spacing w:line="480" w:lineRule="auto"/>
        <w:rPr>
          <w:noProof w:val="0"/>
          <w:lang w:val="en-US"/>
        </w:rPr>
      </w:pPr>
    </w:p>
    <w:sectPr w:rsidR="00FA3221" w:rsidRPr="00951B8E" w:rsidSect="00951B8E">
      <w:footerReference w:type="default" r:id="rId9"/>
      <w:type w:val="nextPage"/>
      <w:pgSz w:w="12240" w:h="15840" w:code="1"/>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99" w:rsidRDefault="006E3B99">
      <w:r>
        <w:separator/>
      </w:r>
    </w:p>
  </w:endnote>
  <w:endnote w:type="continuationSeparator" w:id="0">
    <w:p w:rsidR="006E3B99" w:rsidRDefault="006E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etter Gothic Std">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5871999"/>
      <w:docPartObj>
        <w:docPartGallery w:val="Page Numbers (Bottom of Page)"/>
        <w:docPartUnique/>
      </w:docPartObj>
    </w:sdtPr>
    <w:sdtEndPr>
      <w:rPr>
        <w:rFonts w:ascii="Times New Roman" w:hAnsi="Times New Roman" w:cs="Times New Roman"/>
        <w:noProof/>
      </w:rPr>
    </w:sdtEndPr>
    <w:sdtContent>
      <w:p w:rsidR="003F6047" w:rsidRPr="0075093C" w:rsidRDefault="003F6047" w:rsidP="0075093C">
        <w:pPr>
          <w:pStyle w:val="Footer"/>
          <w:jc w:val="center"/>
        </w:pPr>
        <w:r w:rsidRPr="0075093C">
          <w:fldChar w:fldCharType="begin"/>
        </w:r>
        <w:r w:rsidRPr="0075093C">
          <w:instrText xml:space="preserve"> PAGE   \* MERGEFORMAT </w:instrText>
        </w:r>
        <w:r w:rsidRPr="0075093C">
          <w:fldChar w:fldCharType="separate"/>
        </w:r>
        <w:r w:rsidR="00330CAF">
          <w:rPr>
            <w:noProof/>
          </w:rPr>
          <w:t>11</w:t>
        </w:r>
        <w:r w:rsidRPr="0075093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99" w:rsidRDefault="006E3B99">
      <w:r>
        <w:separator/>
      </w:r>
    </w:p>
  </w:footnote>
  <w:footnote w:type="continuationSeparator" w:id="0">
    <w:p w:rsidR="006E3B99" w:rsidRDefault="006E3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68D2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17"/>
    <w:multiLevelType w:val="singleLevel"/>
    <w:tmpl w:val="00000017"/>
    <w:name w:val="WW8Num27"/>
    <w:lvl w:ilvl="0">
      <w:start w:val="1"/>
      <w:numFmt w:val="bullet"/>
      <w:lvlText w:val=""/>
      <w:lvlJc w:val="left"/>
      <w:pPr>
        <w:tabs>
          <w:tab w:val="num" w:pos="720"/>
        </w:tabs>
        <w:ind w:left="720" w:hanging="360"/>
      </w:pPr>
      <w:rPr>
        <w:rFonts w:ascii="Symbol" w:hAnsi="Symbol"/>
      </w:rPr>
    </w:lvl>
  </w:abstractNum>
  <w:abstractNum w:abstractNumId="3">
    <w:nsid w:val="00000020"/>
    <w:multiLevelType w:val="multilevel"/>
    <w:tmpl w:val="00000020"/>
    <w:name w:val="WW8Num3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Letter Gothic Std" w:hAnsi="Letter Gothic Std"/>
      </w:rPr>
    </w:lvl>
    <w:lvl w:ilvl="2">
      <w:start w:val="1"/>
      <w:numFmt w:val="bullet"/>
      <w:lvlText w:val=""/>
      <w:lvlJc w:val="left"/>
      <w:pPr>
        <w:tabs>
          <w:tab w:val="num" w:pos="2160"/>
        </w:tabs>
        <w:ind w:left="2160" w:hanging="360"/>
      </w:pPr>
      <w:rPr>
        <w:rFonts w:ascii="Marlett" w:hAnsi="Marlet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Letter Gothic Std" w:hAnsi="Letter Gothic Std"/>
      </w:rPr>
    </w:lvl>
    <w:lvl w:ilvl="5">
      <w:start w:val="1"/>
      <w:numFmt w:val="bullet"/>
      <w:lvlText w:val=""/>
      <w:lvlJc w:val="left"/>
      <w:pPr>
        <w:tabs>
          <w:tab w:val="num" w:pos="4320"/>
        </w:tabs>
        <w:ind w:left="4320" w:hanging="360"/>
      </w:pPr>
      <w:rPr>
        <w:rFonts w:ascii="Marlett" w:hAnsi="Marlett"/>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Letter Gothic Std" w:hAnsi="Letter Gothic Std"/>
      </w:rPr>
    </w:lvl>
    <w:lvl w:ilvl="8">
      <w:start w:val="1"/>
      <w:numFmt w:val="bullet"/>
      <w:lvlText w:val=""/>
      <w:lvlJc w:val="left"/>
      <w:pPr>
        <w:tabs>
          <w:tab w:val="num" w:pos="6480"/>
        </w:tabs>
        <w:ind w:left="6480" w:hanging="360"/>
      </w:pPr>
      <w:rPr>
        <w:rFonts w:ascii="Marlett" w:hAnsi="Marlett"/>
      </w:rPr>
    </w:lvl>
  </w:abstractNum>
  <w:abstractNum w:abstractNumId="4">
    <w:nsid w:val="00000021"/>
    <w:multiLevelType w:val="multilevel"/>
    <w:tmpl w:val="00000021"/>
    <w:name w:val="WW8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Letter Gothic Std" w:hAnsi="Letter Gothic Std"/>
      </w:rPr>
    </w:lvl>
    <w:lvl w:ilvl="2">
      <w:start w:val="1"/>
      <w:numFmt w:val="bullet"/>
      <w:lvlText w:val=""/>
      <w:lvlJc w:val="left"/>
      <w:pPr>
        <w:tabs>
          <w:tab w:val="num" w:pos="2160"/>
        </w:tabs>
        <w:ind w:left="2160" w:hanging="360"/>
      </w:pPr>
      <w:rPr>
        <w:rFonts w:ascii="Marlett" w:hAnsi="Marlet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Letter Gothic Std" w:hAnsi="Letter Gothic Std"/>
      </w:rPr>
    </w:lvl>
    <w:lvl w:ilvl="5">
      <w:start w:val="1"/>
      <w:numFmt w:val="bullet"/>
      <w:lvlText w:val=""/>
      <w:lvlJc w:val="left"/>
      <w:pPr>
        <w:tabs>
          <w:tab w:val="num" w:pos="4320"/>
        </w:tabs>
        <w:ind w:left="4320" w:hanging="360"/>
      </w:pPr>
      <w:rPr>
        <w:rFonts w:ascii="Marlett" w:hAnsi="Marlett"/>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Letter Gothic Std" w:hAnsi="Letter Gothic Std"/>
      </w:rPr>
    </w:lvl>
    <w:lvl w:ilvl="8">
      <w:start w:val="1"/>
      <w:numFmt w:val="bullet"/>
      <w:lvlText w:val=""/>
      <w:lvlJc w:val="left"/>
      <w:pPr>
        <w:tabs>
          <w:tab w:val="num" w:pos="6480"/>
        </w:tabs>
        <w:ind w:left="6480" w:hanging="360"/>
      </w:pPr>
      <w:rPr>
        <w:rFonts w:ascii="Marlett" w:hAnsi="Marlett"/>
      </w:rPr>
    </w:lvl>
  </w:abstractNum>
  <w:abstractNum w:abstractNumId="5">
    <w:nsid w:val="00000022"/>
    <w:multiLevelType w:val="multilevel"/>
    <w:tmpl w:val="00000022"/>
    <w:name w:val="WW8Num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Letter Gothic Std" w:hAnsi="Letter Gothic Std"/>
      </w:rPr>
    </w:lvl>
    <w:lvl w:ilvl="2">
      <w:start w:val="1"/>
      <w:numFmt w:val="bullet"/>
      <w:lvlText w:val=""/>
      <w:lvlJc w:val="left"/>
      <w:pPr>
        <w:tabs>
          <w:tab w:val="num" w:pos="2160"/>
        </w:tabs>
        <w:ind w:left="2160" w:hanging="360"/>
      </w:pPr>
      <w:rPr>
        <w:rFonts w:ascii="Marlett" w:hAnsi="Marlet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Letter Gothic Std" w:hAnsi="Letter Gothic Std"/>
      </w:rPr>
    </w:lvl>
    <w:lvl w:ilvl="5">
      <w:start w:val="1"/>
      <w:numFmt w:val="bullet"/>
      <w:lvlText w:val=""/>
      <w:lvlJc w:val="left"/>
      <w:pPr>
        <w:tabs>
          <w:tab w:val="num" w:pos="4320"/>
        </w:tabs>
        <w:ind w:left="4320" w:hanging="360"/>
      </w:pPr>
      <w:rPr>
        <w:rFonts w:ascii="Marlett" w:hAnsi="Marlett"/>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Letter Gothic Std" w:hAnsi="Letter Gothic Std"/>
      </w:rPr>
    </w:lvl>
    <w:lvl w:ilvl="8">
      <w:start w:val="1"/>
      <w:numFmt w:val="bullet"/>
      <w:lvlText w:val=""/>
      <w:lvlJc w:val="left"/>
      <w:pPr>
        <w:tabs>
          <w:tab w:val="num" w:pos="6480"/>
        </w:tabs>
        <w:ind w:left="6480" w:hanging="360"/>
      </w:pPr>
      <w:rPr>
        <w:rFonts w:ascii="Marlett" w:hAnsi="Marlett"/>
      </w:rPr>
    </w:lvl>
  </w:abstractNum>
  <w:abstractNum w:abstractNumId="6">
    <w:nsid w:val="00000023"/>
    <w:multiLevelType w:val="multilevel"/>
    <w:tmpl w:val="00000023"/>
    <w:name w:val="WW8Num3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Letter Gothic Std" w:hAnsi="Letter Gothic Std"/>
      </w:rPr>
    </w:lvl>
    <w:lvl w:ilvl="2">
      <w:start w:val="1"/>
      <w:numFmt w:val="bullet"/>
      <w:lvlText w:val=""/>
      <w:lvlJc w:val="left"/>
      <w:pPr>
        <w:tabs>
          <w:tab w:val="num" w:pos="2160"/>
        </w:tabs>
        <w:ind w:left="2160" w:hanging="360"/>
      </w:pPr>
      <w:rPr>
        <w:rFonts w:ascii="Marlett" w:hAnsi="Marlet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Letter Gothic Std" w:hAnsi="Letter Gothic Std"/>
      </w:rPr>
    </w:lvl>
    <w:lvl w:ilvl="5">
      <w:start w:val="1"/>
      <w:numFmt w:val="bullet"/>
      <w:lvlText w:val=""/>
      <w:lvlJc w:val="left"/>
      <w:pPr>
        <w:tabs>
          <w:tab w:val="num" w:pos="4320"/>
        </w:tabs>
        <w:ind w:left="4320" w:hanging="360"/>
      </w:pPr>
      <w:rPr>
        <w:rFonts w:ascii="Marlett" w:hAnsi="Marlett"/>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Letter Gothic Std" w:hAnsi="Letter Gothic Std"/>
      </w:rPr>
    </w:lvl>
    <w:lvl w:ilvl="8">
      <w:start w:val="1"/>
      <w:numFmt w:val="bullet"/>
      <w:lvlText w:val=""/>
      <w:lvlJc w:val="left"/>
      <w:pPr>
        <w:tabs>
          <w:tab w:val="num" w:pos="6480"/>
        </w:tabs>
        <w:ind w:left="6480" w:hanging="360"/>
      </w:pPr>
      <w:rPr>
        <w:rFonts w:ascii="Marlett" w:hAnsi="Marlett"/>
      </w:rPr>
    </w:lvl>
  </w:abstractNum>
  <w:abstractNum w:abstractNumId="7">
    <w:nsid w:val="30283E44"/>
    <w:multiLevelType w:val="hybridMultilevel"/>
    <w:tmpl w:val="FF8C339E"/>
    <w:lvl w:ilvl="0" w:tplc="04090001">
      <w:start w:val="1"/>
      <w:numFmt w:val="bullet"/>
      <w:lvlText w:val="•"/>
      <w:lvlJc w:val="left"/>
      <w:pPr>
        <w:tabs>
          <w:tab w:val="num" w:pos="0"/>
        </w:tabs>
        <w:ind w:left="360" w:firstLine="0"/>
      </w:pPr>
      <w:rPr>
        <w:rFonts w:ascii="Imprint MT Shadow" w:hAnsi="Imprint MT Shadow" w:cs="Imprint MT Shado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8C7A9B"/>
    <w:multiLevelType w:val="hybridMultilevel"/>
    <w:tmpl w:val="95123D4C"/>
    <w:lvl w:ilvl="0" w:tplc="FA088DC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013D08"/>
    <w:multiLevelType w:val="multilevel"/>
    <w:tmpl w:val="A81CC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087DA2"/>
    <w:multiLevelType w:val="hybridMultilevel"/>
    <w:tmpl w:val="220EE3A4"/>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0"/>
  </w:num>
  <w:num w:numId="3">
    <w:abstractNumId w:val="7"/>
  </w:num>
  <w:num w:numId="4">
    <w:abstractNumId w:val="8"/>
  </w:num>
  <w:num w:numId="5">
    <w:abstractNumId w:val="10"/>
  </w:num>
  <w:num w:numId="6">
    <w:abstractNumId w:val="9"/>
  </w:num>
  <w:num w:numId="7">
    <w:abstractNumId w:val="1"/>
  </w:num>
  <w:num w:numId="8">
    <w:abstractNumId w:val="3"/>
  </w:num>
  <w:num w:numId="9">
    <w:abstractNumId w:val="4"/>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lzheimer&amp;apos;s Diseas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dfze2tjr5t27e9rs95zard00xatrrxv2tw&quot;&gt;TOTAL 2009&lt;record-ids&gt;&lt;item&gt;89&lt;/item&gt;&lt;item&gt;221&lt;/item&gt;&lt;item&gt;2010&lt;/item&gt;&lt;item&gt;5936&lt;/item&gt;&lt;item&gt;5943&lt;/item&gt;&lt;item&gt;5944&lt;/item&gt;&lt;item&gt;6471&lt;/item&gt;&lt;item&gt;9153&lt;/item&gt;&lt;item&gt;11187&lt;/item&gt;&lt;item&gt;11731&lt;/item&gt;&lt;item&gt;12632&lt;/item&gt;&lt;item&gt;14176&lt;/item&gt;&lt;item&gt;14850&lt;/item&gt;&lt;item&gt;15422&lt;/item&gt;&lt;item&gt;17872&lt;/item&gt;&lt;item&gt;18073&lt;/item&gt;&lt;item&gt;21013&lt;/item&gt;&lt;item&gt;21550&lt;/item&gt;&lt;item&gt;30257&lt;/item&gt;&lt;item&gt;32169&lt;/item&gt;&lt;item&gt;32653&lt;/item&gt;&lt;item&gt;32662&lt;/item&gt;&lt;item&gt;32904&lt;/item&gt;&lt;item&gt;33437&lt;/item&gt;&lt;item&gt;34619&lt;/item&gt;&lt;item&gt;37881&lt;/item&gt;&lt;item&gt;39111&lt;/item&gt;&lt;item&gt;39273&lt;/item&gt;&lt;item&gt;39291&lt;/item&gt;&lt;item&gt;39312&lt;/item&gt;&lt;item&gt;44220&lt;/item&gt;&lt;item&gt;60347&lt;/item&gt;&lt;item&gt;71038&lt;/item&gt;&lt;item&gt;74328&lt;/item&gt;&lt;item&gt;74329&lt;/item&gt;&lt;item&gt;75516&lt;/item&gt;&lt;item&gt;77360&lt;/item&gt;&lt;item&gt;77567&lt;/item&gt;&lt;item&gt;78424&lt;/item&gt;&lt;item&gt;80260&lt;/item&gt;&lt;item&gt;81907&lt;/item&gt;&lt;/record-ids&gt;&lt;/item&gt;&lt;/Libraries&gt;"/>
  </w:docVars>
  <w:rsids>
    <w:rsidRoot w:val="00676F27"/>
    <w:rsid w:val="00000713"/>
    <w:rsid w:val="0000613A"/>
    <w:rsid w:val="0002038E"/>
    <w:rsid w:val="00020D71"/>
    <w:rsid w:val="00035164"/>
    <w:rsid w:val="00036D1F"/>
    <w:rsid w:val="00046AB8"/>
    <w:rsid w:val="00050A37"/>
    <w:rsid w:val="00055EAF"/>
    <w:rsid w:val="00093823"/>
    <w:rsid w:val="000A27B2"/>
    <w:rsid w:val="000B26A5"/>
    <w:rsid w:val="000C10E1"/>
    <w:rsid w:val="000C56E4"/>
    <w:rsid w:val="000C7A02"/>
    <w:rsid w:val="000D2010"/>
    <w:rsid w:val="000D2A02"/>
    <w:rsid w:val="000D3527"/>
    <w:rsid w:val="000D5077"/>
    <w:rsid w:val="000D7D08"/>
    <w:rsid w:val="000E5372"/>
    <w:rsid w:val="000F02E7"/>
    <w:rsid w:val="000F6FE8"/>
    <w:rsid w:val="001009BA"/>
    <w:rsid w:val="00112630"/>
    <w:rsid w:val="001148BC"/>
    <w:rsid w:val="001274CC"/>
    <w:rsid w:val="0013161A"/>
    <w:rsid w:val="00131C7E"/>
    <w:rsid w:val="00143E59"/>
    <w:rsid w:val="00147562"/>
    <w:rsid w:val="00152693"/>
    <w:rsid w:val="001568FE"/>
    <w:rsid w:val="0016244E"/>
    <w:rsid w:val="001705DD"/>
    <w:rsid w:val="00170FE1"/>
    <w:rsid w:val="00183D64"/>
    <w:rsid w:val="001917FF"/>
    <w:rsid w:val="00194989"/>
    <w:rsid w:val="00197E4A"/>
    <w:rsid w:val="001B0FD2"/>
    <w:rsid w:val="001B5210"/>
    <w:rsid w:val="001E3774"/>
    <w:rsid w:val="001F1415"/>
    <w:rsid w:val="001F2C9C"/>
    <w:rsid w:val="001F3778"/>
    <w:rsid w:val="00204858"/>
    <w:rsid w:val="0021201F"/>
    <w:rsid w:val="002144FF"/>
    <w:rsid w:val="002214D0"/>
    <w:rsid w:val="00225FFA"/>
    <w:rsid w:val="002327CA"/>
    <w:rsid w:val="00233D6D"/>
    <w:rsid w:val="002479EE"/>
    <w:rsid w:val="00266098"/>
    <w:rsid w:val="00275C35"/>
    <w:rsid w:val="00292D06"/>
    <w:rsid w:val="00295855"/>
    <w:rsid w:val="00296910"/>
    <w:rsid w:val="002969C8"/>
    <w:rsid w:val="00296D68"/>
    <w:rsid w:val="002A49EA"/>
    <w:rsid w:val="002B2312"/>
    <w:rsid w:val="002B65AE"/>
    <w:rsid w:val="002C6C47"/>
    <w:rsid w:val="002C77EE"/>
    <w:rsid w:val="00301BA3"/>
    <w:rsid w:val="00306674"/>
    <w:rsid w:val="003147F5"/>
    <w:rsid w:val="00314FB1"/>
    <w:rsid w:val="00321ED9"/>
    <w:rsid w:val="00326DE4"/>
    <w:rsid w:val="00327674"/>
    <w:rsid w:val="00330CAF"/>
    <w:rsid w:val="00332D76"/>
    <w:rsid w:val="003347E9"/>
    <w:rsid w:val="003412D5"/>
    <w:rsid w:val="003447BF"/>
    <w:rsid w:val="00351B70"/>
    <w:rsid w:val="003532DE"/>
    <w:rsid w:val="00356A64"/>
    <w:rsid w:val="00364372"/>
    <w:rsid w:val="0037657E"/>
    <w:rsid w:val="0038067D"/>
    <w:rsid w:val="003816DB"/>
    <w:rsid w:val="003A0D93"/>
    <w:rsid w:val="003A5770"/>
    <w:rsid w:val="003B0FCD"/>
    <w:rsid w:val="003B2B22"/>
    <w:rsid w:val="003B3AFF"/>
    <w:rsid w:val="003B650A"/>
    <w:rsid w:val="003C2A65"/>
    <w:rsid w:val="003C35D8"/>
    <w:rsid w:val="003C4C12"/>
    <w:rsid w:val="003C7CDD"/>
    <w:rsid w:val="003D0C1F"/>
    <w:rsid w:val="003D41F8"/>
    <w:rsid w:val="003D4972"/>
    <w:rsid w:val="003E1F66"/>
    <w:rsid w:val="003E293E"/>
    <w:rsid w:val="003E354B"/>
    <w:rsid w:val="003E437C"/>
    <w:rsid w:val="003E6A0A"/>
    <w:rsid w:val="003F3035"/>
    <w:rsid w:val="003F6047"/>
    <w:rsid w:val="00400922"/>
    <w:rsid w:val="0040193A"/>
    <w:rsid w:val="00405C31"/>
    <w:rsid w:val="004130C3"/>
    <w:rsid w:val="004177D0"/>
    <w:rsid w:val="00420DAF"/>
    <w:rsid w:val="0042538A"/>
    <w:rsid w:val="00431F0B"/>
    <w:rsid w:val="00432B39"/>
    <w:rsid w:val="00435E88"/>
    <w:rsid w:val="00447665"/>
    <w:rsid w:val="004536A3"/>
    <w:rsid w:val="00465B92"/>
    <w:rsid w:val="0046715E"/>
    <w:rsid w:val="0047441A"/>
    <w:rsid w:val="00495FDF"/>
    <w:rsid w:val="00497BFF"/>
    <w:rsid w:val="004A712B"/>
    <w:rsid w:val="004B4D13"/>
    <w:rsid w:val="004C61E2"/>
    <w:rsid w:val="004F1E01"/>
    <w:rsid w:val="004F29FD"/>
    <w:rsid w:val="004F354C"/>
    <w:rsid w:val="004F5FC6"/>
    <w:rsid w:val="005030A9"/>
    <w:rsid w:val="00507813"/>
    <w:rsid w:val="005128AA"/>
    <w:rsid w:val="00514223"/>
    <w:rsid w:val="005213FA"/>
    <w:rsid w:val="005233D6"/>
    <w:rsid w:val="00527CDA"/>
    <w:rsid w:val="00532773"/>
    <w:rsid w:val="00537A12"/>
    <w:rsid w:val="00550E8E"/>
    <w:rsid w:val="00561371"/>
    <w:rsid w:val="00563253"/>
    <w:rsid w:val="00565B87"/>
    <w:rsid w:val="00574225"/>
    <w:rsid w:val="00583551"/>
    <w:rsid w:val="00587D8D"/>
    <w:rsid w:val="00590E60"/>
    <w:rsid w:val="0059167E"/>
    <w:rsid w:val="0059496D"/>
    <w:rsid w:val="00595C28"/>
    <w:rsid w:val="00596019"/>
    <w:rsid w:val="00596627"/>
    <w:rsid w:val="005A7163"/>
    <w:rsid w:val="005B0407"/>
    <w:rsid w:val="005B5FE9"/>
    <w:rsid w:val="005B6879"/>
    <w:rsid w:val="005B769E"/>
    <w:rsid w:val="005C27FD"/>
    <w:rsid w:val="005C3534"/>
    <w:rsid w:val="005C37A8"/>
    <w:rsid w:val="005C6956"/>
    <w:rsid w:val="005D42F3"/>
    <w:rsid w:val="005E2609"/>
    <w:rsid w:val="005F166C"/>
    <w:rsid w:val="005F619B"/>
    <w:rsid w:val="00610267"/>
    <w:rsid w:val="00613B51"/>
    <w:rsid w:val="006161AA"/>
    <w:rsid w:val="006213A0"/>
    <w:rsid w:val="0062379A"/>
    <w:rsid w:val="00623E4C"/>
    <w:rsid w:val="00637121"/>
    <w:rsid w:val="006413E3"/>
    <w:rsid w:val="00656C30"/>
    <w:rsid w:val="00664775"/>
    <w:rsid w:val="00665A7A"/>
    <w:rsid w:val="00667069"/>
    <w:rsid w:val="0067344B"/>
    <w:rsid w:val="0067448F"/>
    <w:rsid w:val="00676F27"/>
    <w:rsid w:val="00685FA7"/>
    <w:rsid w:val="0069743D"/>
    <w:rsid w:val="0069791E"/>
    <w:rsid w:val="006A41FB"/>
    <w:rsid w:val="006A723A"/>
    <w:rsid w:val="006B293B"/>
    <w:rsid w:val="006C12FA"/>
    <w:rsid w:val="006C4359"/>
    <w:rsid w:val="006C78B0"/>
    <w:rsid w:val="006D7157"/>
    <w:rsid w:val="006E0988"/>
    <w:rsid w:val="006E270E"/>
    <w:rsid w:val="006E3B99"/>
    <w:rsid w:val="006E3FF8"/>
    <w:rsid w:val="006F2FA5"/>
    <w:rsid w:val="006F5BFE"/>
    <w:rsid w:val="007027F9"/>
    <w:rsid w:val="007044D2"/>
    <w:rsid w:val="00705D6F"/>
    <w:rsid w:val="007157AB"/>
    <w:rsid w:val="00726E36"/>
    <w:rsid w:val="0072744F"/>
    <w:rsid w:val="0072793B"/>
    <w:rsid w:val="00737647"/>
    <w:rsid w:val="007377CA"/>
    <w:rsid w:val="00737938"/>
    <w:rsid w:val="00745928"/>
    <w:rsid w:val="0075093C"/>
    <w:rsid w:val="00750A0D"/>
    <w:rsid w:val="00757E80"/>
    <w:rsid w:val="00760C27"/>
    <w:rsid w:val="00764D0F"/>
    <w:rsid w:val="007655EB"/>
    <w:rsid w:val="007739FB"/>
    <w:rsid w:val="00781F21"/>
    <w:rsid w:val="00783185"/>
    <w:rsid w:val="0079227F"/>
    <w:rsid w:val="00792D5E"/>
    <w:rsid w:val="00794A80"/>
    <w:rsid w:val="007A11EF"/>
    <w:rsid w:val="007A4BB7"/>
    <w:rsid w:val="007C2C56"/>
    <w:rsid w:val="007D1211"/>
    <w:rsid w:val="007E757D"/>
    <w:rsid w:val="007F1978"/>
    <w:rsid w:val="007F588E"/>
    <w:rsid w:val="007F6A0A"/>
    <w:rsid w:val="008013C7"/>
    <w:rsid w:val="008015E8"/>
    <w:rsid w:val="00806B9A"/>
    <w:rsid w:val="00816BF5"/>
    <w:rsid w:val="00820245"/>
    <w:rsid w:val="00827980"/>
    <w:rsid w:val="00835633"/>
    <w:rsid w:val="0083781A"/>
    <w:rsid w:val="008507A7"/>
    <w:rsid w:val="008614DE"/>
    <w:rsid w:val="008750AB"/>
    <w:rsid w:val="00877F26"/>
    <w:rsid w:val="008804FE"/>
    <w:rsid w:val="008937B9"/>
    <w:rsid w:val="008B6607"/>
    <w:rsid w:val="008B6CAD"/>
    <w:rsid w:val="008C2469"/>
    <w:rsid w:val="008C6709"/>
    <w:rsid w:val="008E4158"/>
    <w:rsid w:val="008E6F57"/>
    <w:rsid w:val="00900DB7"/>
    <w:rsid w:val="00904DEC"/>
    <w:rsid w:val="00906FF3"/>
    <w:rsid w:val="00920617"/>
    <w:rsid w:val="00920FC4"/>
    <w:rsid w:val="00921C52"/>
    <w:rsid w:val="009238F1"/>
    <w:rsid w:val="009348A9"/>
    <w:rsid w:val="00936EA9"/>
    <w:rsid w:val="00941B01"/>
    <w:rsid w:val="00945DCA"/>
    <w:rsid w:val="00947F63"/>
    <w:rsid w:val="00951B8E"/>
    <w:rsid w:val="0096197C"/>
    <w:rsid w:val="00961D4E"/>
    <w:rsid w:val="00966515"/>
    <w:rsid w:val="00966D20"/>
    <w:rsid w:val="009728B2"/>
    <w:rsid w:val="00984BFB"/>
    <w:rsid w:val="009A7A99"/>
    <w:rsid w:val="009B6742"/>
    <w:rsid w:val="009C25A8"/>
    <w:rsid w:val="009C2716"/>
    <w:rsid w:val="009C64D1"/>
    <w:rsid w:val="009C72BF"/>
    <w:rsid w:val="009C7A6D"/>
    <w:rsid w:val="009D7E55"/>
    <w:rsid w:val="009E07C0"/>
    <w:rsid w:val="009E797F"/>
    <w:rsid w:val="009F3631"/>
    <w:rsid w:val="009F48D6"/>
    <w:rsid w:val="00A01BF0"/>
    <w:rsid w:val="00A04561"/>
    <w:rsid w:val="00A17B56"/>
    <w:rsid w:val="00A30D54"/>
    <w:rsid w:val="00A4727B"/>
    <w:rsid w:val="00A54331"/>
    <w:rsid w:val="00A66D3B"/>
    <w:rsid w:val="00A7165A"/>
    <w:rsid w:val="00A72D1E"/>
    <w:rsid w:val="00A80456"/>
    <w:rsid w:val="00A85C53"/>
    <w:rsid w:val="00A86A85"/>
    <w:rsid w:val="00A936A0"/>
    <w:rsid w:val="00A94641"/>
    <w:rsid w:val="00A96352"/>
    <w:rsid w:val="00A96AF6"/>
    <w:rsid w:val="00AA348C"/>
    <w:rsid w:val="00AB02FE"/>
    <w:rsid w:val="00AB2E4A"/>
    <w:rsid w:val="00AB3B3B"/>
    <w:rsid w:val="00AC6BFB"/>
    <w:rsid w:val="00AD71BF"/>
    <w:rsid w:val="00AF27F0"/>
    <w:rsid w:val="00AF5BA5"/>
    <w:rsid w:val="00B01B29"/>
    <w:rsid w:val="00B025BD"/>
    <w:rsid w:val="00B038DC"/>
    <w:rsid w:val="00B07FA7"/>
    <w:rsid w:val="00B116E7"/>
    <w:rsid w:val="00B14BED"/>
    <w:rsid w:val="00B16935"/>
    <w:rsid w:val="00B23D5D"/>
    <w:rsid w:val="00B25B9A"/>
    <w:rsid w:val="00B31BF8"/>
    <w:rsid w:val="00B44C45"/>
    <w:rsid w:val="00B52E7D"/>
    <w:rsid w:val="00B53C6C"/>
    <w:rsid w:val="00B625BA"/>
    <w:rsid w:val="00B63739"/>
    <w:rsid w:val="00B660CC"/>
    <w:rsid w:val="00B67A7F"/>
    <w:rsid w:val="00B77C8D"/>
    <w:rsid w:val="00B9294E"/>
    <w:rsid w:val="00B96C3F"/>
    <w:rsid w:val="00BA116F"/>
    <w:rsid w:val="00BA250D"/>
    <w:rsid w:val="00BA6C2E"/>
    <w:rsid w:val="00BB3916"/>
    <w:rsid w:val="00BB4E6D"/>
    <w:rsid w:val="00BD4250"/>
    <w:rsid w:val="00BD7282"/>
    <w:rsid w:val="00C03E88"/>
    <w:rsid w:val="00C13763"/>
    <w:rsid w:val="00C17750"/>
    <w:rsid w:val="00C22152"/>
    <w:rsid w:val="00C22C07"/>
    <w:rsid w:val="00C2353F"/>
    <w:rsid w:val="00C26AA8"/>
    <w:rsid w:val="00C3548A"/>
    <w:rsid w:val="00C36381"/>
    <w:rsid w:val="00C40EAF"/>
    <w:rsid w:val="00C45E05"/>
    <w:rsid w:val="00C46441"/>
    <w:rsid w:val="00C61308"/>
    <w:rsid w:val="00C63FE8"/>
    <w:rsid w:val="00C703A0"/>
    <w:rsid w:val="00C73A76"/>
    <w:rsid w:val="00C808CD"/>
    <w:rsid w:val="00C81E47"/>
    <w:rsid w:val="00C908E4"/>
    <w:rsid w:val="00CA1576"/>
    <w:rsid w:val="00CA62AC"/>
    <w:rsid w:val="00CA747F"/>
    <w:rsid w:val="00CB03D3"/>
    <w:rsid w:val="00CD68A5"/>
    <w:rsid w:val="00CD7C8D"/>
    <w:rsid w:val="00CF2919"/>
    <w:rsid w:val="00D0679A"/>
    <w:rsid w:val="00D21E5F"/>
    <w:rsid w:val="00D2698E"/>
    <w:rsid w:val="00D32961"/>
    <w:rsid w:val="00D37FCA"/>
    <w:rsid w:val="00D4012F"/>
    <w:rsid w:val="00D42602"/>
    <w:rsid w:val="00D45C2F"/>
    <w:rsid w:val="00D5297B"/>
    <w:rsid w:val="00D52EB0"/>
    <w:rsid w:val="00D53858"/>
    <w:rsid w:val="00D66CFF"/>
    <w:rsid w:val="00D77DFD"/>
    <w:rsid w:val="00D81539"/>
    <w:rsid w:val="00D87BD4"/>
    <w:rsid w:val="00DB0BD5"/>
    <w:rsid w:val="00DB3022"/>
    <w:rsid w:val="00DB52BD"/>
    <w:rsid w:val="00DC32F3"/>
    <w:rsid w:val="00DC55BD"/>
    <w:rsid w:val="00DD64F5"/>
    <w:rsid w:val="00DD7BE6"/>
    <w:rsid w:val="00DE15D9"/>
    <w:rsid w:val="00DE753C"/>
    <w:rsid w:val="00DF1D9C"/>
    <w:rsid w:val="00DF341E"/>
    <w:rsid w:val="00DF47C3"/>
    <w:rsid w:val="00E01685"/>
    <w:rsid w:val="00E02333"/>
    <w:rsid w:val="00E10A45"/>
    <w:rsid w:val="00E10C3D"/>
    <w:rsid w:val="00E15C9C"/>
    <w:rsid w:val="00E1653C"/>
    <w:rsid w:val="00E27146"/>
    <w:rsid w:val="00E3523E"/>
    <w:rsid w:val="00E37101"/>
    <w:rsid w:val="00E44189"/>
    <w:rsid w:val="00E47BE8"/>
    <w:rsid w:val="00E638F4"/>
    <w:rsid w:val="00E671FA"/>
    <w:rsid w:val="00E701A3"/>
    <w:rsid w:val="00E760D4"/>
    <w:rsid w:val="00E8089E"/>
    <w:rsid w:val="00E84147"/>
    <w:rsid w:val="00E93F18"/>
    <w:rsid w:val="00E95F9A"/>
    <w:rsid w:val="00E976DA"/>
    <w:rsid w:val="00EA028B"/>
    <w:rsid w:val="00EB2483"/>
    <w:rsid w:val="00EB31CC"/>
    <w:rsid w:val="00EB5A33"/>
    <w:rsid w:val="00EC3AFA"/>
    <w:rsid w:val="00ED6619"/>
    <w:rsid w:val="00EE02E6"/>
    <w:rsid w:val="00EE0DEF"/>
    <w:rsid w:val="00EE2B5B"/>
    <w:rsid w:val="00EF495F"/>
    <w:rsid w:val="00F02780"/>
    <w:rsid w:val="00F06BEA"/>
    <w:rsid w:val="00F11F7E"/>
    <w:rsid w:val="00F1679C"/>
    <w:rsid w:val="00F16A0D"/>
    <w:rsid w:val="00F2005A"/>
    <w:rsid w:val="00F20976"/>
    <w:rsid w:val="00F27EF9"/>
    <w:rsid w:val="00F378B7"/>
    <w:rsid w:val="00F539BB"/>
    <w:rsid w:val="00F57011"/>
    <w:rsid w:val="00F637EF"/>
    <w:rsid w:val="00F74854"/>
    <w:rsid w:val="00F7611E"/>
    <w:rsid w:val="00F7720E"/>
    <w:rsid w:val="00FA3221"/>
    <w:rsid w:val="00FA49FD"/>
    <w:rsid w:val="00FA6E0E"/>
    <w:rsid w:val="00FB2EF2"/>
    <w:rsid w:val="00FB5C3C"/>
    <w:rsid w:val="00FB6ED0"/>
    <w:rsid w:val="00FC7C9F"/>
    <w:rsid w:val="00FD54FA"/>
    <w:rsid w:val="00FD6633"/>
    <w:rsid w:val="00FE2700"/>
    <w:rsid w:val="00FE3256"/>
    <w:rsid w:val="00FE52FB"/>
    <w:rsid w:val="00FE57E9"/>
    <w:rsid w:val="00FF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76F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65B87"/>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65B87"/>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BodyText">
    <w:name w:val="Board Body Text"/>
    <w:link w:val="BoardBodyTextChar"/>
    <w:rsid w:val="00565B87"/>
    <w:pPr>
      <w:spacing w:after="0" w:line="240" w:lineRule="auto"/>
    </w:pPr>
    <w:rPr>
      <w:rFonts w:ascii="Arial" w:eastAsia="Times New Roman" w:hAnsi="Arial" w:cs="Arial"/>
      <w:szCs w:val="24"/>
      <w:lang w:eastAsia="en-GB"/>
    </w:rPr>
  </w:style>
  <w:style w:type="character" w:customStyle="1" w:styleId="BoardBodyTextChar">
    <w:name w:val="Board Body Text Char"/>
    <w:basedOn w:val="DefaultParagraphFont"/>
    <w:link w:val="BoardBodyText"/>
    <w:rsid w:val="00565B87"/>
    <w:rPr>
      <w:rFonts w:ascii="Arial" w:eastAsia="Times New Roman" w:hAnsi="Arial" w:cs="Arial"/>
      <w:szCs w:val="24"/>
      <w:lang w:eastAsia="en-GB"/>
    </w:rPr>
  </w:style>
  <w:style w:type="paragraph" w:customStyle="1" w:styleId="BoardFigTable">
    <w:name w:val="Board Fig/Table"/>
    <w:autoRedefine/>
    <w:rsid w:val="00565B87"/>
    <w:pPr>
      <w:spacing w:after="0" w:line="240" w:lineRule="auto"/>
      <w:ind w:left="567"/>
      <w:jc w:val="center"/>
    </w:pPr>
    <w:rPr>
      <w:rFonts w:ascii="Arial" w:eastAsia="Times New Roman" w:hAnsi="Arial" w:cs="Times New Roman"/>
      <w:b/>
      <w:bCs/>
      <w:i/>
      <w:sz w:val="20"/>
      <w:szCs w:val="20"/>
      <w:lang w:eastAsia="en-GB"/>
    </w:rPr>
  </w:style>
  <w:style w:type="paragraph" w:customStyle="1" w:styleId="BoardL1">
    <w:name w:val="Board L1"/>
    <w:rsid w:val="00565B87"/>
    <w:pPr>
      <w:spacing w:after="0" w:line="240" w:lineRule="auto"/>
    </w:pPr>
    <w:rPr>
      <w:rFonts w:ascii="Arial" w:eastAsia="Times New Roman" w:hAnsi="Arial" w:cs="Arial"/>
      <w:b/>
      <w:sz w:val="28"/>
      <w:szCs w:val="20"/>
      <w:u w:val="single"/>
    </w:rPr>
  </w:style>
  <w:style w:type="character" w:customStyle="1" w:styleId="Heading1Char">
    <w:name w:val="Heading 1 Char"/>
    <w:basedOn w:val="DefaultParagraphFont"/>
    <w:link w:val="Heading1"/>
    <w:uiPriority w:val="9"/>
    <w:rsid w:val="00676F2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5B87"/>
    <w:rPr>
      <w:rFonts w:ascii="Arial" w:eastAsiaTheme="majorEastAsia" w:hAnsi="Arial" w:cstheme="majorBidi"/>
      <w:b/>
      <w:bCs/>
      <w:sz w:val="26"/>
      <w:szCs w:val="26"/>
      <w:lang w:eastAsia="en-GB"/>
    </w:rPr>
  </w:style>
  <w:style w:type="character" w:customStyle="1" w:styleId="Heading3Char">
    <w:name w:val="Heading 3 Char"/>
    <w:basedOn w:val="DefaultParagraphFont"/>
    <w:link w:val="Heading3"/>
    <w:uiPriority w:val="9"/>
    <w:rsid w:val="00565B87"/>
    <w:rPr>
      <w:rFonts w:ascii="Arial" w:eastAsiaTheme="majorEastAsia" w:hAnsi="Arial" w:cstheme="majorBidi"/>
      <w:b/>
      <w:bCs/>
      <w:lang w:eastAsia="en-GB"/>
    </w:rPr>
  </w:style>
  <w:style w:type="paragraph" w:styleId="TOC1">
    <w:name w:val="toc 1"/>
    <w:basedOn w:val="Normal"/>
    <w:next w:val="Normal"/>
    <w:autoRedefine/>
    <w:uiPriority w:val="39"/>
    <w:unhideWhenUsed/>
    <w:rsid w:val="00565B87"/>
    <w:pPr>
      <w:spacing w:after="100"/>
    </w:pPr>
  </w:style>
  <w:style w:type="paragraph" w:styleId="TOC2">
    <w:name w:val="toc 2"/>
    <w:basedOn w:val="Normal"/>
    <w:next w:val="Normal"/>
    <w:autoRedefine/>
    <w:uiPriority w:val="39"/>
    <w:unhideWhenUsed/>
    <w:rsid w:val="00565B87"/>
    <w:pPr>
      <w:spacing w:after="100"/>
      <w:ind w:left="220"/>
    </w:pPr>
  </w:style>
  <w:style w:type="paragraph" w:styleId="TOC3">
    <w:name w:val="toc 3"/>
    <w:basedOn w:val="Normal"/>
    <w:next w:val="Normal"/>
    <w:autoRedefine/>
    <w:uiPriority w:val="39"/>
    <w:unhideWhenUsed/>
    <w:rsid w:val="00565B87"/>
    <w:pPr>
      <w:spacing w:after="100"/>
      <w:ind w:left="440"/>
    </w:pPr>
  </w:style>
  <w:style w:type="paragraph" w:styleId="FootnoteText">
    <w:name w:val="footnote text"/>
    <w:basedOn w:val="Normal"/>
    <w:link w:val="FootnoteTextChar"/>
    <w:rsid w:val="00676F27"/>
    <w:rPr>
      <w:sz w:val="20"/>
      <w:szCs w:val="20"/>
    </w:rPr>
  </w:style>
  <w:style w:type="character" w:customStyle="1" w:styleId="FootnoteTextChar">
    <w:name w:val="Footnote Text Char"/>
    <w:basedOn w:val="DefaultParagraphFont"/>
    <w:link w:val="FootnoteText"/>
    <w:rsid w:val="00676F27"/>
    <w:rPr>
      <w:rFonts w:ascii="Times New Roman" w:eastAsia="Times New Roman" w:hAnsi="Times New Roman" w:cs="Times New Roman"/>
      <w:sz w:val="20"/>
      <w:szCs w:val="20"/>
      <w:lang w:eastAsia="en-GB"/>
    </w:rPr>
  </w:style>
  <w:style w:type="paragraph" w:styleId="CommentText">
    <w:name w:val="annotation text"/>
    <w:basedOn w:val="Normal"/>
    <w:link w:val="CommentTextChar"/>
    <w:rsid w:val="00676F27"/>
    <w:rPr>
      <w:sz w:val="20"/>
      <w:szCs w:val="20"/>
    </w:rPr>
  </w:style>
  <w:style w:type="character" w:customStyle="1" w:styleId="CommentTextChar">
    <w:name w:val="Comment Text Char"/>
    <w:basedOn w:val="DefaultParagraphFont"/>
    <w:link w:val="CommentText"/>
    <w:rsid w:val="00676F27"/>
    <w:rPr>
      <w:rFonts w:ascii="Times New Roman" w:eastAsia="Times New Roman" w:hAnsi="Times New Roman" w:cs="Times New Roman"/>
      <w:sz w:val="20"/>
      <w:szCs w:val="20"/>
      <w:lang w:eastAsia="en-GB"/>
    </w:rPr>
  </w:style>
  <w:style w:type="paragraph" w:styleId="Header">
    <w:name w:val="header"/>
    <w:basedOn w:val="Normal"/>
    <w:link w:val="HeaderChar"/>
    <w:rsid w:val="00676F27"/>
    <w:pPr>
      <w:tabs>
        <w:tab w:val="center" w:pos="4513"/>
        <w:tab w:val="right" w:pos="9026"/>
      </w:tabs>
    </w:pPr>
  </w:style>
  <w:style w:type="character" w:customStyle="1" w:styleId="HeaderChar">
    <w:name w:val="Header Char"/>
    <w:basedOn w:val="DefaultParagraphFont"/>
    <w:link w:val="Header"/>
    <w:rsid w:val="00676F2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76F27"/>
    <w:pPr>
      <w:tabs>
        <w:tab w:val="center" w:pos="4513"/>
        <w:tab w:val="right" w:pos="9026"/>
      </w:tabs>
    </w:pPr>
  </w:style>
  <w:style w:type="character" w:customStyle="1" w:styleId="FooterChar">
    <w:name w:val="Footer Char"/>
    <w:basedOn w:val="DefaultParagraphFont"/>
    <w:link w:val="Footer"/>
    <w:uiPriority w:val="99"/>
    <w:rsid w:val="00676F27"/>
    <w:rPr>
      <w:rFonts w:ascii="Times New Roman" w:eastAsia="Times New Roman" w:hAnsi="Times New Roman" w:cs="Times New Roman"/>
      <w:sz w:val="24"/>
      <w:szCs w:val="24"/>
      <w:lang w:eastAsia="en-GB"/>
    </w:rPr>
  </w:style>
  <w:style w:type="paragraph" w:styleId="TableofFigures">
    <w:name w:val="table of figures"/>
    <w:basedOn w:val="Normal"/>
    <w:next w:val="Normal"/>
    <w:uiPriority w:val="99"/>
    <w:unhideWhenUsed/>
    <w:rsid w:val="00565B87"/>
    <w:pPr>
      <w:spacing w:after="120"/>
    </w:pPr>
    <w:rPr>
      <w:i/>
    </w:rPr>
  </w:style>
  <w:style w:type="character" w:styleId="FootnoteReference">
    <w:name w:val="footnote reference"/>
    <w:rsid w:val="00676F27"/>
    <w:rPr>
      <w:vertAlign w:val="superscript"/>
    </w:rPr>
  </w:style>
  <w:style w:type="character" w:styleId="CommentReference">
    <w:name w:val="annotation reference"/>
    <w:basedOn w:val="DefaultParagraphFont"/>
    <w:rsid w:val="00676F27"/>
    <w:rPr>
      <w:sz w:val="16"/>
      <w:szCs w:val="16"/>
    </w:rPr>
  </w:style>
  <w:style w:type="paragraph" w:styleId="ListBullet">
    <w:name w:val="List Bullet"/>
    <w:basedOn w:val="Normal"/>
    <w:uiPriority w:val="99"/>
    <w:unhideWhenUsed/>
    <w:rsid w:val="00565B87"/>
    <w:pPr>
      <w:numPr>
        <w:numId w:val="2"/>
      </w:numPr>
      <w:contextualSpacing/>
    </w:pPr>
  </w:style>
  <w:style w:type="paragraph" w:styleId="Title">
    <w:name w:val="Title"/>
    <w:basedOn w:val="Normal"/>
    <w:link w:val="TitleChar"/>
    <w:qFormat/>
    <w:rsid w:val="00565B87"/>
    <w:pPr>
      <w:jc w:val="center"/>
    </w:pPr>
    <w:rPr>
      <w:rFonts w:cs="Arial"/>
      <w:b/>
      <w:bCs/>
      <w:sz w:val="32"/>
      <w:lang w:eastAsia="en-US"/>
    </w:rPr>
  </w:style>
  <w:style w:type="character" w:customStyle="1" w:styleId="TitleChar">
    <w:name w:val="Title Char"/>
    <w:basedOn w:val="DefaultParagraphFont"/>
    <w:link w:val="Title"/>
    <w:rsid w:val="00565B87"/>
    <w:rPr>
      <w:rFonts w:ascii="Arial" w:eastAsia="Times New Roman" w:hAnsi="Arial" w:cs="Arial"/>
      <w:b/>
      <w:bCs/>
      <w:sz w:val="32"/>
      <w:szCs w:val="24"/>
    </w:rPr>
  </w:style>
  <w:style w:type="character" w:styleId="Hyperlink">
    <w:name w:val="Hyperlink"/>
    <w:basedOn w:val="DefaultParagraphFont"/>
    <w:rsid w:val="00676F27"/>
    <w:rPr>
      <w:color w:val="0000FF" w:themeColor="hyperlink"/>
      <w:u w:val="single"/>
    </w:rPr>
  </w:style>
  <w:style w:type="paragraph" w:styleId="CommentSubject">
    <w:name w:val="annotation subject"/>
    <w:basedOn w:val="CommentText"/>
    <w:next w:val="CommentText"/>
    <w:link w:val="CommentSubjectChar"/>
    <w:rsid w:val="00676F27"/>
    <w:rPr>
      <w:b/>
      <w:bCs/>
    </w:rPr>
  </w:style>
  <w:style w:type="character" w:customStyle="1" w:styleId="CommentSubjectChar">
    <w:name w:val="Comment Subject Char"/>
    <w:basedOn w:val="CommentTextChar"/>
    <w:link w:val="CommentSubject"/>
    <w:rsid w:val="00676F27"/>
    <w:rPr>
      <w:rFonts w:ascii="Times New Roman" w:eastAsia="Times New Roman" w:hAnsi="Times New Roman" w:cs="Times New Roman"/>
      <w:b/>
      <w:bCs/>
      <w:sz w:val="20"/>
      <w:szCs w:val="20"/>
      <w:lang w:eastAsia="en-GB"/>
    </w:rPr>
  </w:style>
  <w:style w:type="paragraph" w:styleId="BalloonText">
    <w:name w:val="Balloon Text"/>
    <w:basedOn w:val="Normal"/>
    <w:link w:val="BalloonTextChar"/>
    <w:rsid w:val="00676F27"/>
    <w:rPr>
      <w:rFonts w:ascii="Tahoma" w:hAnsi="Tahoma" w:cs="Tahoma"/>
      <w:sz w:val="16"/>
      <w:szCs w:val="16"/>
    </w:rPr>
  </w:style>
  <w:style w:type="character" w:customStyle="1" w:styleId="BalloonTextChar">
    <w:name w:val="Balloon Text Char"/>
    <w:basedOn w:val="DefaultParagraphFont"/>
    <w:link w:val="BalloonText"/>
    <w:rsid w:val="00676F27"/>
    <w:rPr>
      <w:rFonts w:ascii="Tahoma" w:eastAsia="Times New Roman" w:hAnsi="Tahoma" w:cs="Tahoma"/>
      <w:sz w:val="16"/>
      <w:szCs w:val="16"/>
      <w:lang w:eastAsia="en-GB"/>
    </w:rPr>
  </w:style>
  <w:style w:type="table" w:styleId="TableGrid">
    <w:name w:val="Table Grid"/>
    <w:basedOn w:val="TableNormal"/>
    <w:rsid w:val="00676F27"/>
    <w:pPr>
      <w:spacing w:after="0" w:line="240" w:lineRule="auto"/>
    </w:pPr>
    <w:rPr>
      <w:rFonts w:ascii="Times New Roman" w:eastAsia="MS Mincho"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F27"/>
    <w:pPr>
      <w:ind w:left="720"/>
      <w:contextualSpacing/>
    </w:pPr>
  </w:style>
  <w:style w:type="character" w:styleId="LineNumber">
    <w:name w:val="line number"/>
    <w:basedOn w:val="DefaultParagraphFont"/>
    <w:rsid w:val="00676F27"/>
  </w:style>
  <w:style w:type="table" w:styleId="LightList-Accent1">
    <w:name w:val="Light List Accent 1"/>
    <w:basedOn w:val="TableNormal"/>
    <w:uiPriority w:val="61"/>
    <w:rsid w:val="00676F27"/>
    <w:pPr>
      <w:spacing w:after="0" w:line="240" w:lineRule="auto"/>
    </w:pPr>
    <w:rPr>
      <w:rFonts w:ascii="Times New Roman" w:eastAsia="MS Mincho" w:hAnsi="Times New Roman" w:cs="Times New Roman"/>
      <w:sz w:val="20"/>
      <w:szCs w:val="20"/>
      <w:lang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8">
    <w:name w:val="Table Grid 8"/>
    <w:basedOn w:val="TableNormal"/>
    <w:rsid w:val="00676F27"/>
    <w:pPr>
      <w:spacing w:after="0" w:line="240" w:lineRule="auto"/>
    </w:pPr>
    <w:rPr>
      <w:rFonts w:ascii="Times New Roman" w:eastAsia="MS Mincho" w:hAnsi="Times New Roman" w:cs="Times New Roman"/>
      <w:sz w:val="20"/>
      <w:szCs w:val="20"/>
      <w:lang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qFormat/>
    <w:rsid w:val="00676F27"/>
    <w:pPr>
      <w:keepNext/>
      <w:keepLines/>
      <w:suppressAutoHyphens/>
      <w:spacing w:after="120"/>
      <w:ind w:firstLine="180"/>
      <w:jc w:val="center"/>
    </w:pPr>
    <w:rPr>
      <w:b/>
      <w:szCs w:val="20"/>
      <w:lang w:val="en-US" w:eastAsia="ar-SA"/>
    </w:rPr>
  </w:style>
  <w:style w:type="paragraph" w:styleId="Revision">
    <w:name w:val="Revision"/>
    <w:hidden/>
    <w:uiPriority w:val="99"/>
    <w:semiHidden/>
    <w:rsid w:val="00676F27"/>
    <w:pPr>
      <w:spacing w:after="0"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676F27"/>
    <w:pPr>
      <w:jc w:val="center"/>
    </w:pPr>
    <w:rPr>
      <w:noProof/>
    </w:rPr>
  </w:style>
  <w:style w:type="character" w:customStyle="1" w:styleId="EndNoteBibliographyTitleChar">
    <w:name w:val="EndNote Bibliography Title Char"/>
    <w:basedOn w:val="DefaultParagraphFont"/>
    <w:link w:val="EndNoteBibliographyTitle"/>
    <w:rsid w:val="00676F27"/>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676F27"/>
    <w:rPr>
      <w:noProof/>
    </w:rPr>
  </w:style>
  <w:style w:type="character" w:customStyle="1" w:styleId="EndNoteBibliographyChar">
    <w:name w:val="EndNote Bibliography Char"/>
    <w:basedOn w:val="DefaultParagraphFont"/>
    <w:link w:val="EndNoteBibliography"/>
    <w:rsid w:val="00676F27"/>
    <w:rPr>
      <w:rFonts w:ascii="Times New Roman" w:eastAsia="Times New Roman" w:hAnsi="Times New Roman" w:cs="Times New Roman"/>
      <w:noProof/>
      <w:sz w:val="24"/>
      <w:szCs w:val="24"/>
      <w:lang w:eastAsia="en-GB"/>
    </w:rPr>
  </w:style>
  <w:style w:type="character" w:styleId="FollowedHyperlink">
    <w:name w:val="FollowedHyperlink"/>
    <w:basedOn w:val="DefaultParagraphFont"/>
    <w:rsid w:val="00676F27"/>
    <w:rPr>
      <w:color w:val="800080" w:themeColor="followedHyperlink"/>
      <w:u w:val="single"/>
    </w:rPr>
  </w:style>
  <w:style w:type="paragraph" w:customStyle="1" w:styleId="StyleCaptionFirstline013Before14pt">
    <w:name w:val="Style Caption + First line:  0.13&quot; Before:  14 pt"/>
    <w:basedOn w:val="Caption"/>
    <w:rsid w:val="008013C7"/>
    <w:pPr>
      <w:spacing w:before="240"/>
      <w:ind w:firstLine="187"/>
    </w:pPr>
    <w:rPr>
      <w:bCs/>
    </w:rPr>
  </w:style>
  <w:style w:type="paragraph" w:customStyle="1" w:styleId="Table">
    <w:name w:val="Table"/>
    <w:basedOn w:val="Normal"/>
    <w:rsid w:val="008013C7"/>
    <w:pPr>
      <w:suppressAutoHyphens/>
      <w:spacing w:before="60" w:after="60" w:line="100" w:lineRule="atLeast"/>
    </w:pPr>
    <w:rPr>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76F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65B87"/>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65B87"/>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BodyText">
    <w:name w:val="Board Body Text"/>
    <w:link w:val="BoardBodyTextChar"/>
    <w:rsid w:val="00565B87"/>
    <w:pPr>
      <w:spacing w:after="0" w:line="240" w:lineRule="auto"/>
    </w:pPr>
    <w:rPr>
      <w:rFonts w:ascii="Arial" w:eastAsia="Times New Roman" w:hAnsi="Arial" w:cs="Arial"/>
      <w:szCs w:val="24"/>
      <w:lang w:eastAsia="en-GB"/>
    </w:rPr>
  </w:style>
  <w:style w:type="character" w:customStyle="1" w:styleId="BoardBodyTextChar">
    <w:name w:val="Board Body Text Char"/>
    <w:basedOn w:val="DefaultParagraphFont"/>
    <w:link w:val="BoardBodyText"/>
    <w:rsid w:val="00565B87"/>
    <w:rPr>
      <w:rFonts w:ascii="Arial" w:eastAsia="Times New Roman" w:hAnsi="Arial" w:cs="Arial"/>
      <w:szCs w:val="24"/>
      <w:lang w:eastAsia="en-GB"/>
    </w:rPr>
  </w:style>
  <w:style w:type="paragraph" w:customStyle="1" w:styleId="BoardFigTable">
    <w:name w:val="Board Fig/Table"/>
    <w:autoRedefine/>
    <w:rsid w:val="00565B87"/>
    <w:pPr>
      <w:spacing w:after="0" w:line="240" w:lineRule="auto"/>
      <w:ind w:left="567"/>
      <w:jc w:val="center"/>
    </w:pPr>
    <w:rPr>
      <w:rFonts w:ascii="Arial" w:eastAsia="Times New Roman" w:hAnsi="Arial" w:cs="Times New Roman"/>
      <w:b/>
      <w:bCs/>
      <w:i/>
      <w:sz w:val="20"/>
      <w:szCs w:val="20"/>
      <w:lang w:eastAsia="en-GB"/>
    </w:rPr>
  </w:style>
  <w:style w:type="paragraph" w:customStyle="1" w:styleId="BoardL1">
    <w:name w:val="Board L1"/>
    <w:rsid w:val="00565B87"/>
    <w:pPr>
      <w:spacing w:after="0" w:line="240" w:lineRule="auto"/>
    </w:pPr>
    <w:rPr>
      <w:rFonts w:ascii="Arial" w:eastAsia="Times New Roman" w:hAnsi="Arial" w:cs="Arial"/>
      <w:b/>
      <w:sz w:val="28"/>
      <w:szCs w:val="20"/>
      <w:u w:val="single"/>
    </w:rPr>
  </w:style>
  <w:style w:type="character" w:customStyle="1" w:styleId="Heading1Char">
    <w:name w:val="Heading 1 Char"/>
    <w:basedOn w:val="DefaultParagraphFont"/>
    <w:link w:val="Heading1"/>
    <w:uiPriority w:val="9"/>
    <w:rsid w:val="00676F2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5B87"/>
    <w:rPr>
      <w:rFonts w:ascii="Arial" w:eastAsiaTheme="majorEastAsia" w:hAnsi="Arial" w:cstheme="majorBidi"/>
      <w:b/>
      <w:bCs/>
      <w:sz w:val="26"/>
      <w:szCs w:val="26"/>
      <w:lang w:eastAsia="en-GB"/>
    </w:rPr>
  </w:style>
  <w:style w:type="character" w:customStyle="1" w:styleId="Heading3Char">
    <w:name w:val="Heading 3 Char"/>
    <w:basedOn w:val="DefaultParagraphFont"/>
    <w:link w:val="Heading3"/>
    <w:uiPriority w:val="9"/>
    <w:rsid w:val="00565B87"/>
    <w:rPr>
      <w:rFonts w:ascii="Arial" w:eastAsiaTheme="majorEastAsia" w:hAnsi="Arial" w:cstheme="majorBidi"/>
      <w:b/>
      <w:bCs/>
      <w:lang w:eastAsia="en-GB"/>
    </w:rPr>
  </w:style>
  <w:style w:type="paragraph" w:styleId="TOC1">
    <w:name w:val="toc 1"/>
    <w:basedOn w:val="Normal"/>
    <w:next w:val="Normal"/>
    <w:autoRedefine/>
    <w:uiPriority w:val="39"/>
    <w:unhideWhenUsed/>
    <w:rsid w:val="00565B87"/>
    <w:pPr>
      <w:spacing w:after="100"/>
    </w:pPr>
  </w:style>
  <w:style w:type="paragraph" w:styleId="TOC2">
    <w:name w:val="toc 2"/>
    <w:basedOn w:val="Normal"/>
    <w:next w:val="Normal"/>
    <w:autoRedefine/>
    <w:uiPriority w:val="39"/>
    <w:unhideWhenUsed/>
    <w:rsid w:val="00565B87"/>
    <w:pPr>
      <w:spacing w:after="100"/>
      <w:ind w:left="220"/>
    </w:pPr>
  </w:style>
  <w:style w:type="paragraph" w:styleId="TOC3">
    <w:name w:val="toc 3"/>
    <w:basedOn w:val="Normal"/>
    <w:next w:val="Normal"/>
    <w:autoRedefine/>
    <w:uiPriority w:val="39"/>
    <w:unhideWhenUsed/>
    <w:rsid w:val="00565B87"/>
    <w:pPr>
      <w:spacing w:after="100"/>
      <w:ind w:left="440"/>
    </w:pPr>
  </w:style>
  <w:style w:type="paragraph" w:styleId="FootnoteText">
    <w:name w:val="footnote text"/>
    <w:basedOn w:val="Normal"/>
    <w:link w:val="FootnoteTextChar"/>
    <w:rsid w:val="00676F27"/>
    <w:rPr>
      <w:sz w:val="20"/>
      <w:szCs w:val="20"/>
    </w:rPr>
  </w:style>
  <w:style w:type="character" w:customStyle="1" w:styleId="FootnoteTextChar">
    <w:name w:val="Footnote Text Char"/>
    <w:basedOn w:val="DefaultParagraphFont"/>
    <w:link w:val="FootnoteText"/>
    <w:rsid w:val="00676F27"/>
    <w:rPr>
      <w:rFonts w:ascii="Times New Roman" w:eastAsia="Times New Roman" w:hAnsi="Times New Roman" w:cs="Times New Roman"/>
      <w:sz w:val="20"/>
      <w:szCs w:val="20"/>
      <w:lang w:eastAsia="en-GB"/>
    </w:rPr>
  </w:style>
  <w:style w:type="paragraph" w:styleId="CommentText">
    <w:name w:val="annotation text"/>
    <w:basedOn w:val="Normal"/>
    <w:link w:val="CommentTextChar"/>
    <w:rsid w:val="00676F27"/>
    <w:rPr>
      <w:sz w:val="20"/>
      <w:szCs w:val="20"/>
    </w:rPr>
  </w:style>
  <w:style w:type="character" w:customStyle="1" w:styleId="CommentTextChar">
    <w:name w:val="Comment Text Char"/>
    <w:basedOn w:val="DefaultParagraphFont"/>
    <w:link w:val="CommentText"/>
    <w:rsid w:val="00676F27"/>
    <w:rPr>
      <w:rFonts w:ascii="Times New Roman" w:eastAsia="Times New Roman" w:hAnsi="Times New Roman" w:cs="Times New Roman"/>
      <w:sz w:val="20"/>
      <w:szCs w:val="20"/>
      <w:lang w:eastAsia="en-GB"/>
    </w:rPr>
  </w:style>
  <w:style w:type="paragraph" w:styleId="Header">
    <w:name w:val="header"/>
    <w:basedOn w:val="Normal"/>
    <w:link w:val="HeaderChar"/>
    <w:rsid w:val="00676F27"/>
    <w:pPr>
      <w:tabs>
        <w:tab w:val="center" w:pos="4513"/>
        <w:tab w:val="right" w:pos="9026"/>
      </w:tabs>
    </w:pPr>
  </w:style>
  <w:style w:type="character" w:customStyle="1" w:styleId="HeaderChar">
    <w:name w:val="Header Char"/>
    <w:basedOn w:val="DefaultParagraphFont"/>
    <w:link w:val="Header"/>
    <w:rsid w:val="00676F2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76F27"/>
    <w:pPr>
      <w:tabs>
        <w:tab w:val="center" w:pos="4513"/>
        <w:tab w:val="right" w:pos="9026"/>
      </w:tabs>
    </w:pPr>
  </w:style>
  <w:style w:type="character" w:customStyle="1" w:styleId="FooterChar">
    <w:name w:val="Footer Char"/>
    <w:basedOn w:val="DefaultParagraphFont"/>
    <w:link w:val="Footer"/>
    <w:uiPriority w:val="99"/>
    <w:rsid w:val="00676F27"/>
    <w:rPr>
      <w:rFonts w:ascii="Times New Roman" w:eastAsia="Times New Roman" w:hAnsi="Times New Roman" w:cs="Times New Roman"/>
      <w:sz w:val="24"/>
      <w:szCs w:val="24"/>
      <w:lang w:eastAsia="en-GB"/>
    </w:rPr>
  </w:style>
  <w:style w:type="paragraph" w:styleId="TableofFigures">
    <w:name w:val="table of figures"/>
    <w:basedOn w:val="Normal"/>
    <w:next w:val="Normal"/>
    <w:uiPriority w:val="99"/>
    <w:unhideWhenUsed/>
    <w:rsid w:val="00565B87"/>
    <w:pPr>
      <w:spacing w:after="120"/>
    </w:pPr>
    <w:rPr>
      <w:i/>
    </w:rPr>
  </w:style>
  <w:style w:type="character" w:styleId="FootnoteReference">
    <w:name w:val="footnote reference"/>
    <w:rsid w:val="00676F27"/>
    <w:rPr>
      <w:vertAlign w:val="superscript"/>
    </w:rPr>
  </w:style>
  <w:style w:type="character" w:styleId="CommentReference">
    <w:name w:val="annotation reference"/>
    <w:basedOn w:val="DefaultParagraphFont"/>
    <w:rsid w:val="00676F27"/>
    <w:rPr>
      <w:sz w:val="16"/>
      <w:szCs w:val="16"/>
    </w:rPr>
  </w:style>
  <w:style w:type="paragraph" w:styleId="ListBullet">
    <w:name w:val="List Bullet"/>
    <w:basedOn w:val="Normal"/>
    <w:uiPriority w:val="99"/>
    <w:unhideWhenUsed/>
    <w:rsid w:val="00565B87"/>
    <w:pPr>
      <w:numPr>
        <w:numId w:val="2"/>
      </w:numPr>
      <w:contextualSpacing/>
    </w:pPr>
  </w:style>
  <w:style w:type="paragraph" w:styleId="Title">
    <w:name w:val="Title"/>
    <w:basedOn w:val="Normal"/>
    <w:link w:val="TitleChar"/>
    <w:qFormat/>
    <w:rsid w:val="00565B87"/>
    <w:pPr>
      <w:jc w:val="center"/>
    </w:pPr>
    <w:rPr>
      <w:rFonts w:cs="Arial"/>
      <w:b/>
      <w:bCs/>
      <w:sz w:val="32"/>
      <w:lang w:eastAsia="en-US"/>
    </w:rPr>
  </w:style>
  <w:style w:type="character" w:customStyle="1" w:styleId="TitleChar">
    <w:name w:val="Title Char"/>
    <w:basedOn w:val="DefaultParagraphFont"/>
    <w:link w:val="Title"/>
    <w:rsid w:val="00565B87"/>
    <w:rPr>
      <w:rFonts w:ascii="Arial" w:eastAsia="Times New Roman" w:hAnsi="Arial" w:cs="Arial"/>
      <w:b/>
      <w:bCs/>
      <w:sz w:val="32"/>
      <w:szCs w:val="24"/>
    </w:rPr>
  </w:style>
  <w:style w:type="character" w:styleId="Hyperlink">
    <w:name w:val="Hyperlink"/>
    <w:basedOn w:val="DefaultParagraphFont"/>
    <w:rsid w:val="00676F27"/>
    <w:rPr>
      <w:color w:val="0000FF" w:themeColor="hyperlink"/>
      <w:u w:val="single"/>
    </w:rPr>
  </w:style>
  <w:style w:type="paragraph" w:styleId="CommentSubject">
    <w:name w:val="annotation subject"/>
    <w:basedOn w:val="CommentText"/>
    <w:next w:val="CommentText"/>
    <w:link w:val="CommentSubjectChar"/>
    <w:rsid w:val="00676F27"/>
    <w:rPr>
      <w:b/>
      <w:bCs/>
    </w:rPr>
  </w:style>
  <w:style w:type="character" w:customStyle="1" w:styleId="CommentSubjectChar">
    <w:name w:val="Comment Subject Char"/>
    <w:basedOn w:val="CommentTextChar"/>
    <w:link w:val="CommentSubject"/>
    <w:rsid w:val="00676F27"/>
    <w:rPr>
      <w:rFonts w:ascii="Times New Roman" w:eastAsia="Times New Roman" w:hAnsi="Times New Roman" w:cs="Times New Roman"/>
      <w:b/>
      <w:bCs/>
      <w:sz w:val="20"/>
      <w:szCs w:val="20"/>
      <w:lang w:eastAsia="en-GB"/>
    </w:rPr>
  </w:style>
  <w:style w:type="paragraph" w:styleId="BalloonText">
    <w:name w:val="Balloon Text"/>
    <w:basedOn w:val="Normal"/>
    <w:link w:val="BalloonTextChar"/>
    <w:rsid w:val="00676F27"/>
    <w:rPr>
      <w:rFonts w:ascii="Tahoma" w:hAnsi="Tahoma" w:cs="Tahoma"/>
      <w:sz w:val="16"/>
      <w:szCs w:val="16"/>
    </w:rPr>
  </w:style>
  <w:style w:type="character" w:customStyle="1" w:styleId="BalloonTextChar">
    <w:name w:val="Balloon Text Char"/>
    <w:basedOn w:val="DefaultParagraphFont"/>
    <w:link w:val="BalloonText"/>
    <w:rsid w:val="00676F27"/>
    <w:rPr>
      <w:rFonts w:ascii="Tahoma" w:eastAsia="Times New Roman" w:hAnsi="Tahoma" w:cs="Tahoma"/>
      <w:sz w:val="16"/>
      <w:szCs w:val="16"/>
      <w:lang w:eastAsia="en-GB"/>
    </w:rPr>
  </w:style>
  <w:style w:type="table" w:styleId="TableGrid">
    <w:name w:val="Table Grid"/>
    <w:basedOn w:val="TableNormal"/>
    <w:rsid w:val="00676F27"/>
    <w:pPr>
      <w:spacing w:after="0" w:line="240" w:lineRule="auto"/>
    </w:pPr>
    <w:rPr>
      <w:rFonts w:ascii="Times New Roman" w:eastAsia="MS Mincho"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F27"/>
    <w:pPr>
      <w:ind w:left="720"/>
      <w:contextualSpacing/>
    </w:pPr>
  </w:style>
  <w:style w:type="character" w:styleId="LineNumber">
    <w:name w:val="line number"/>
    <w:basedOn w:val="DefaultParagraphFont"/>
    <w:rsid w:val="00676F27"/>
  </w:style>
  <w:style w:type="table" w:styleId="LightList-Accent1">
    <w:name w:val="Light List Accent 1"/>
    <w:basedOn w:val="TableNormal"/>
    <w:uiPriority w:val="61"/>
    <w:rsid w:val="00676F27"/>
    <w:pPr>
      <w:spacing w:after="0" w:line="240" w:lineRule="auto"/>
    </w:pPr>
    <w:rPr>
      <w:rFonts w:ascii="Times New Roman" w:eastAsia="MS Mincho" w:hAnsi="Times New Roman" w:cs="Times New Roman"/>
      <w:sz w:val="20"/>
      <w:szCs w:val="20"/>
      <w:lang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8">
    <w:name w:val="Table Grid 8"/>
    <w:basedOn w:val="TableNormal"/>
    <w:rsid w:val="00676F27"/>
    <w:pPr>
      <w:spacing w:after="0" w:line="240" w:lineRule="auto"/>
    </w:pPr>
    <w:rPr>
      <w:rFonts w:ascii="Times New Roman" w:eastAsia="MS Mincho" w:hAnsi="Times New Roman" w:cs="Times New Roman"/>
      <w:sz w:val="20"/>
      <w:szCs w:val="20"/>
      <w:lang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qFormat/>
    <w:rsid w:val="00676F27"/>
    <w:pPr>
      <w:keepNext/>
      <w:keepLines/>
      <w:suppressAutoHyphens/>
      <w:spacing w:after="120"/>
      <w:ind w:firstLine="180"/>
      <w:jc w:val="center"/>
    </w:pPr>
    <w:rPr>
      <w:b/>
      <w:szCs w:val="20"/>
      <w:lang w:val="en-US" w:eastAsia="ar-SA"/>
    </w:rPr>
  </w:style>
  <w:style w:type="paragraph" w:styleId="Revision">
    <w:name w:val="Revision"/>
    <w:hidden/>
    <w:uiPriority w:val="99"/>
    <w:semiHidden/>
    <w:rsid w:val="00676F27"/>
    <w:pPr>
      <w:spacing w:after="0"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676F27"/>
    <w:pPr>
      <w:jc w:val="center"/>
    </w:pPr>
    <w:rPr>
      <w:noProof/>
    </w:rPr>
  </w:style>
  <w:style w:type="character" w:customStyle="1" w:styleId="EndNoteBibliographyTitleChar">
    <w:name w:val="EndNote Bibliography Title Char"/>
    <w:basedOn w:val="DefaultParagraphFont"/>
    <w:link w:val="EndNoteBibliographyTitle"/>
    <w:rsid w:val="00676F27"/>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676F27"/>
    <w:rPr>
      <w:noProof/>
    </w:rPr>
  </w:style>
  <w:style w:type="character" w:customStyle="1" w:styleId="EndNoteBibliographyChar">
    <w:name w:val="EndNote Bibliography Char"/>
    <w:basedOn w:val="DefaultParagraphFont"/>
    <w:link w:val="EndNoteBibliography"/>
    <w:rsid w:val="00676F27"/>
    <w:rPr>
      <w:rFonts w:ascii="Times New Roman" w:eastAsia="Times New Roman" w:hAnsi="Times New Roman" w:cs="Times New Roman"/>
      <w:noProof/>
      <w:sz w:val="24"/>
      <w:szCs w:val="24"/>
      <w:lang w:eastAsia="en-GB"/>
    </w:rPr>
  </w:style>
  <w:style w:type="character" w:styleId="FollowedHyperlink">
    <w:name w:val="FollowedHyperlink"/>
    <w:basedOn w:val="DefaultParagraphFont"/>
    <w:rsid w:val="00676F27"/>
    <w:rPr>
      <w:color w:val="800080" w:themeColor="followedHyperlink"/>
      <w:u w:val="single"/>
    </w:rPr>
  </w:style>
  <w:style w:type="paragraph" w:customStyle="1" w:styleId="StyleCaptionFirstline013Before14pt">
    <w:name w:val="Style Caption + First line:  0.13&quot; Before:  14 pt"/>
    <w:basedOn w:val="Caption"/>
    <w:rsid w:val="008013C7"/>
    <w:pPr>
      <w:spacing w:before="240"/>
      <w:ind w:firstLine="187"/>
    </w:pPr>
    <w:rPr>
      <w:bCs/>
    </w:rPr>
  </w:style>
  <w:style w:type="paragraph" w:customStyle="1" w:styleId="Table">
    <w:name w:val="Table"/>
    <w:basedOn w:val="Normal"/>
    <w:rsid w:val="008013C7"/>
    <w:pPr>
      <w:suppressAutoHyphens/>
      <w:spacing w:before="60" w:after="60" w:line="100" w:lineRule="atLeast"/>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2EF3-AEDB-43A7-952B-D00709CF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Charlie</dc:creator>
  <cp:lastModifiedBy>Beth Kumar</cp:lastModifiedBy>
  <cp:revision>5</cp:revision>
  <cp:lastPrinted>2014-12-13T17:42:00Z</cp:lastPrinted>
  <dcterms:created xsi:type="dcterms:W3CDTF">2014-12-24T19:45:00Z</dcterms:created>
  <dcterms:modified xsi:type="dcterms:W3CDTF">2014-12-24T20:13:00Z</dcterms:modified>
</cp:coreProperties>
</file>