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</w:pP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Supplementary Figure</w:t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</w:rPr>
      </w:pPr>
      <w:r w:rsidRPr="00625A8B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D14A3D2" wp14:editId="0BDD792C">
            <wp:extent cx="5274310" cy="5725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 w:themeColor="text1"/>
          <w:sz w:val="16"/>
          <w:szCs w:val="16"/>
        </w:rPr>
      </w:pP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Supplementary Figure 1</w:t>
      </w:r>
      <w:proofErr w:type="gramStart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.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>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proofErr w:type="gramStart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The correlation between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ferroptosis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-related genes and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tumour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stage in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 LIHC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patients (GEPIA).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The mRNA expression levels of these genes were not correlated with patients’ individual </w:t>
      </w:r>
      <w:proofErr w:type="spellStart"/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>tumour</w:t>
      </w:r>
      <w:proofErr w:type="spellEnd"/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>stage.</w:t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 w:themeColor="text1"/>
          <w:sz w:val="16"/>
          <w:szCs w:val="16"/>
        </w:rPr>
      </w:pPr>
      <w:r w:rsidRPr="00625A8B">
        <w:rPr>
          <w:rFonts w:ascii="Times New Roman" w:hAnsi="Times New Roman"/>
          <w:noProof/>
          <w:color w:val="000000" w:themeColor="text1"/>
          <w:sz w:val="16"/>
          <w:szCs w:val="16"/>
        </w:rPr>
        <w:drawing>
          <wp:inline distT="0" distB="0" distL="0" distR="0" wp14:anchorId="4A7E4435" wp14:editId="690B7A12">
            <wp:extent cx="5273040" cy="1918335"/>
            <wp:effectExtent l="0" t="0" r="3810" b="5715"/>
            <wp:docPr id="7" name="图片 7" descr="D:\360安全浏览器下载\铁死亡生信文章\AIFM-2 immunity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D:\360安全浏览器下载\铁死亡生信文章\AIFM-2 immunity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 w:themeColor="text1"/>
          <w:sz w:val="16"/>
          <w:szCs w:val="16"/>
        </w:rPr>
      </w:pPr>
      <w:proofErr w:type="gramStart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 xml:space="preserve">Supplementary Figure </w:t>
      </w:r>
      <w:r w:rsidRPr="00625A8B">
        <w:rPr>
          <w:rFonts w:ascii="MinionPro-Bold" w:hAnsi="MinionPro-Bold" w:cs="MinionPro-Bold" w:hint="eastAsia"/>
          <w:b/>
          <w:bCs/>
          <w:color w:val="000000" w:themeColor="text1"/>
          <w:sz w:val="19"/>
          <w:szCs w:val="19"/>
        </w:rPr>
        <w:t>2</w:t>
      </w: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proofErr w:type="gramStart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The correlation of AIFM2 expression with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tumour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>-infiltrating lymphocytes in LIHC and STAD.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proofErr w:type="gramStart"/>
      <w:r w:rsidRPr="00625A8B">
        <w:rPr>
          <w:rFonts w:ascii="Times New Roman" w:hAnsi="Times New Roman"/>
          <w:color w:val="000000" w:themeColor="text1"/>
          <w:sz w:val="16"/>
          <w:szCs w:val="16"/>
        </w:rPr>
        <w:t>A, B.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The relationship of AIFM2 to immune infiltration levels in LIHC and STAD.</w:t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color w:val="000000" w:themeColor="text1"/>
          <w:lang w:bidi="ar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center"/>
        <w:rPr>
          <w:rFonts w:ascii="MinionPro-Regular" w:hAnsi="MinionPro-Regular" w:cs="MinionPro-Regular"/>
          <w:color w:val="000000" w:themeColor="text1"/>
          <w:sz w:val="19"/>
          <w:szCs w:val="19"/>
        </w:rPr>
      </w:pPr>
      <w:r w:rsidRPr="00625A8B">
        <w:rPr>
          <w:noProof/>
          <w:color w:val="000000" w:themeColor="text1"/>
        </w:rPr>
        <w:lastRenderedPageBreak/>
        <w:drawing>
          <wp:inline distT="0" distB="0" distL="0" distR="0" wp14:anchorId="7856F60D" wp14:editId="3B2A580B">
            <wp:extent cx="3719195" cy="1205865"/>
            <wp:effectExtent l="0" t="0" r="0" b="0"/>
            <wp:docPr id="8" name="图片 8" descr="MDSC-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DSC-ST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bCs/>
          <w:color w:val="000000" w:themeColor="text1"/>
        </w:rPr>
      </w:pPr>
      <w:proofErr w:type="gramStart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 xml:space="preserve">Supplementary Figure </w:t>
      </w:r>
      <w:r w:rsidRPr="00625A8B">
        <w:rPr>
          <w:rFonts w:ascii="MinionPro-Bold" w:hAnsi="MinionPro-Bold" w:cs="MinionPro-Bold" w:hint="eastAsia"/>
          <w:b/>
          <w:bCs/>
          <w:color w:val="000000" w:themeColor="text1"/>
          <w:sz w:val="19"/>
          <w:szCs w:val="19"/>
        </w:rPr>
        <w:t>3</w:t>
      </w: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.</w:t>
      </w:r>
      <w:proofErr w:type="gramEnd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 xml:space="preserve"> </w:t>
      </w:r>
      <w:proofErr w:type="gramStart"/>
      <w:r w:rsidRPr="00625A8B">
        <w:rPr>
          <w:rFonts w:ascii="Times New Roman" w:hAnsi="Times New Roman"/>
          <w:color w:val="000000" w:themeColor="text1"/>
        </w:rPr>
        <w:t>The correlation of AIFM2 with STAD</w:t>
      </w:r>
      <w:r w:rsidRPr="00625A8B">
        <w:rPr>
          <w:rFonts w:ascii="Times New Roman" w:hAnsi="Times New Roman" w:hint="eastAsia"/>
          <w:bCs/>
          <w:color w:val="000000" w:themeColor="text1"/>
        </w:rPr>
        <w:t xml:space="preserve"> </w:t>
      </w:r>
      <w:proofErr w:type="spellStart"/>
      <w:r w:rsidRPr="00625A8B">
        <w:rPr>
          <w:rFonts w:ascii="Times New Roman" w:hAnsi="Times New Roman" w:hint="eastAsia"/>
          <w:bCs/>
          <w:color w:val="000000" w:themeColor="text1"/>
        </w:rPr>
        <w:t>analysed</w:t>
      </w:r>
      <w:proofErr w:type="spellEnd"/>
      <w:r w:rsidRPr="00625A8B">
        <w:rPr>
          <w:rFonts w:ascii="Times New Roman" w:hAnsi="Times New Roman" w:hint="eastAsia"/>
          <w:bCs/>
          <w:color w:val="000000" w:themeColor="text1"/>
        </w:rPr>
        <w:t xml:space="preserve"> by </w:t>
      </w:r>
      <w:r w:rsidRPr="00625A8B">
        <w:rPr>
          <w:rFonts w:ascii="Times New Roman" w:hAnsi="Times New Roman"/>
          <w:bCs/>
          <w:color w:val="000000" w:themeColor="text1"/>
        </w:rPr>
        <w:t xml:space="preserve">using </w:t>
      </w:r>
      <w:r w:rsidRPr="00625A8B">
        <w:rPr>
          <w:rFonts w:ascii="Times New Roman" w:hAnsi="Times New Roman" w:hint="eastAsia"/>
          <w:bCs/>
          <w:color w:val="000000" w:themeColor="text1"/>
        </w:rPr>
        <w:t>TIMER.</w:t>
      </w:r>
      <w:proofErr w:type="gramEnd"/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color w:val="000000" w:themeColor="text1"/>
          <w:lang w:bidi="ar"/>
        </w:rPr>
      </w:pPr>
      <w:r w:rsidRPr="00625A8B">
        <w:rPr>
          <w:noProof/>
          <w:color w:val="000000" w:themeColor="text1"/>
        </w:rPr>
        <w:drawing>
          <wp:inline distT="0" distB="0" distL="0" distR="0" wp14:anchorId="6280797B" wp14:editId="75C15B91">
            <wp:extent cx="4645025" cy="6226810"/>
            <wp:effectExtent l="0" t="0" r="3175" b="2540"/>
            <wp:docPr id="9" name="图片 9" descr="ST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STA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 w:themeColor="text1"/>
          <w:sz w:val="16"/>
          <w:szCs w:val="16"/>
        </w:rPr>
      </w:pPr>
      <w:proofErr w:type="gramStart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Supplementary Figure</w:t>
      </w:r>
      <w:r w:rsidRPr="00625A8B">
        <w:rPr>
          <w:rFonts w:ascii="MinionPro-Bold" w:hAnsi="MinionPro-Bold" w:cs="MinionPro-Bold" w:hint="eastAsia"/>
          <w:b/>
          <w:bCs/>
          <w:color w:val="000000" w:themeColor="text1"/>
          <w:sz w:val="19"/>
          <w:szCs w:val="19"/>
        </w:rPr>
        <w:t xml:space="preserve"> 4</w:t>
      </w: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.</w:t>
      </w:r>
      <w:proofErr w:type="gramEnd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 xml:space="preserve">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GO and KEGG enrichment analyses of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ferroptosis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-related genes and their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coexpressed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genes in STAD. </w:t>
      </w:r>
      <w:proofErr w:type="gramStart"/>
      <w:r w:rsidRPr="00625A8B">
        <w:rPr>
          <w:rFonts w:ascii="Times New Roman" w:hAnsi="Times New Roman"/>
          <w:color w:val="000000" w:themeColor="text1"/>
          <w:sz w:val="16"/>
          <w:szCs w:val="16"/>
        </w:rPr>
        <w:t>(STRING and DAVID).</w:t>
      </w:r>
      <w:proofErr w:type="gramEnd"/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 (A) PPI network. The nodes indicate proteins; the edges indicate the interaction of proteins. (B) BP, CC, MF and KEGG.</w:t>
      </w:r>
      <w:r w:rsidRPr="00625A8B">
        <w:rPr>
          <w:rFonts w:ascii="HelveticaNeueLTStd-Bd" w:hAnsi="HelveticaNeueLTStd-Bd" w:cs="HelveticaNeueLTStd-Bd"/>
          <w:color w:val="000000" w:themeColor="text1"/>
          <w:sz w:val="42"/>
          <w:szCs w:val="42"/>
        </w:rPr>
        <w:t xml:space="preserve"> </w:t>
      </w:r>
      <w:proofErr w:type="gramStart"/>
      <w:r w:rsidRPr="00625A8B">
        <w:rPr>
          <w:rFonts w:ascii="Times New Roman" w:hAnsi="Times New Roman"/>
          <w:color w:val="000000" w:themeColor="text1"/>
          <w:sz w:val="16"/>
          <w:szCs w:val="16"/>
        </w:rPr>
        <w:t>Systematic Analysis of Expression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>Profiles and Prognostic Significance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for </w:t>
      </w:r>
      <w:proofErr w:type="spellStart"/>
      <w:r w:rsidRPr="00625A8B">
        <w:rPr>
          <w:rFonts w:ascii="Times New Roman" w:hAnsi="Times New Roman"/>
          <w:color w:val="000000" w:themeColor="text1"/>
          <w:sz w:val="16"/>
          <w:szCs w:val="16"/>
        </w:rPr>
        <w:t>Ferroptosis</w:t>
      </w:r>
      <w:proofErr w:type="spellEnd"/>
      <w:r w:rsidRPr="00625A8B">
        <w:rPr>
          <w:rFonts w:ascii="Times New Roman" w:hAnsi="Times New Roman"/>
          <w:color w:val="000000" w:themeColor="text1"/>
          <w:sz w:val="16"/>
          <w:szCs w:val="16"/>
        </w:rPr>
        <w:t>-related Genes in STAD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>.</w:t>
      </w:r>
      <w:proofErr w:type="gramEnd"/>
    </w:p>
    <w:p w:rsidR="006B599C" w:rsidRPr="00625A8B" w:rsidRDefault="006B599C" w:rsidP="006B599C">
      <w:pPr>
        <w:snapToGrid w:val="0"/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</w:pPr>
      <w:proofErr w:type="gramStart"/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Supplementary Figure</w:t>
      </w:r>
      <w:r w:rsidRPr="00625A8B">
        <w:rPr>
          <w:rFonts w:ascii="MinionPro-Bold" w:hAnsi="MinionPro-Bold" w:cs="MinionPro-Bold" w:hint="eastAsia"/>
          <w:b/>
          <w:bCs/>
          <w:color w:val="000000" w:themeColor="text1"/>
          <w:sz w:val="19"/>
          <w:szCs w:val="19"/>
        </w:rPr>
        <w:t xml:space="preserve"> </w:t>
      </w: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>5.</w:t>
      </w:r>
      <w:proofErr w:type="gramEnd"/>
    </w:p>
    <w:p w:rsidR="006B599C" w:rsidRPr="00625A8B" w:rsidRDefault="006B599C" w:rsidP="006B599C">
      <w:pPr>
        <w:snapToGrid w:val="0"/>
        <w:rPr>
          <w:color w:val="000000" w:themeColor="text1"/>
        </w:rPr>
      </w:pPr>
      <w:r w:rsidRPr="00625A8B">
        <w:rPr>
          <w:noProof/>
          <w:color w:val="000000" w:themeColor="text1"/>
        </w:rPr>
        <w:drawing>
          <wp:inline distT="0" distB="0" distL="0" distR="0" wp14:anchorId="15E2BB7F" wp14:editId="363FA751">
            <wp:extent cx="4059936" cy="1560576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-figur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6"/>
          <w:szCs w:val="16"/>
        </w:rPr>
      </w:pPr>
      <w:r w:rsidRPr="00625A8B">
        <w:rPr>
          <w:rFonts w:ascii="Times New Roman" w:hAnsi="Times New Roman"/>
          <w:color w:val="000000" w:themeColor="text1"/>
          <w:sz w:val="16"/>
          <w:szCs w:val="16"/>
        </w:rPr>
        <w:t>A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,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 xml:space="preserve">B, </w:t>
      </w:r>
      <w:r w:rsidRPr="00625A8B">
        <w:rPr>
          <w:rFonts w:ascii="Times New Roman" w:hAnsi="Times New Roman" w:hint="eastAsia"/>
          <w:color w:val="000000" w:themeColor="text1"/>
          <w:sz w:val="16"/>
          <w:szCs w:val="16"/>
        </w:rPr>
        <w:t xml:space="preserve">the relative expression of GPX4 was shown </w:t>
      </w:r>
      <w:r w:rsidRPr="00625A8B">
        <w:rPr>
          <w:rFonts w:ascii="Times New Roman" w:hAnsi="Times New Roman"/>
          <w:color w:val="000000" w:themeColor="text1"/>
          <w:sz w:val="16"/>
          <w:szCs w:val="16"/>
        </w:rPr>
        <w:t>in the graph.</w:t>
      </w:r>
    </w:p>
    <w:p w:rsidR="006B599C" w:rsidRPr="00625A8B" w:rsidRDefault="006B599C" w:rsidP="006B599C">
      <w:pPr>
        <w:snapToGrid w:val="0"/>
        <w:rPr>
          <w:color w:val="000000" w:themeColor="text1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8"/>
          <w:szCs w:val="18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8"/>
          <w:szCs w:val="18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8"/>
          <w:szCs w:val="18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8"/>
          <w:szCs w:val="18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 w:val="16"/>
          <w:szCs w:val="16"/>
        </w:rPr>
      </w:pPr>
      <w:r w:rsidRPr="00625A8B">
        <w:rPr>
          <w:rFonts w:ascii="MinionPro-Bold" w:hAnsi="MinionPro-Bold" w:cs="MinionPro-Bold"/>
          <w:b/>
          <w:bCs/>
          <w:color w:val="000000" w:themeColor="text1"/>
          <w:sz w:val="19"/>
          <w:szCs w:val="19"/>
        </w:rPr>
        <w:t xml:space="preserve"> </w:t>
      </w:r>
    </w:p>
    <w:p w:rsidR="006B599C" w:rsidRPr="00625A8B" w:rsidRDefault="006B599C" w:rsidP="006B599C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bCs/>
          <w:color w:val="000000" w:themeColor="text1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Cs w:val="21"/>
        </w:rPr>
      </w:pPr>
    </w:p>
    <w:p w:rsidR="006B599C" w:rsidRPr="00625A8B" w:rsidRDefault="006B599C" w:rsidP="006B599C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 w:themeColor="text1"/>
          <w:szCs w:val="21"/>
        </w:rPr>
      </w:pPr>
    </w:p>
    <w:p w:rsidR="006B599C" w:rsidRPr="00625A8B" w:rsidRDefault="006B599C" w:rsidP="006B599C">
      <w:pPr>
        <w:snapToGrid w:val="0"/>
        <w:rPr>
          <w:color w:val="000000" w:themeColor="text1"/>
        </w:rPr>
      </w:pPr>
    </w:p>
    <w:p w:rsidR="000E5A08" w:rsidRPr="006B599C" w:rsidRDefault="000E5A08">
      <w:bookmarkStart w:id="0" w:name="_GoBack"/>
      <w:bookmarkEnd w:id="0"/>
    </w:p>
    <w:sectPr w:rsidR="000E5A08" w:rsidRPr="006B599C" w:rsidSect="002B4A57"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00"/>
    <w:family w:val="auto"/>
    <w:pitch w:val="default"/>
    <w:sig w:usb0="00000003" w:usb1="00000000" w:usb2="00000000" w:usb3="00000000" w:csb0="00000001" w:csb1="00000000"/>
  </w:font>
  <w:font w:name="HelveticaNeueLTStd-B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9C"/>
    <w:rsid w:val="000E5A08"/>
    <w:rsid w:val="006B599C"/>
    <w:rsid w:val="00C812A0"/>
    <w:rsid w:val="00EC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标题"/>
    <w:basedOn w:val="a"/>
    <w:link w:val="a4"/>
    <w:qFormat/>
    <w:rsid w:val="00C812A0"/>
    <w:rPr>
      <w:rFonts w:ascii="Times New Roman" w:eastAsia="Times New Roman" w:hAnsi="Times New Roman"/>
      <w:kern w:val="2"/>
      <w:sz w:val="24"/>
      <w:szCs w:val="22"/>
    </w:rPr>
  </w:style>
  <w:style w:type="character" w:customStyle="1" w:styleId="a4">
    <w:name w:val="大标题 字符"/>
    <w:link w:val="a3"/>
    <w:rsid w:val="00C812A0"/>
    <w:rPr>
      <w:rFonts w:ascii="Times New Roman" w:eastAsia="Times New Roman" w:hAnsi="Times New Roman"/>
      <w:kern w:val="2"/>
      <w:sz w:val="24"/>
      <w:szCs w:val="22"/>
    </w:rPr>
  </w:style>
  <w:style w:type="paragraph" w:customStyle="1" w:styleId="1">
    <w:name w:val="正文1"/>
    <w:basedOn w:val="a3"/>
    <w:link w:val="10"/>
    <w:qFormat/>
    <w:rsid w:val="00C812A0"/>
    <w:pPr>
      <w:adjustRightInd w:val="0"/>
      <w:snapToGrid w:val="0"/>
      <w:ind w:firstLineChars="200" w:firstLine="200"/>
    </w:pPr>
    <w:rPr>
      <w:sz w:val="20"/>
      <w:lang w:val="en-AU"/>
    </w:rPr>
  </w:style>
  <w:style w:type="character" w:customStyle="1" w:styleId="10">
    <w:name w:val="正文1 字符"/>
    <w:link w:val="1"/>
    <w:rsid w:val="00C812A0"/>
    <w:rPr>
      <w:rFonts w:ascii="Times New Roman" w:eastAsia="Times New Roman" w:hAnsi="Times New Roman"/>
      <w:kern w:val="2"/>
      <w:szCs w:val="22"/>
      <w:lang w:val="en-AU"/>
    </w:rPr>
  </w:style>
  <w:style w:type="paragraph" w:styleId="a5">
    <w:name w:val="Balloon Text"/>
    <w:basedOn w:val="a"/>
    <w:link w:val="Char"/>
    <w:uiPriority w:val="99"/>
    <w:semiHidden/>
    <w:unhideWhenUsed/>
    <w:rsid w:val="006B599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59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标题"/>
    <w:basedOn w:val="a"/>
    <w:link w:val="a4"/>
    <w:qFormat/>
    <w:rsid w:val="00C812A0"/>
    <w:rPr>
      <w:rFonts w:ascii="Times New Roman" w:eastAsia="Times New Roman" w:hAnsi="Times New Roman"/>
      <w:kern w:val="2"/>
      <w:sz w:val="24"/>
      <w:szCs w:val="22"/>
    </w:rPr>
  </w:style>
  <w:style w:type="character" w:customStyle="1" w:styleId="a4">
    <w:name w:val="大标题 字符"/>
    <w:link w:val="a3"/>
    <w:rsid w:val="00C812A0"/>
    <w:rPr>
      <w:rFonts w:ascii="Times New Roman" w:eastAsia="Times New Roman" w:hAnsi="Times New Roman"/>
      <w:kern w:val="2"/>
      <w:sz w:val="24"/>
      <w:szCs w:val="22"/>
    </w:rPr>
  </w:style>
  <w:style w:type="paragraph" w:customStyle="1" w:styleId="1">
    <w:name w:val="正文1"/>
    <w:basedOn w:val="a3"/>
    <w:link w:val="10"/>
    <w:qFormat/>
    <w:rsid w:val="00C812A0"/>
    <w:pPr>
      <w:adjustRightInd w:val="0"/>
      <w:snapToGrid w:val="0"/>
      <w:ind w:firstLineChars="200" w:firstLine="200"/>
    </w:pPr>
    <w:rPr>
      <w:sz w:val="20"/>
      <w:lang w:val="en-AU"/>
    </w:rPr>
  </w:style>
  <w:style w:type="character" w:customStyle="1" w:styleId="10">
    <w:name w:val="正文1 字符"/>
    <w:link w:val="1"/>
    <w:rsid w:val="00C812A0"/>
    <w:rPr>
      <w:rFonts w:ascii="Times New Roman" w:eastAsia="Times New Roman" w:hAnsi="Times New Roman"/>
      <w:kern w:val="2"/>
      <w:szCs w:val="22"/>
      <w:lang w:val="en-AU"/>
    </w:rPr>
  </w:style>
  <w:style w:type="paragraph" w:styleId="a5">
    <w:name w:val="Balloon Text"/>
    <w:basedOn w:val="a"/>
    <w:link w:val="Char"/>
    <w:uiPriority w:val="99"/>
    <w:semiHidden/>
    <w:unhideWhenUsed/>
    <w:rsid w:val="006B599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59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2023-12-05T05:33:00Z</dcterms:created>
  <dcterms:modified xsi:type="dcterms:W3CDTF">2023-12-05T05:33:00Z</dcterms:modified>
</cp:coreProperties>
</file>