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7722A" w14:textId="77777777" w:rsidR="00243DBD" w:rsidRDefault="00243DBD" w:rsidP="00243DBD">
      <w:pPr>
        <w:pStyle w:val="MDPI41tablecaption"/>
        <w:ind w:left="0"/>
        <w:jc w:val="center"/>
      </w:pPr>
      <w:r>
        <w:rPr>
          <w:b/>
        </w:rPr>
        <w:t>Table S1.</w:t>
      </w:r>
      <w:r>
        <w:t xml:space="preserve"> Univariate Cox analysis for OS of inflammation-related factors in </w:t>
      </w:r>
      <w:r>
        <w:rPr>
          <w:szCs w:val="18"/>
        </w:rPr>
        <w:t>ENKTCL</w:t>
      </w:r>
      <w:r>
        <w:t>.</w:t>
      </w:r>
    </w:p>
    <w:tbl>
      <w:tblPr>
        <w:tblStyle w:val="a6"/>
        <w:tblW w:w="835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2693"/>
        <w:gridCol w:w="1276"/>
      </w:tblGrid>
      <w:tr w:rsidR="00243DBD" w14:paraId="0B2D2E74" w14:textId="77777777" w:rsidTr="00097E84">
        <w:trPr>
          <w:jc w:val="center"/>
        </w:trPr>
        <w:tc>
          <w:tcPr>
            <w:tcW w:w="1555" w:type="dxa"/>
            <w:tcBorders>
              <w:top w:val="single" w:sz="12" w:space="0" w:color="auto"/>
              <w:bottom w:val="single" w:sz="8" w:space="0" w:color="auto"/>
            </w:tcBorders>
          </w:tcPr>
          <w:p w14:paraId="64A38056" w14:textId="77777777" w:rsidR="00243DBD" w:rsidRDefault="00243DBD" w:rsidP="00097E84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14:paraId="6F7F3D3A" w14:textId="77777777" w:rsidR="00243DBD" w:rsidRDefault="00243DBD" w:rsidP="00097E84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C</w:t>
            </w:r>
            <w:r>
              <w:rPr>
                <w:rFonts w:hint="eastAsia"/>
                <w:b/>
                <w:snapToGrid/>
              </w:rPr>
              <w:t>ut</w:t>
            </w:r>
            <w:r>
              <w:rPr>
                <w:b/>
                <w:snapToGrid/>
              </w:rPr>
              <w:t xml:space="preserve"> point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</w:tcPr>
          <w:p w14:paraId="7F5CE00A" w14:textId="77777777" w:rsidR="00243DBD" w:rsidRDefault="00243DBD" w:rsidP="00097E84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Statistic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</w:tcBorders>
          </w:tcPr>
          <w:p w14:paraId="290BD725" w14:textId="77777777" w:rsidR="00243DBD" w:rsidRDefault="00243DBD" w:rsidP="00097E84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HR (95%CI)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14:paraId="4649757E" w14:textId="77777777" w:rsidR="00243DBD" w:rsidRDefault="00243DBD" w:rsidP="00097E84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E00D07">
              <w:rPr>
                <w:rFonts w:hint="eastAsia"/>
                <w:b/>
                <w:i/>
                <w:iCs/>
                <w:snapToGrid/>
              </w:rPr>
              <w:t>P</w:t>
            </w:r>
            <w:r>
              <w:rPr>
                <w:b/>
                <w:snapToGrid/>
              </w:rPr>
              <w:t xml:space="preserve"> value</w:t>
            </w:r>
          </w:p>
        </w:tc>
      </w:tr>
      <w:tr w:rsidR="00243DBD" w14:paraId="3FBCA663" w14:textId="77777777" w:rsidTr="00097E84">
        <w:trPr>
          <w:jc w:val="center"/>
        </w:trPr>
        <w:tc>
          <w:tcPr>
            <w:tcW w:w="1555" w:type="dxa"/>
            <w:tcBorders>
              <w:top w:val="single" w:sz="8" w:space="0" w:color="auto"/>
            </w:tcBorders>
          </w:tcPr>
          <w:p w14:paraId="5F5BDD26" w14:textId="77777777" w:rsidR="00243DBD" w:rsidRDefault="00243DBD" w:rsidP="00097E84">
            <w:pPr>
              <w:pStyle w:val="MDPI42tablebody"/>
              <w:spacing w:line="240" w:lineRule="auto"/>
              <w:jc w:val="left"/>
            </w:pPr>
            <w:r>
              <w:rPr>
                <w:rFonts w:hint="eastAsia"/>
              </w:rPr>
              <w:t>A</w:t>
            </w:r>
            <w:r>
              <w:t>lbumin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623FDFCE" w14:textId="77777777" w:rsidR="00243DBD" w:rsidRDefault="00243DBD" w:rsidP="00097E8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3</w:t>
            </w:r>
            <w:r>
              <w:t>7.3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4779DC58" w14:textId="77777777" w:rsidR="00243DBD" w:rsidRDefault="00243DBD" w:rsidP="00097E8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4.097246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14:paraId="2906F523" w14:textId="77777777" w:rsidR="00243DBD" w:rsidRDefault="00243DBD" w:rsidP="00097E84">
            <w:pPr>
              <w:pStyle w:val="MDPI42tablebody"/>
              <w:spacing w:line="240" w:lineRule="auto"/>
            </w:pPr>
            <w:r>
              <w:t>0.392(0.254-0.605)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0AF6F90A" w14:textId="77777777" w:rsidR="00243DBD" w:rsidRDefault="00243DBD" w:rsidP="00097E8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243DBD" w14:paraId="4584EF6D" w14:textId="77777777" w:rsidTr="00097E84">
        <w:trPr>
          <w:jc w:val="center"/>
        </w:trPr>
        <w:tc>
          <w:tcPr>
            <w:tcW w:w="1555" w:type="dxa"/>
          </w:tcPr>
          <w:p w14:paraId="4347EED1" w14:textId="77777777" w:rsidR="00243DBD" w:rsidRDefault="00243DBD" w:rsidP="00097E84">
            <w:pPr>
              <w:pStyle w:val="MDPI42tablebody"/>
              <w:spacing w:line="240" w:lineRule="auto"/>
              <w:jc w:val="left"/>
            </w:pPr>
            <w:r>
              <w:rPr>
                <w:rFonts w:hint="eastAsia"/>
              </w:rPr>
              <w:t>M</w:t>
            </w:r>
            <w:r>
              <w:t>onocyte</w:t>
            </w:r>
          </w:p>
        </w:tc>
        <w:tc>
          <w:tcPr>
            <w:tcW w:w="1417" w:type="dxa"/>
          </w:tcPr>
          <w:p w14:paraId="39A1B360" w14:textId="77777777" w:rsidR="00243DBD" w:rsidRDefault="00243DBD" w:rsidP="00097E8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0</w:t>
            </w:r>
            <w:r>
              <w:t>.64</w:t>
            </w:r>
          </w:p>
        </w:tc>
        <w:tc>
          <w:tcPr>
            <w:tcW w:w="1418" w:type="dxa"/>
          </w:tcPr>
          <w:p w14:paraId="0B6B2F7D" w14:textId="77777777" w:rsidR="00243DBD" w:rsidRDefault="00243DBD" w:rsidP="00097E8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1</w:t>
            </w:r>
            <w:r>
              <w:t>.944092</w:t>
            </w:r>
          </w:p>
        </w:tc>
        <w:tc>
          <w:tcPr>
            <w:tcW w:w="2693" w:type="dxa"/>
          </w:tcPr>
          <w:p w14:paraId="2A097812" w14:textId="77777777" w:rsidR="00243DBD" w:rsidRDefault="00243DBD" w:rsidP="00097E84">
            <w:pPr>
              <w:pStyle w:val="MDPI42tablebody"/>
              <w:spacing w:line="240" w:lineRule="auto"/>
            </w:pPr>
            <w:r>
              <w:t>1.613(0.966-2.692)</w:t>
            </w:r>
          </w:p>
        </w:tc>
        <w:tc>
          <w:tcPr>
            <w:tcW w:w="1276" w:type="dxa"/>
          </w:tcPr>
          <w:p w14:paraId="48502414" w14:textId="77777777" w:rsidR="00243DBD" w:rsidRDefault="00243DBD" w:rsidP="00097E8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0</w:t>
            </w:r>
            <w:r>
              <w:t>.068</w:t>
            </w:r>
          </w:p>
        </w:tc>
      </w:tr>
      <w:tr w:rsidR="00243DBD" w14:paraId="10FE64AC" w14:textId="77777777" w:rsidTr="00097E84">
        <w:trPr>
          <w:jc w:val="center"/>
        </w:trPr>
        <w:tc>
          <w:tcPr>
            <w:tcW w:w="1555" w:type="dxa"/>
          </w:tcPr>
          <w:p w14:paraId="17E21279" w14:textId="77777777" w:rsidR="00243DBD" w:rsidRDefault="00243DBD" w:rsidP="00097E84">
            <w:pPr>
              <w:pStyle w:val="MDPI42tablebody"/>
              <w:spacing w:line="240" w:lineRule="auto"/>
              <w:jc w:val="left"/>
            </w:pPr>
            <w:r>
              <w:rPr>
                <w:rFonts w:hint="eastAsia"/>
              </w:rPr>
              <w:t>L</w:t>
            </w:r>
            <w:r>
              <w:t>ymphocyte</w:t>
            </w:r>
          </w:p>
        </w:tc>
        <w:tc>
          <w:tcPr>
            <w:tcW w:w="1417" w:type="dxa"/>
          </w:tcPr>
          <w:p w14:paraId="56EB78AF" w14:textId="77777777" w:rsidR="00243DBD" w:rsidRDefault="00243DBD" w:rsidP="00097E8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1</w:t>
            </w:r>
            <w:r>
              <w:t>.41</w:t>
            </w:r>
          </w:p>
        </w:tc>
        <w:tc>
          <w:tcPr>
            <w:tcW w:w="1418" w:type="dxa"/>
          </w:tcPr>
          <w:p w14:paraId="2281AB6A" w14:textId="77777777" w:rsidR="00243DBD" w:rsidRDefault="00243DBD" w:rsidP="00097E8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3</w:t>
            </w:r>
            <w:r>
              <w:t>.340931</w:t>
            </w:r>
          </w:p>
        </w:tc>
        <w:tc>
          <w:tcPr>
            <w:tcW w:w="2693" w:type="dxa"/>
          </w:tcPr>
          <w:p w14:paraId="6399D32E" w14:textId="77777777" w:rsidR="00243DBD" w:rsidRDefault="00243DBD" w:rsidP="00097E84">
            <w:pPr>
              <w:pStyle w:val="MDPI42tablebody"/>
              <w:spacing w:line="240" w:lineRule="auto"/>
            </w:pPr>
            <w:r>
              <w:t>0.531(0.347-0.812)</w:t>
            </w:r>
          </w:p>
        </w:tc>
        <w:tc>
          <w:tcPr>
            <w:tcW w:w="1276" w:type="dxa"/>
          </w:tcPr>
          <w:p w14:paraId="1F47651A" w14:textId="77777777" w:rsidR="00243DBD" w:rsidRDefault="00243DBD" w:rsidP="00097E8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0</w:t>
            </w:r>
            <w:r>
              <w:t>.003</w:t>
            </w:r>
          </w:p>
        </w:tc>
      </w:tr>
      <w:tr w:rsidR="00243DBD" w14:paraId="7A8D4131" w14:textId="77777777" w:rsidTr="00097E84">
        <w:trPr>
          <w:jc w:val="center"/>
        </w:trPr>
        <w:tc>
          <w:tcPr>
            <w:tcW w:w="1555" w:type="dxa"/>
          </w:tcPr>
          <w:p w14:paraId="0A68E63E" w14:textId="77777777" w:rsidR="00243DBD" w:rsidRDefault="00243DBD" w:rsidP="00097E84">
            <w:pPr>
              <w:pStyle w:val="MDPI42tablebody"/>
              <w:spacing w:line="240" w:lineRule="auto"/>
              <w:jc w:val="left"/>
            </w:pPr>
            <w:r>
              <w:rPr>
                <w:rFonts w:hint="eastAsia"/>
              </w:rPr>
              <w:t>P</w:t>
            </w:r>
            <w:r>
              <w:t>latelet</w:t>
            </w:r>
          </w:p>
        </w:tc>
        <w:tc>
          <w:tcPr>
            <w:tcW w:w="1417" w:type="dxa"/>
          </w:tcPr>
          <w:p w14:paraId="75557E22" w14:textId="77777777" w:rsidR="00243DBD" w:rsidRDefault="00243DBD" w:rsidP="00097E8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1</w:t>
            </w:r>
            <w:r>
              <w:t>44</w:t>
            </w:r>
          </w:p>
        </w:tc>
        <w:tc>
          <w:tcPr>
            <w:tcW w:w="1418" w:type="dxa"/>
          </w:tcPr>
          <w:p w14:paraId="6BD4E598" w14:textId="77777777" w:rsidR="00243DBD" w:rsidRDefault="00243DBD" w:rsidP="00097E8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2</w:t>
            </w:r>
            <w:r>
              <w:t>.172362</w:t>
            </w:r>
          </w:p>
        </w:tc>
        <w:tc>
          <w:tcPr>
            <w:tcW w:w="2693" w:type="dxa"/>
          </w:tcPr>
          <w:p w14:paraId="6178F32D" w14:textId="77777777" w:rsidR="00243DBD" w:rsidRDefault="00243DBD" w:rsidP="00097E84">
            <w:pPr>
              <w:pStyle w:val="MDPI42tablebody"/>
              <w:spacing w:line="240" w:lineRule="auto"/>
            </w:pPr>
            <w:r>
              <w:t>0.531(0.303-0.929)</w:t>
            </w:r>
          </w:p>
        </w:tc>
        <w:tc>
          <w:tcPr>
            <w:tcW w:w="1276" w:type="dxa"/>
          </w:tcPr>
          <w:p w14:paraId="7815E208" w14:textId="77777777" w:rsidR="00243DBD" w:rsidRDefault="00243DBD" w:rsidP="00097E8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0</w:t>
            </w:r>
            <w:r>
              <w:t>.027</w:t>
            </w:r>
          </w:p>
        </w:tc>
      </w:tr>
      <w:tr w:rsidR="00243DBD" w14:paraId="431F8271" w14:textId="77777777" w:rsidTr="00097E84">
        <w:trPr>
          <w:jc w:val="center"/>
        </w:trPr>
        <w:tc>
          <w:tcPr>
            <w:tcW w:w="1555" w:type="dxa"/>
          </w:tcPr>
          <w:p w14:paraId="180AF169" w14:textId="77777777" w:rsidR="00243DBD" w:rsidRDefault="00243DBD" w:rsidP="00097E84">
            <w:pPr>
              <w:pStyle w:val="MDPI42tablebody"/>
              <w:spacing w:line="240" w:lineRule="auto"/>
              <w:jc w:val="left"/>
            </w:pPr>
            <w:r>
              <w:rPr>
                <w:rFonts w:hint="eastAsia"/>
              </w:rPr>
              <w:t>N</w:t>
            </w:r>
            <w:r>
              <w:t>LR</w:t>
            </w:r>
          </w:p>
        </w:tc>
        <w:tc>
          <w:tcPr>
            <w:tcW w:w="1417" w:type="dxa"/>
          </w:tcPr>
          <w:p w14:paraId="76DBFF51" w14:textId="77777777" w:rsidR="00243DBD" w:rsidRDefault="00243DBD" w:rsidP="00097E8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1.065693</w:t>
            </w:r>
          </w:p>
        </w:tc>
        <w:tc>
          <w:tcPr>
            <w:tcW w:w="1418" w:type="dxa"/>
          </w:tcPr>
          <w:p w14:paraId="70DEACC6" w14:textId="77777777" w:rsidR="00243DBD" w:rsidRDefault="00243DBD" w:rsidP="00097E8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1</w:t>
            </w:r>
            <w:r>
              <w:t>.299225</w:t>
            </w:r>
          </w:p>
        </w:tc>
        <w:tc>
          <w:tcPr>
            <w:tcW w:w="2693" w:type="dxa"/>
          </w:tcPr>
          <w:p w14:paraId="29972CEE" w14:textId="77777777" w:rsidR="00243DBD" w:rsidRDefault="00243DBD" w:rsidP="00097E8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0</w:t>
            </w:r>
            <w:r>
              <w:t>.734(0.414-1.301</w:t>
            </w:r>
          </w:p>
        </w:tc>
        <w:tc>
          <w:tcPr>
            <w:tcW w:w="1276" w:type="dxa"/>
          </w:tcPr>
          <w:p w14:paraId="27A369D3" w14:textId="77777777" w:rsidR="00243DBD" w:rsidRDefault="00243DBD" w:rsidP="00097E8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0</w:t>
            </w:r>
            <w:r>
              <w:t>.290</w:t>
            </w:r>
          </w:p>
        </w:tc>
      </w:tr>
      <w:tr w:rsidR="00243DBD" w14:paraId="1412D1CB" w14:textId="77777777" w:rsidTr="00097E84">
        <w:trPr>
          <w:jc w:val="center"/>
        </w:trPr>
        <w:tc>
          <w:tcPr>
            <w:tcW w:w="1555" w:type="dxa"/>
          </w:tcPr>
          <w:p w14:paraId="2ADC0B22" w14:textId="77777777" w:rsidR="00243DBD" w:rsidRDefault="00243DBD" w:rsidP="00097E84">
            <w:pPr>
              <w:pStyle w:val="MDPI42tablebody"/>
              <w:spacing w:line="240" w:lineRule="auto"/>
              <w:jc w:val="left"/>
            </w:pPr>
            <w:proofErr w:type="spellStart"/>
            <w:r>
              <w:rPr>
                <w:rFonts w:hint="eastAsia"/>
              </w:rPr>
              <w:t>d</w:t>
            </w:r>
            <w:r>
              <w:t>NLR</w:t>
            </w:r>
            <w:proofErr w:type="spellEnd"/>
          </w:p>
        </w:tc>
        <w:tc>
          <w:tcPr>
            <w:tcW w:w="1417" w:type="dxa"/>
          </w:tcPr>
          <w:p w14:paraId="56A3E846" w14:textId="77777777" w:rsidR="00243DBD" w:rsidRDefault="00243DBD" w:rsidP="00097E8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2.545455</w:t>
            </w:r>
          </w:p>
        </w:tc>
        <w:tc>
          <w:tcPr>
            <w:tcW w:w="1418" w:type="dxa"/>
          </w:tcPr>
          <w:p w14:paraId="6912A5DC" w14:textId="77777777" w:rsidR="00243DBD" w:rsidRDefault="00243DBD" w:rsidP="00097E8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1.309414</w:t>
            </w:r>
          </w:p>
        </w:tc>
        <w:tc>
          <w:tcPr>
            <w:tcW w:w="2693" w:type="dxa"/>
          </w:tcPr>
          <w:p w14:paraId="0B71E05C" w14:textId="77777777" w:rsidR="00243DBD" w:rsidRDefault="00243DBD" w:rsidP="00097E84">
            <w:pPr>
              <w:pStyle w:val="MDPI42tablebody"/>
              <w:spacing w:line="240" w:lineRule="auto"/>
            </w:pPr>
            <w:r>
              <w:t>1.368(0.794-2.356)</w:t>
            </w:r>
          </w:p>
        </w:tc>
        <w:tc>
          <w:tcPr>
            <w:tcW w:w="1276" w:type="dxa"/>
          </w:tcPr>
          <w:p w14:paraId="2AB8F16E" w14:textId="77777777" w:rsidR="00243DBD" w:rsidRDefault="00243DBD" w:rsidP="00097E8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0</w:t>
            </w:r>
            <w:r>
              <w:t>.259</w:t>
            </w:r>
          </w:p>
        </w:tc>
      </w:tr>
      <w:tr w:rsidR="00243DBD" w14:paraId="7552C517" w14:textId="77777777" w:rsidTr="00097E84">
        <w:trPr>
          <w:jc w:val="center"/>
        </w:trPr>
        <w:tc>
          <w:tcPr>
            <w:tcW w:w="1555" w:type="dxa"/>
          </w:tcPr>
          <w:p w14:paraId="31072181" w14:textId="77777777" w:rsidR="00243DBD" w:rsidRDefault="00243DBD" w:rsidP="00097E84">
            <w:pPr>
              <w:pStyle w:val="MDPI42tablebody"/>
              <w:spacing w:line="240" w:lineRule="auto"/>
              <w:jc w:val="left"/>
            </w:pPr>
            <w:r>
              <w:rPr>
                <w:rFonts w:hint="eastAsia"/>
              </w:rPr>
              <w:t>P</w:t>
            </w:r>
            <w:r>
              <w:t>LR</w:t>
            </w:r>
          </w:p>
        </w:tc>
        <w:tc>
          <w:tcPr>
            <w:tcW w:w="1417" w:type="dxa"/>
          </w:tcPr>
          <w:p w14:paraId="799D13A6" w14:textId="77777777" w:rsidR="00243DBD" w:rsidRDefault="00243DBD" w:rsidP="00097E8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156.3758</w:t>
            </w:r>
          </w:p>
        </w:tc>
        <w:tc>
          <w:tcPr>
            <w:tcW w:w="1418" w:type="dxa"/>
          </w:tcPr>
          <w:p w14:paraId="1A07B394" w14:textId="77777777" w:rsidR="00243DBD" w:rsidRDefault="00243DBD" w:rsidP="00097E8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1</w:t>
            </w:r>
            <w:r>
              <w:t>.884168</w:t>
            </w:r>
          </w:p>
        </w:tc>
        <w:tc>
          <w:tcPr>
            <w:tcW w:w="2693" w:type="dxa"/>
          </w:tcPr>
          <w:p w14:paraId="3480FA60" w14:textId="77777777" w:rsidR="00243DBD" w:rsidRDefault="00243DBD" w:rsidP="00097E84">
            <w:pPr>
              <w:pStyle w:val="MDPI42tablebody"/>
              <w:spacing w:line="240" w:lineRule="auto"/>
            </w:pPr>
            <w:r>
              <w:t>1.448(0.947-2.214)</w:t>
            </w:r>
          </w:p>
        </w:tc>
        <w:tc>
          <w:tcPr>
            <w:tcW w:w="1276" w:type="dxa"/>
          </w:tcPr>
          <w:p w14:paraId="531204E6" w14:textId="77777777" w:rsidR="00243DBD" w:rsidRDefault="00243DBD" w:rsidP="00097E8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0</w:t>
            </w:r>
            <w:r>
              <w:t>.087</w:t>
            </w:r>
          </w:p>
        </w:tc>
      </w:tr>
      <w:tr w:rsidR="00243DBD" w14:paraId="0BB20D3C" w14:textId="77777777" w:rsidTr="00097E84">
        <w:trPr>
          <w:jc w:val="center"/>
        </w:trPr>
        <w:tc>
          <w:tcPr>
            <w:tcW w:w="1555" w:type="dxa"/>
          </w:tcPr>
          <w:p w14:paraId="036005E2" w14:textId="77777777" w:rsidR="00243DBD" w:rsidRDefault="00243DBD" w:rsidP="00097E84">
            <w:pPr>
              <w:pStyle w:val="MDPI42tablebody"/>
              <w:spacing w:line="240" w:lineRule="auto"/>
              <w:jc w:val="left"/>
            </w:pPr>
            <w:r>
              <w:rPr>
                <w:rFonts w:hint="eastAsia"/>
              </w:rPr>
              <w:t>L</w:t>
            </w:r>
            <w:r>
              <w:t>MR</w:t>
            </w:r>
          </w:p>
        </w:tc>
        <w:tc>
          <w:tcPr>
            <w:tcW w:w="1417" w:type="dxa"/>
          </w:tcPr>
          <w:p w14:paraId="15CE72C4" w14:textId="77777777" w:rsidR="00243DBD" w:rsidRDefault="00243DBD" w:rsidP="00097E8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3.909091</w:t>
            </w:r>
          </w:p>
        </w:tc>
        <w:tc>
          <w:tcPr>
            <w:tcW w:w="1418" w:type="dxa"/>
          </w:tcPr>
          <w:p w14:paraId="2C157D81" w14:textId="77777777" w:rsidR="00243DBD" w:rsidRDefault="00243DBD" w:rsidP="00097E8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3</w:t>
            </w:r>
            <w:r>
              <w:t>.479470</w:t>
            </w:r>
          </w:p>
        </w:tc>
        <w:tc>
          <w:tcPr>
            <w:tcW w:w="2693" w:type="dxa"/>
          </w:tcPr>
          <w:p w14:paraId="4F7C8F76" w14:textId="77777777" w:rsidR="00243DBD" w:rsidRDefault="00243DBD" w:rsidP="00097E84">
            <w:pPr>
              <w:pStyle w:val="MDPI42tablebody"/>
              <w:spacing w:line="240" w:lineRule="auto"/>
            </w:pPr>
            <w:r>
              <w:t>0.477(0.302-0.754)</w:t>
            </w:r>
          </w:p>
        </w:tc>
        <w:tc>
          <w:tcPr>
            <w:tcW w:w="1276" w:type="dxa"/>
          </w:tcPr>
          <w:p w14:paraId="78987449" w14:textId="77777777" w:rsidR="00243DBD" w:rsidRDefault="00243DBD" w:rsidP="00097E8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0</w:t>
            </w:r>
            <w:r>
              <w:t>.002</w:t>
            </w:r>
          </w:p>
        </w:tc>
      </w:tr>
      <w:tr w:rsidR="00243DBD" w14:paraId="53BBFBAA" w14:textId="77777777" w:rsidTr="00097E84">
        <w:trPr>
          <w:jc w:val="center"/>
        </w:trPr>
        <w:tc>
          <w:tcPr>
            <w:tcW w:w="1555" w:type="dxa"/>
          </w:tcPr>
          <w:p w14:paraId="48B25BE3" w14:textId="77777777" w:rsidR="00243DBD" w:rsidRDefault="00243DBD" w:rsidP="00097E84">
            <w:pPr>
              <w:pStyle w:val="MDPI42tablebody"/>
              <w:spacing w:line="240" w:lineRule="auto"/>
              <w:jc w:val="left"/>
            </w:pPr>
            <w:r>
              <w:rPr>
                <w:rFonts w:hint="eastAsia"/>
              </w:rPr>
              <w:t>P</w:t>
            </w:r>
            <w:r>
              <w:t>NI</w:t>
            </w:r>
          </w:p>
        </w:tc>
        <w:tc>
          <w:tcPr>
            <w:tcW w:w="1417" w:type="dxa"/>
          </w:tcPr>
          <w:p w14:paraId="7D7BE9EE" w14:textId="77777777" w:rsidR="00243DBD" w:rsidRDefault="00243DBD" w:rsidP="00097E8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48.8</w:t>
            </w:r>
          </w:p>
        </w:tc>
        <w:tc>
          <w:tcPr>
            <w:tcW w:w="1418" w:type="dxa"/>
          </w:tcPr>
          <w:p w14:paraId="15CA40D5" w14:textId="77777777" w:rsidR="00243DBD" w:rsidRDefault="00243DBD" w:rsidP="00097E8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3</w:t>
            </w:r>
            <w:r>
              <w:t>.903493</w:t>
            </w:r>
          </w:p>
        </w:tc>
        <w:tc>
          <w:tcPr>
            <w:tcW w:w="2693" w:type="dxa"/>
          </w:tcPr>
          <w:p w14:paraId="0B25D81D" w14:textId="77777777" w:rsidR="00243DBD" w:rsidRDefault="00243DBD" w:rsidP="00097E8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0</w:t>
            </w:r>
            <w:r>
              <w:t>.447(0.289-0.693)</w:t>
            </w:r>
          </w:p>
        </w:tc>
        <w:tc>
          <w:tcPr>
            <w:tcW w:w="1276" w:type="dxa"/>
          </w:tcPr>
          <w:p w14:paraId="45E094DF" w14:textId="77777777" w:rsidR="00243DBD" w:rsidRDefault="00243DBD" w:rsidP="00097E8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</w:tbl>
    <w:p w14:paraId="67AC724E" w14:textId="433ED3F6" w:rsidR="001F3797" w:rsidRDefault="001F3797" w:rsidP="00243DBD">
      <w:pPr>
        <w:rPr>
          <w:rFonts w:hint="eastAsia"/>
        </w:rPr>
      </w:pPr>
    </w:p>
    <w:p w14:paraId="4A97FD22" w14:textId="43D6D4BF" w:rsidR="00B12C19" w:rsidRDefault="00B12C19">
      <w:pPr>
        <w:spacing w:line="240" w:lineRule="auto"/>
        <w:jc w:val="left"/>
      </w:pPr>
      <w:r>
        <w:br w:type="page"/>
      </w:r>
    </w:p>
    <w:p w14:paraId="2C4140C0" w14:textId="77777777" w:rsidR="00B12C19" w:rsidRDefault="00B12C19" w:rsidP="00B12C19">
      <w:pPr>
        <w:pStyle w:val="MDPI41tablecaption"/>
        <w:ind w:left="0"/>
        <w:jc w:val="center"/>
      </w:pPr>
      <w:r>
        <w:rPr>
          <w:b/>
        </w:rPr>
        <w:lastRenderedPageBreak/>
        <w:t>Table S2.</w:t>
      </w:r>
      <w:r>
        <w:t xml:space="preserve"> The IDI, Continuous-NRI, and Median improvement were used to assess reclassification performance and improvement in discrimination of RISK-NRI.</w:t>
      </w:r>
    </w:p>
    <w:tbl>
      <w:tblPr>
        <w:tblStyle w:val="a6"/>
        <w:tblW w:w="1190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"/>
        <w:gridCol w:w="2085"/>
        <w:gridCol w:w="1007"/>
        <w:gridCol w:w="2268"/>
        <w:gridCol w:w="992"/>
        <w:gridCol w:w="3114"/>
        <w:gridCol w:w="1422"/>
      </w:tblGrid>
      <w:tr w:rsidR="00B12C19" w14:paraId="72703009" w14:textId="77777777" w:rsidTr="00A25D14">
        <w:trPr>
          <w:jc w:val="center"/>
        </w:trPr>
        <w:tc>
          <w:tcPr>
            <w:tcW w:w="1019" w:type="dxa"/>
            <w:tcBorders>
              <w:top w:val="single" w:sz="12" w:space="0" w:color="auto"/>
              <w:bottom w:val="nil"/>
            </w:tcBorders>
          </w:tcPr>
          <w:p w14:paraId="5E5DDA1E" w14:textId="77777777" w:rsidR="00B12C19" w:rsidRDefault="00B12C19" w:rsidP="00A25D1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92" w:type="dxa"/>
            <w:gridSpan w:val="2"/>
            <w:tcBorders>
              <w:top w:val="single" w:sz="12" w:space="0" w:color="auto"/>
              <w:bottom w:val="nil"/>
            </w:tcBorders>
          </w:tcPr>
          <w:p w14:paraId="51859EF8" w14:textId="77777777" w:rsidR="00B12C19" w:rsidRDefault="00B12C19" w:rsidP="00A25D14">
            <w:pPr>
              <w:pStyle w:val="MDPI42tablebody"/>
              <w:pBdr>
                <w:bottom w:val="single" w:sz="8" w:space="1" w:color="auto"/>
              </w:pBdr>
              <w:spacing w:line="240" w:lineRule="auto"/>
              <w:rPr>
                <w:b/>
                <w:snapToGrid/>
              </w:rPr>
            </w:pPr>
            <w:r>
              <w:rPr>
                <w:rFonts w:hint="eastAsia"/>
                <w:b/>
                <w:snapToGrid/>
              </w:rPr>
              <w:t>I</w:t>
            </w:r>
            <w:r>
              <w:rPr>
                <w:b/>
                <w:snapToGrid/>
              </w:rPr>
              <w:t>DI (95%CI)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nil"/>
            </w:tcBorders>
          </w:tcPr>
          <w:p w14:paraId="0E30636B" w14:textId="77777777" w:rsidR="00B12C19" w:rsidRDefault="00B12C19" w:rsidP="00A25D14">
            <w:pPr>
              <w:pStyle w:val="MDPI42tablebody"/>
              <w:pBdr>
                <w:bottom w:val="single" w:sz="8" w:space="1" w:color="auto"/>
              </w:pBdr>
              <w:spacing w:line="240" w:lineRule="auto"/>
              <w:rPr>
                <w:b/>
                <w:snapToGrid/>
              </w:rPr>
            </w:pPr>
            <w:r>
              <w:rPr>
                <w:rFonts w:hint="eastAsia"/>
                <w:b/>
                <w:snapToGrid/>
              </w:rPr>
              <w:t>C</w:t>
            </w:r>
            <w:r>
              <w:rPr>
                <w:b/>
                <w:snapToGrid/>
              </w:rPr>
              <w:t>ontinuous-NRI (95%CI)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nil"/>
            </w:tcBorders>
          </w:tcPr>
          <w:p w14:paraId="7162B2BF" w14:textId="77777777" w:rsidR="00B12C19" w:rsidRDefault="00B12C19" w:rsidP="00A25D14">
            <w:pPr>
              <w:pStyle w:val="MDPI42tablebody"/>
              <w:pBdr>
                <w:bottom w:val="single" w:sz="8" w:space="1" w:color="auto"/>
              </w:pBdr>
              <w:spacing w:line="240" w:lineRule="auto"/>
              <w:rPr>
                <w:b/>
                <w:snapToGrid/>
              </w:rPr>
            </w:pPr>
            <w:r>
              <w:rPr>
                <w:rFonts w:hint="eastAsia"/>
                <w:b/>
                <w:snapToGrid/>
              </w:rPr>
              <w:t>M</w:t>
            </w:r>
            <w:r>
              <w:rPr>
                <w:b/>
                <w:snapToGrid/>
              </w:rPr>
              <w:t>edian improvement in risk score (95%CI)</w:t>
            </w:r>
          </w:p>
        </w:tc>
      </w:tr>
      <w:tr w:rsidR="00B12C19" w14:paraId="0A961B7D" w14:textId="77777777" w:rsidTr="00A25D14">
        <w:trPr>
          <w:jc w:val="center"/>
        </w:trPr>
        <w:tc>
          <w:tcPr>
            <w:tcW w:w="1019" w:type="dxa"/>
            <w:tcBorders>
              <w:top w:val="nil"/>
              <w:bottom w:val="single" w:sz="8" w:space="0" w:color="auto"/>
            </w:tcBorders>
          </w:tcPr>
          <w:p w14:paraId="54EFC3A0" w14:textId="77777777" w:rsidR="00B12C19" w:rsidRDefault="00B12C19" w:rsidP="00A25D1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bottom w:val="single" w:sz="8" w:space="0" w:color="auto"/>
            </w:tcBorders>
          </w:tcPr>
          <w:p w14:paraId="0D30C2CB" w14:textId="77777777" w:rsidR="00B12C19" w:rsidRDefault="00B12C19" w:rsidP="00A25D14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rFonts w:hint="eastAsia"/>
                <w:b/>
                <w:snapToGrid/>
              </w:rPr>
              <w:t>P</w:t>
            </w:r>
            <w:r>
              <w:rPr>
                <w:b/>
                <w:snapToGrid/>
              </w:rPr>
              <w:t>oint</w:t>
            </w:r>
          </w:p>
        </w:tc>
        <w:tc>
          <w:tcPr>
            <w:tcW w:w="1007" w:type="dxa"/>
            <w:tcBorders>
              <w:top w:val="nil"/>
              <w:bottom w:val="single" w:sz="8" w:space="0" w:color="auto"/>
            </w:tcBorders>
          </w:tcPr>
          <w:p w14:paraId="22ADAE47" w14:textId="77777777" w:rsidR="00B12C19" w:rsidRDefault="00B12C19" w:rsidP="00A25D14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243DBD">
              <w:rPr>
                <w:rFonts w:hint="eastAsia"/>
                <w:b/>
                <w:i/>
                <w:iCs/>
                <w:snapToGrid/>
              </w:rPr>
              <w:t>P</w:t>
            </w:r>
            <w:r>
              <w:rPr>
                <w:b/>
                <w:snapToGrid/>
              </w:rPr>
              <w:t xml:space="preserve"> value</w:t>
            </w:r>
          </w:p>
        </w:tc>
        <w:tc>
          <w:tcPr>
            <w:tcW w:w="2268" w:type="dxa"/>
            <w:tcBorders>
              <w:top w:val="nil"/>
              <w:bottom w:val="single" w:sz="8" w:space="0" w:color="auto"/>
            </w:tcBorders>
          </w:tcPr>
          <w:p w14:paraId="7C03AD09" w14:textId="77777777" w:rsidR="00B12C19" w:rsidRDefault="00B12C19" w:rsidP="00A25D14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rFonts w:hint="eastAsia"/>
                <w:b/>
                <w:snapToGrid/>
              </w:rPr>
              <w:t>P</w:t>
            </w:r>
            <w:r>
              <w:rPr>
                <w:b/>
                <w:snapToGrid/>
              </w:rPr>
              <w:t>oint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</w:tcPr>
          <w:p w14:paraId="34122AE8" w14:textId="77777777" w:rsidR="00B12C19" w:rsidRDefault="00B12C19" w:rsidP="00A25D14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243DBD">
              <w:rPr>
                <w:rFonts w:hint="eastAsia"/>
                <w:b/>
                <w:i/>
                <w:iCs/>
                <w:snapToGrid/>
              </w:rPr>
              <w:t>P</w:t>
            </w:r>
            <w:r>
              <w:rPr>
                <w:b/>
                <w:snapToGrid/>
              </w:rPr>
              <w:t xml:space="preserve"> value</w:t>
            </w:r>
          </w:p>
        </w:tc>
        <w:tc>
          <w:tcPr>
            <w:tcW w:w="3114" w:type="dxa"/>
            <w:tcBorders>
              <w:top w:val="nil"/>
              <w:bottom w:val="single" w:sz="8" w:space="0" w:color="auto"/>
            </w:tcBorders>
          </w:tcPr>
          <w:p w14:paraId="3804CAB1" w14:textId="77777777" w:rsidR="00B12C19" w:rsidRDefault="00B12C19" w:rsidP="00A25D14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rFonts w:hint="eastAsia"/>
                <w:b/>
                <w:snapToGrid/>
              </w:rPr>
              <w:t>P</w:t>
            </w:r>
            <w:r>
              <w:rPr>
                <w:b/>
                <w:snapToGrid/>
              </w:rPr>
              <w:t>oint</w:t>
            </w:r>
          </w:p>
        </w:tc>
        <w:tc>
          <w:tcPr>
            <w:tcW w:w="1422" w:type="dxa"/>
            <w:tcBorders>
              <w:top w:val="nil"/>
              <w:bottom w:val="single" w:sz="8" w:space="0" w:color="auto"/>
            </w:tcBorders>
          </w:tcPr>
          <w:p w14:paraId="2AE0BBEC" w14:textId="77777777" w:rsidR="00B12C19" w:rsidRDefault="00B12C19" w:rsidP="00A25D14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rFonts w:hint="eastAsia"/>
                <w:b/>
                <w:snapToGrid/>
              </w:rPr>
              <w:t>P</w:t>
            </w:r>
            <w:r>
              <w:rPr>
                <w:b/>
                <w:snapToGrid/>
              </w:rPr>
              <w:t xml:space="preserve"> value</w:t>
            </w:r>
          </w:p>
        </w:tc>
      </w:tr>
      <w:tr w:rsidR="00B12C19" w14:paraId="676B34CB" w14:textId="77777777" w:rsidTr="00A25D14">
        <w:trPr>
          <w:jc w:val="center"/>
        </w:trPr>
        <w:tc>
          <w:tcPr>
            <w:tcW w:w="1019" w:type="dxa"/>
            <w:tcBorders>
              <w:top w:val="single" w:sz="8" w:space="0" w:color="auto"/>
              <w:bottom w:val="nil"/>
            </w:tcBorders>
          </w:tcPr>
          <w:p w14:paraId="3BA93A37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1</w:t>
            </w:r>
            <w:r>
              <w:t>-year</w:t>
            </w:r>
          </w:p>
        </w:tc>
        <w:tc>
          <w:tcPr>
            <w:tcW w:w="2085" w:type="dxa"/>
            <w:tcBorders>
              <w:top w:val="single" w:sz="8" w:space="0" w:color="auto"/>
              <w:bottom w:val="nil"/>
            </w:tcBorders>
          </w:tcPr>
          <w:p w14:paraId="662B2579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0</w:t>
            </w:r>
            <w:r>
              <w:t>.034(0.007-0.064)</w:t>
            </w:r>
          </w:p>
        </w:tc>
        <w:tc>
          <w:tcPr>
            <w:tcW w:w="1007" w:type="dxa"/>
            <w:tcBorders>
              <w:top w:val="single" w:sz="8" w:space="0" w:color="auto"/>
              <w:bottom w:val="nil"/>
            </w:tcBorders>
          </w:tcPr>
          <w:p w14:paraId="20497677" w14:textId="77777777" w:rsidR="00B12C19" w:rsidRDefault="00B12C19" w:rsidP="00A25D14">
            <w:pPr>
              <w:pStyle w:val="MDPI42tablebody"/>
              <w:spacing w:line="240" w:lineRule="auto"/>
            </w:pPr>
            <w:r>
              <w:t>0.004</w:t>
            </w:r>
          </w:p>
        </w:tc>
        <w:tc>
          <w:tcPr>
            <w:tcW w:w="2268" w:type="dxa"/>
            <w:tcBorders>
              <w:top w:val="single" w:sz="8" w:space="0" w:color="auto"/>
              <w:bottom w:val="nil"/>
            </w:tcBorders>
          </w:tcPr>
          <w:p w14:paraId="3D526F19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0</w:t>
            </w:r>
            <w:r>
              <w:t>.347(0.178-0.487)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</w:tcPr>
          <w:p w14:paraId="1E7CF0F2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3114" w:type="dxa"/>
            <w:tcBorders>
              <w:top w:val="single" w:sz="8" w:space="0" w:color="auto"/>
              <w:bottom w:val="nil"/>
            </w:tcBorders>
          </w:tcPr>
          <w:p w14:paraId="3A3425BE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0</w:t>
            </w:r>
            <w:r>
              <w:t>.061(0.033-0.104)</w:t>
            </w:r>
          </w:p>
        </w:tc>
        <w:tc>
          <w:tcPr>
            <w:tcW w:w="1422" w:type="dxa"/>
            <w:tcBorders>
              <w:top w:val="single" w:sz="8" w:space="0" w:color="auto"/>
              <w:bottom w:val="nil"/>
            </w:tcBorders>
          </w:tcPr>
          <w:p w14:paraId="7D98BBD7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B12C19" w14:paraId="09717125" w14:textId="77777777" w:rsidTr="00A25D14">
        <w:trPr>
          <w:jc w:val="center"/>
        </w:trPr>
        <w:tc>
          <w:tcPr>
            <w:tcW w:w="1019" w:type="dxa"/>
            <w:tcBorders>
              <w:top w:val="nil"/>
              <w:bottom w:val="nil"/>
            </w:tcBorders>
          </w:tcPr>
          <w:p w14:paraId="16D53C2C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2</w:t>
            </w:r>
            <w:r>
              <w:t>-year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0D721118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0</w:t>
            </w:r>
            <w:r>
              <w:t>.048(0.016-0.078)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6C068688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63EDD1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0</w:t>
            </w:r>
            <w:r>
              <w:t>.366(0.218-0.498)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1A73FAC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3114" w:type="dxa"/>
            <w:tcBorders>
              <w:top w:val="nil"/>
              <w:bottom w:val="nil"/>
            </w:tcBorders>
          </w:tcPr>
          <w:p w14:paraId="08426DAC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0</w:t>
            </w:r>
            <w:r>
              <w:t>.093(0.047-0.141)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77761E33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B12C19" w14:paraId="711F1688" w14:textId="77777777" w:rsidTr="00A25D14">
        <w:trPr>
          <w:jc w:val="center"/>
        </w:trPr>
        <w:tc>
          <w:tcPr>
            <w:tcW w:w="1019" w:type="dxa"/>
            <w:tcBorders>
              <w:top w:val="nil"/>
              <w:bottom w:val="nil"/>
            </w:tcBorders>
          </w:tcPr>
          <w:p w14:paraId="600E55CE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3</w:t>
            </w:r>
            <w:r>
              <w:t>-year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20FEB6F9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0</w:t>
            </w:r>
            <w:r>
              <w:t>.049(0.011-0.080)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66BE40F3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0</w:t>
            </w:r>
            <w:r>
              <w:t>.012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CEA9F5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0</w:t>
            </w:r>
            <w:r>
              <w:t>.341(0.188-0.471)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25AE343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3114" w:type="dxa"/>
            <w:tcBorders>
              <w:top w:val="nil"/>
              <w:bottom w:val="nil"/>
            </w:tcBorders>
          </w:tcPr>
          <w:p w14:paraId="63CD5136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0</w:t>
            </w:r>
            <w:r>
              <w:t>.117(0.038-0.151)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56B17695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B12C19" w14:paraId="5C21DD0A" w14:textId="77777777" w:rsidTr="00A25D14">
        <w:trPr>
          <w:jc w:val="center"/>
        </w:trPr>
        <w:tc>
          <w:tcPr>
            <w:tcW w:w="1019" w:type="dxa"/>
            <w:tcBorders>
              <w:top w:val="nil"/>
              <w:bottom w:val="nil"/>
            </w:tcBorders>
          </w:tcPr>
          <w:p w14:paraId="50B04888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4</w:t>
            </w:r>
            <w:r>
              <w:t>-year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15DB5D41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0</w:t>
            </w:r>
            <w:r>
              <w:t>.048(0.010-0.081)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1B9543E8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0</w:t>
            </w:r>
            <w:r>
              <w:t>.016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5AE516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0</w:t>
            </w:r>
            <w:r>
              <w:t>.337(0.184-0.476)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213539C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0</w:t>
            </w:r>
            <w:r>
              <w:t>.004</w:t>
            </w:r>
          </w:p>
        </w:tc>
        <w:tc>
          <w:tcPr>
            <w:tcW w:w="3114" w:type="dxa"/>
            <w:tcBorders>
              <w:top w:val="nil"/>
              <w:bottom w:val="nil"/>
            </w:tcBorders>
          </w:tcPr>
          <w:p w14:paraId="1A7B609D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0</w:t>
            </w:r>
            <w:r>
              <w:t>.119(0.037-0.151)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0A3631D1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B12C19" w14:paraId="0B2D767F" w14:textId="77777777" w:rsidTr="00A25D14">
        <w:trPr>
          <w:jc w:val="center"/>
        </w:trPr>
        <w:tc>
          <w:tcPr>
            <w:tcW w:w="1019" w:type="dxa"/>
            <w:tcBorders>
              <w:top w:val="nil"/>
              <w:bottom w:val="single" w:sz="12" w:space="0" w:color="auto"/>
            </w:tcBorders>
          </w:tcPr>
          <w:p w14:paraId="1A29B8BA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5</w:t>
            </w:r>
            <w:r>
              <w:t>-year</w:t>
            </w:r>
          </w:p>
        </w:tc>
        <w:tc>
          <w:tcPr>
            <w:tcW w:w="2085" w:type="dxa"/>
            <w:tcBorders>
              <w:top w:val="nil"/>
              <w:bottom w:val="single" w:sz="12" w:space="0" w:color="auto"/>
            </w:tcBorders>
          </w:tcPr>
          <w:p w14:paraId="4DA08738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0</w:t>
            </w:r>
            <w:r>
              <w:t>.049(0.007-0.085)</w:t>
            </w:r>
          </w:p>
        </w:tc>
        <w:tc>
          <w:tcPr>
            <w:tcW w:w="1007" w:type="dxa"/>
            <w:tcBorders>
              <w:top w:val="nil"/>
              <w:bottom w:val="single" w:sz="12" w:space="0" w:color="auto"/>
            </w:tcBorders>
          </w:tcPr>
          <w:p w14:paraId="22704C68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0</w:t>
            </w:r>
            <w:r>
              <w:t>.032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 w14:paraId="492FFC2F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0</w:t>
            </w:r>
            <w:r>
              <w:t>.348(0.176-0.511)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14:paraId="50EA7F13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0</w:t>
            </w:r>
            <w:r>
              <w:t>.004</w:t>
            </w:r>
          </w:p>
        </w:tc>
        <w:tc>
          <w:tcPr>
            <w:tcW w:w="3114" w:type="dxa"/>
            <w:tcBorders>
              <w:top w:val="nil"/>
              <w:bottom w:val="single" w:sz="12" w:space="0" w:color="auto"/>
            </w:tcBorders>
          </w:tcPr>
          <w:p w14:paraId="4F19DA3D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0</w:t>
            </w:r>
            <w:r>
              <w:t>.119(0.020-0.151)</w:t>
            </w:r>
          </w:p>
        </w:tc>
        <w:tc>
          <w:tcPr>
            <w:tcW w:w="1422" w:type="dxa"/>
            <w:tcBorders>
              <w:top w:val="nil"/>
              <w:bottom w:val="single" w:sz="12" w:space="0" w:color="auto"/>
            </w:tcBorders>
          </w:tcPr>
          <w:p w14:paraId="2DD623F0" w14:textId="77777777" w:rsidR="00B12C19" w:rsidRDefault="00B12C19" w:rsidP="00A25D14">
            <w:pPr>
              <w:pStyle w:val="MDPI42tablebody"/>
              <w:spacing w:line="240" w:lineRule="auto"/>
            </w:pPr>
            <w:r>
              <w:rPr>
                <w:rFonts w:hint="eastAsia"/>
              </w:rPr>
              <w:t>0</w:t>
            </w:r>
            <w:r>
              <w:t>.004</w:t>
            </w:r>
          </w:p>
        </w:tc>
      </w:tr>
    </w:tbl>
    <w:p w14:paraId="6A27A47A" w14:textId="77777777" w:rsidR="00B12C19" w:rsidRPr="00A91267" w:rsidRDefault="00B12C19" w:rsidP="00B12C19"/>
    <w:p w14:paraId="0DDDBAF5" w14:textId="77777777" w:rsidR="00B12C19" w:rsidRPr="00243DBD" w:rsidRDefault="00B12C19" w:rsidP="00B12C19"/>
    <w:p w14:paraId="23AC8399" w14:textId="77777777" w:rsidR="00B12C19" w:rsidRPr="00243DBD" w:rsidRDefault="00B12C19" w:rsidP="00243DBD">
      <w:bookmarkStart w:id="0" w:name="_GoBack"/>
      <w:bookmarkEnd w:id="0"/>
    </w:p>
    <w:sectPr w:rsidR="00B12C19" w:rsidRPr="00243DBD" w:rsidSect="00B12C19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340EE" w14:textId="77777777" w:rsidR="00D67574" w:rsidRDefault="00D67574">
      <w:pPr>
        <w:spacing w:line="240" w:lineRule="auto"/>
      </w:pPr>
      <w:r>
        <w:separator/>
      </w:r>
    </w:p>
  </w:endnote>
  <w:endnote w:type="continuationSeparator" w:id="0">
    <w:p w14:paraId="24B23145" w14:textId="77777777" w:rsidR="00D67574" w:rsidRDefault="00D675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372092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02A84B5" w14:textId="77777777" w:rsidR="001F3797" w:rsidRDefault="00B12C19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32014D" w14:textId="77777777" w:rsidR="001F3797" w:rsidRDefault="001F37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C0BE6" w14:textId="77777777" w:rsidR="00D67574" w:rsidRDefault="00D67574">
      <w:pPr>
        <w:spacing w:line="240" w:lineRule="auto"/>
      </w:pPr>
      <w:r>
        <w:separator/>
      </w:r>
    </w:p>
  </w:footnote>
  <w:footnote w:type="continuationSeparator" w:id="0">
    <w:p w14:paraId="6026FD1F" w14:textId="77777777" w:rsidR="00D67574" w:rsidRDefault="00D675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NDI0MrcwNTYzMTdU0lEKTi0uzszPAykwqgUA7FEsbSwAAAA="/>
    <w:docVar w:name="commondata" w:val="eyJoZGlkIjoiODQ2MDdhM2I5NTIwODRmMDQyZmNjZGI2NjZmZDZhZGIifQ=="/>
  </w:docVars>
  <w:rsids>
    <w:rsidRoot w:val="003853E0"/>
    <w:rsid w:val="001E0252"/>
    <w:rsid w:val="001F3797"/>
    <w:rsid w:val="00243DBD"/>
    <w:rsid w:val="00353374"/>
    <w:rsid w:val="003853E0"/>
    <w:rsid w:val="0050150A"/>
    <w:rsid w:val="00570AE4"/>
    <w:rsid w:val="005E066D"/>
    <w:rsid w:val="006366CC"/>
    <w:rsid w:val="00706392"/>
    <w:rsid w:val="009B44F7"/>
    <w:rsid w:val="00B12C19"/>
    <w:rsid w:val="00B15577"/>
    <w:rsid w:val="00D67574"/>
    <w:rsid w:val="00E00D07"/>
    <w:rsid w:val="00F40A29"/>
    <w:rsid w:val="00F841E4"/>
    <w:rsid w:val="0EE3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55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BD"/>
    <w:pPr>
      <w:spacing w:line="260" w:lineRule="atLeast"/>
      <w:jc w:val="both"/>
    </w:pPr>
    <w:rPr>
      <w:rFonts w:ascii="Palatino Linotype" w:eastAsia="宋体" w:hAnsi="Palatino Linotype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pPr>
      <w:widowControl w:val="0"/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Pr>
      <w:sz w:val="18"/>
      <w:szCs w:val="18"/>
    </w:rPr>
  </w:style>
  <w:style w:type="paragraph" w:customStyle="1" w:styleId="MDPI41tablecaption">
    <w:name w:val="MDPI_4.1_table_caption"/>
    <w:qFormat/>
    <w:rsid w:val="00243DBD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243DBD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lang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BD"/>
    <w:pPr>
      <w:spacing w:line="260" w:lineRule="atLeast"/>
      <w:jc w:val="both"/>
    </w:pPr>
    <w:rPr>
      <w:rFonts w:ascii="Palatino Linotype" w:eastAsia="宋体" w:hAnsi="Palatino Linotype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pPr>
      <w:widowControl w:val="0"/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Pr>
      <w:sz w:val="18"/>
      <w:szCs w:val="18"/>
    </w:rPr>
  </w:style>
  <w:style w:type="paragraph" w:customStyle="1" w:styleId="MDPI41tablecaption">
    <w:name w:val="MDPI_4.1_table_caption"/>
    <w:qFormat/>
    <w:rsid w:val="00243DBD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243DBD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F788-0C72-47E2-BDBA-5AC5E516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 qing</dc:creator>
  <cp:lastModifiedBy>liuji</cp:lastModifiedBy>
  <cp:revision>15</cp:revision>
  <dcterms:created xsi:type="dcterms:W3CDTF">2022-08-06T07:48:00Z</dcterms:created>
  <dcterms:modified xsi:type="dcterms:W3CDTF">2023-07-24T02:03:00Z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4581CB7E8F864093B4CE6C2339DBF720</vt:lpwstr>
  </property>
</Properties>
</file>