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E1" w:rsidRDefault="00147D2B" w:rsidP="00147D2B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390779</wp:posOffset>
                </wp:positionH>
                <wp:positionV relativeFrom="paragraph">
                  <wp:posOffset>3619627</wp:posOffset>
                </wp:positionV>
                <wp:extent cx="5092262" cy="630621"/>
                <wp:effectExtent l="0" t="0" r="13335" b="171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262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D2B" w:rsidRPr="006C6C1D" w:rsidRDefault="008F21B3" w:rsidP="006C6C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C6C1D">
                              <w:rPr>
                                <w:u w:val="single"/>
                                <w:lang w:val="en-US"/>
                              </w:rPr>
                              <w:t>Supplementary figure 2:</w:t>
                            </w:r>
                            <w:r w:rsidR="006C6C1D" w:rsidRPr="006C6C1D">
                              <w:rPr>
                                <w:lang w:val="en-US"/>
                              </w:rPr>
                              <w:t xml:space="preserve"> Lack of </w:t>
                            </w:r>
                            <w:r w:rsidR="006C6C1D">
                              <w:rPr>
                                <w:lang w:val="en-US"/>
                              </w:rPr>
                              <w:t xml:space="preserve">a </w:t>
                            </w:r>
                            <w:r w:rsidR="006C6C1D" w:rsidRPr="006C6C1D">
                              <w:rPr>
                                <w:lang w:val="en-US"/>
                              </w:rPr>
                              <w:t>statistically si</w:t>
                            </w:r>
                            <w:r w:rsidR="006C6C1D">
                              <w:rPr>
                                <w:lang w:val="en-US"/>
                              </w:rPr>
                              <w:t>gnificant difference in MHC expression dependent on response to neoadjuvant chemotherapy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0.75pt;margin-top:285pt;width:400.95pt;height:4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" fillcolor="white [3201]" strokeweight=".5pt">
                <v:textbox>
                  <w:txbxContent>
                    <w:p w:rsidR="00147D2B" w:rsidRPr="006C6C1D" w:rsidRDefault="008F21B3" w:rsidP="006C6C1D">
                      <w:pPr>
                        <w:jc w:val="center"/>
                        <w:rPr>
                          <w:lang w:val="en-US"/>
                        </w:rPr>
                      </w:pPr>
                      <w:r w:rsidRPr="006C6C1D">
                        <w:rPr>
                          <w:u w:val="single"/>
                          <w:lang w:val="en-US"/>
                        </w:rPr>
                        <w:t>Supplementary figure 2:</w:t>
                      </w:r>
                      <w:r w:rsidR="006C6C1D" w:rsidRPr="006C6C1D">
                        <w:rPr>
                          <w:lang w:val="en-US"/>
                        </w:rPr>
                        <w:t xml:space="preserve"> Lack of </w:t>
                      </w:r>
                      <w:r w:rsidR="006C6C1D">
                        <w:rPr>
                          <w:lang w:val="en-US"/>
                        </w:rPr>
                        <w:t xml:space="preserve">a </w:t>
                      </w:r>
                      <w:r w:rsidR="006C6C1D" w:rsidRPr="006C6C1D">
                        <w:rPr>
                          <w:lang w:val="en-US"/>
                        </w:rPr>
                        <w:t>statistically si</w:t>
                      </w:r>
                      <w:r w:rsidR="006C6C1D">
                        <w:rPr>
                          <w:lang w:val="en-US"/>
                        </w:rPr>
                        <w:t>gnificant difference in MHC expression dependent on response to neoadjuvant chemotherapy</w:t>
                      </w:r>
                    </w:p>
                  </w:txbxContent>
                </v:textbox>
              </v:shape>
            </w:pict>
          </mc:Fallback>
        </mc:AlternateContent>
      </w:r>
      <w:r w:rsidR="006238CC">
        <w:rPr>
          <w:noProof/>
        </w:rPr>
        <w:object w:dxaOrig="10886" w:dyaOrig="7257" w14:anchorId="7F41A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0pt;height:256pt;mso-width-percent:0;mso-height-percent:0;mso-width-percent:0;mso-height-percent:0" o:ole="">
            <v:imagedata r:id="rId4" o:title=""/>
          </v:shape>
          <o:OLEObject Type="Embed" ProgID="Prism5.Document" ShapeID="_x0000_i1025" DrawAspect="Content" ObjectID="_1705429561" r:id="rId5"/>
        </w:object>
      </w:r>
      <w:bookmarkEnd w:id="0"/>
    </w:p>
    <w:sectPr w:rsidR="00DE6CE1" w:rsidSect="00BC2EF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2B"/>
    <w:rsid w:val="00010938"/>
    <w:rsid w:val="00040F04"/>
    <w:rsid w:val="00047723"/>
    <w:rsid w:val="00072FBD"/>
    <w:rsid w:val="00075B09"/>
    <w:rsid w:val="0007732F"/>
    <w:rsid w:val="000D7688"/>
    <w:rsid w:val="000F6F2F"/>
    <w:rsid w:val="00117FD8"/>
    <w:rsid w:val="00147D2B"/>
    <w:rsid w:val="001B5EA4"/>
    <w:rsid w:val="001E4F8E"/>
    <w:rsid w:val="002A2C0E"/>
    <w:rsid w:val="002E5751"/>
    <w:rsid w:val="00342998"/>
    <w:rsid w:val="003579DD"/>
    <w:rsid w:val="003E3D88"/>
    <w:rsid w:val="00493C48"/>
    <w:rsid w:val="004C54B9"/>
    <w:rsid w:val="006238CC"/>
    <w:rsid w:val="006A0D5C"/>
    <w:rsid w:val="006B44DA"/>
    <w:rsid w:val="006C6C1D"/>
    <w:rsid w:val="00766120"/>
    <w:rsid w:val="007926DF"/>
    <w:rsid w:val="007A4EAF"/>
    <w:rsid w:val="00886EFA"/>
    <w:rsid w:val="00896AF6"/>
    <w:rsid w:val="008F21B3"/>
    <w:rsid w:val="009008E6"/>
    <w:rsid w:val="0091424B"/>
    <w:rsid w:val="00967BAB"/>
    <w:rsid w:val="009C2218"/>
    <w:rsid w:val="00A53AD0"/>
    <w:rsid w:val="00A64A3F"/>
    <w:rsid w:val="00AC5C5B"/>
    <w:rsid w:val="00AE6BB0"/>
    <w:rsid w:val="00BA0D83"/>
    <w:rsid w:val="00BC2EF3"/>
    <w:rsid w:val="00C01C1D"/>
    <w:rsid w:val="00CB4252"/>
    <w:rsid w:val="00D44C8C"/>
    <w:rsid w:val="00D46553"/>
    <w:rsid w:val="00D746C2"/>
    <w:rsid w:val="00DE6CE1"/>
    <w:rsid w:val="00DF2C32"/>
    <w:rsid w:val="00E10F9C"/>
    <w:rsid w:val="00F06454"/>
    <w:rsid w:val="00F14A00"/>
    <w:rsid w:val="00F35851"/>
    <w:rsid w:val="00FA4BD9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7DC8-ABE9-CE4A-88B1-D09F6B1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2022-02-03T20:39:00Z</cp:lastPrinted>
  <dcterms:created xsi:type="dcterms:W3CDTF">2022-01-23T05:17:00Z</dcterms:created>
  <dcterms:modified xsi:type="dcterms:W3CDTF">2022-02-03T20:39:00Z</dcterms:modified>
</cp:coreProperties>
</file>