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5"/>
        <w:gridCol w:w="1954"/>
        <w:gridCol w:w="1954"/>
        <w:gridCol w:w="1954"/>
        <w:gridCol w:w="1954"/>
      </w:tblGrid>
      <w:tr w:rsidR="00C640ED" w:rsidRPr="009232A2" w14:paraId="15E289C4" w14:textId="77777777" w:rsidTr="00C640ED">
        <w:tc>
          <w:tcPr>
            <w:tcW w:w="1000" w:type="pct"/>
          </w:tcPr>
          <w:p w14:paraId="1A117660" w14:textId="77777777" w:rsidR="00C640ED" w:rsidRPr="009232A2" w:rsidRDefault="00C64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pct"/>
            <w:gridSpan w:val="3"/>
          </w:tcPr>
          <w:p w14:paraId="3FEA1722" w14:textId="4CD77689" w:rsidR="00C640ED" w:rsidRPr="009232A2" w:rsidRDefault="00C640ED">
            <w:pPr>
              <w:rPr>
                <w:rFonts w:ascii="Times New Roman" w:hAnsi="Times New Roman" w:cs="Times New Roman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Treatment</w:t>
            </w:r>
          </w:p>
        </w:tc>
        <w:tc>
          <w:tcPr>
            <w:tcW w:w="1000" w:type="pct"/>
            <w:vMerge w:val="restart"/>
          </w:tcPr>
          <w:p w14:paraId="141271E2" w14:textId="05FED359" w:rsidR="00C640ED" w:rsidRPr="009232A2" w:rsidRDefault="00C640ED" w:rsidP="00460A14">
            <w:pPr>
              <w:rPr>
                <w:rFonts w:ascii="Times New Roman" w:hAnsi="Times New Roman" w:cs="Times New Roman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C640ED" w:rsidRPr="009232A2" w14:paraId="28BA692B" w14:textId="77777777" w:rsidTr="00C640ED">
        <w:tc>
          <w:tcPr>
            <w:tcW w:w="1000" w:type="pct"/>
          </w:tcPr>
          <w:p w14:paraId="2ECBD7AE" w14:textId="6FC0E681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Adverse Events</w:t>
            </w:r>
          </w:p>
        </w:tc>
        <w:tc>
          <w:tcPr>
            <w:tcW w:w="1000" w:type="pct"/>
          </w:tcPr>
          <w:p w14:paraId="5D1DFFE2" w14:textId="7A24C91D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BCG</w:t>
            </w:r>
          </w:p>
        </w:tc>
        <w:tc>
          <w:tcPr>
            <w:tcW w:w="1000" w:type="pct"/>
          </w:tcPr>
          <w:p w14:paraId="62EE5A7D" w14:textId="2EC1A681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2A2">
              <w:rPr>
                <w:rFonts w:ascii="Times New Roman" w:hAnsi="Times New Roman" w:cs="Times New Roman"/>
                <w:lang w:val="en-US"/>
              </w:rPr>
              <w:t>Epirubicin</w:t>
            </w:r>
            <w:proofErr w:type="spellEnd"/>
          </w:p>
        </w:tc>
        <w:tc>
          <w:tcPr>
            <w:tcW w:w="1000" w:type="pct"/>
          </w:tcPr>
          <w:p w14:paraId="43F8F1BC" w14:textId="3CBE62F5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000" w:type="pct"/>
            <w:vMerge/>
          </w:tcPr>
          <w:p w14:paraId="6D1261FF" w14:textId="03D7B9C8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40ED" w:rsidRPr="009232A2" w14:paraId="403A01E5" w14:textId="77777777" w:rsidTr="00C640ED">
        <w:tc>
          <w:tcPr>
            <w:tcW w:w="1000" w:type="pct"/>
          </w:tcPr>
          <w:p w14:paraId="5256FEDD" w14:textId="6294B38E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1000" w:type="pct"/>
          </w:tcPr>
          <w:p w14:paraId="6E7C3E0C" w14:textId="21A1E952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66 (72.5%)</w:t>
            </w:r>
          </w:p>
        </w:tc>
        <w:tc>
          <w:tcPr>
            <w:tcW w:w="1000" w:type="pct"/>
          </w:tcPr>
          <w:p w14:paraId="2F65436D" w14:textId="167FCB7E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15(88.2%)</w:t>
            </w:r>
          </w:p>
        </w:tc>
        <w:tc>
          <w:tcPr>
            <w:tcW w:w="1000" w:type="pct"/>
          </w:tcPr>
          <w:p w14:paraId="05510DA2" w14:textId="2157E002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81(75%)</w:t>
            </w:r>
          </w:p>
        </w:tc>
        <w:tc>
          <w:tcPr>
            <w:tcW w:w="1000" w:type="pct"/>
            <w:vMerge w:val="restart"/>
          </w:tcPr>
          <w:p w14:paraId="5AD88A2F" w14:textId="0BB126FE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0.308</w:t>
            </w:r>
          </w:p>
        </w:tc>
      </w:tr>
      <w:tr w:rsidR="00C640ED" w:rsidRPr="009232A2" w14:paraId="34EF0C90" w14:textId="77777777" w:rsidTr="00C640ED">
        <w:tc>
          <w:tcPr>
            <w:tcW w:w="1000" w:type="pct"/>
          </w:tcPr>
          <w:p w14:paraId="12615830" w14:textId="7B81E2FE" w:rsidR="00C640ED" w:rsidRPr="009232A2" w:rsidRDefault="001B38A1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Dysuria</w:t>
            </w:r>
          </w:p>
        </w:tc>
        <w:tc>
          <w:tcPr>
            <w:tcW w:w="1000" w:type="pct"/>
          </w:tcPr>
          <w:p w14:paraId="3B80DA71" w14:textId="2532CF6F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17(18.7%)</w:t>
            </w:r>
          </w:p>
        </w:tc>
        <w:tc>
          <w:tcPr>
            <w:tcW w:w="1000" w:type="pct"/>
          </w:tcPr>
          <w:p w14:paraId="5948F2F2" w14:textId="2A9119D8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2(11.8%)</w:t>
            </w:r>
          </w:p>
        </w:tc>
        <w:tc>
          <w:tcPr>
            <w:tcW w:w="1000" w:type="pct"/>
          </w:tcPr>
          <w:p w14:paraId="2D8C9069" w14:textId="447EB075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19(17.6%)</w:t>
            </w:r>
          </w:p>
        </w:tc>
        <w:tc>
          <w:tcPr>
            <w:tcW w:w="1000" w:type="pct"/>
            <w:vMerge/>
          </w:tcPr>
          <w:p w14:paraId="5E9D1C35" w14:textId="1184C52A" w:rsidR="00C640ED" w:rsidRPr="009232A2" w:rsidRDefault="00C640ED">
            <w:pPr>
              <w:rPr>
                <w:rFonts w:ascii="Times New Roman" w:hAnsi="Times New Roman" w:cs="Times New Roman"/>
              </w:rPr>
            </w:pPr>
          </w:p>
        </w:tc>
      </w:tr>
      <w:tr w:rsidR="00C640ED" w:rsidRPr="009232A2" w14:paraId="79818B9B" w14:textId="77777777" w:rsidTr="00C640ED">
        <w:tc>
          <w:tcPr>
            <w:tcW w:w="1000" w:type="pct"/>
          </w:tcPr>
          <w:p w14:paraId="51C1B1B9" w14:textId="1CBC582D" w:rsidR="00C640ED" w:rsidRPr="009232A2" w:rsidRDefault="00356328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 xml:space="preserve">Microscopic </w:t>
            </w:r>
            <w:r w:rsidR="00C640ED" w:rsidRPr="009232A2">
              <w:rPr>
                <w:rFonts w:ascii="Times New Roman" w:hAnsi="Times New Roman" w:cs="Times New Roman"/>
                <w:lang w:val="en-US"/>
              </w:rPr>
              <w:t>Hematuria</w:t>
            </w:r>
          </w:p>
        </w:tc>
        <w:tc>
          <w:tcPr>
            <w:tcW w:w="1000" w:type="pct"/>
          </w:tcPr>
          <w:p w14:paraId="0ECBF601" w14:textId="1DA36561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0(0%)</w:t>
            </w:r>
          </w:p>
        </w:tc>
        <w:tc>
          <w:tcPr>
            <w:tcW w:w="1000" w:type="pct"/>
          </w:tcPr>
          <w:p w14:paraId="41A93824" w14:textId="41DB2EC1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8(8.8%)</w:t>
            </w:r>
          </w:p>
        </w:tc>
        <w:tc>
          <w:tcPr>
            <w:tcW w:w="1000" w:type="pct"/>
          </w:tcPr>
          <w:p w14:paraId="290CEC80" w14:textId="31270C83" w:rsidR="00C640ED" w:rsidRPr="009232A2" w:rsidRDefault="00C640ED">
            <w:pPr>
              <w:rPr>
                <w:rFonts w:ascii="Times New Roman" w:hAnsi="Times New Roman" w:cs="Times New Roman"/>
                <w:lang w:val="en-US"/>
              </w:rPr>
            </w:pPr>
            <w:r w:rsidRPr="009232A2">
              <w:rPr>
                <w:rFonts w:ascii="Times New Roman" w:hAnsi="Times New Roman" w:cs="Times New Roman"/>
                <w:lang w:val="en-US"/>
              </w:rPr>
              <w:t>8(7.4%)</w:t>
            </w:r>
          </w:p>
        </w:tc>
        <w:tc>
          <w:tcPr>
            <w:tcW w:w="1000" w:type="pct"/>
            <w:vMerge/>
          </w:tcPr>
          <w:p w14:paraId="13DB8443" w14:textId="048CCFCF" w:rsidR="00C640ED" w:rsidRPr="009232A2" w:rsidRDefault="00C640ED">
            <w:pPr>
              <w:rPr>
                <w:rFonts w:ascii="Times New Roman" w:hAnsi="Times New Roman" w:cs="Times New Roman"/>
              </w:rPr>
            </w:pPr>
          </w:p>
        </w:tc>
      </w:tr>
    </w:tbl>
    <w:p w14:paraId="48B54E0A" w14:textId="77777777" w:rsidR="009232A2" w:rsidRPr="009232A2" w:rsidRDefault="009232A2">
      <w:pPr>
        <w:rPr>
          <w:rFonts w:ascii="Times New Roman" w:hAnsi="Times New Roman" w:cs="Times New Roman"/>
          <w:lang w:val="en-US"/>
        </w:rPr>
      </w:pPr>
    </w:p>
    <w:p w14:paraId="3269285A" w14:textId="7986F015" w:rsidR="002675AB" w:rsidRPr="009232A2" w:rsidRDefault="00430A40">
      <w:pPr>
        <w:rPr>
          <w:rFonts w:ascii="Times New Roman" w:hAnsi="Times New Roman" w:cs="Times New Roman"/>
          <w:lang w:val="en-US"/>
        </w:rPr>
      </w:pPr>
      <w:r w:rsidRPr="009232A2">
        <w:rPr>
          <w:rFonts w:ascii="Times New Roman" w:hAnsi="Times New Roman" w:cs="Times New Roman"/>
          <w:lang w:val="en-US"/>
        </w:rPr>
        <w:t>Supplementary Material Tables. Treatment Adverse Events</w:t>
      </w:r>
    </w:p>
    <w:sectPr w:rsidR="002675AB" w:rsidRPr="009232A2" w:rsidSect="002E7B2E">
      <w:pgSz w:w="11906" w:h="16838"/>
      <w:pgMar w:top="1247" w:right="1132" w:bottom="8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0"/>
    <w:rsid w:val="00034470"/>
    <w:rsid w:val="001B38A1"/>
    <w:rsid w:val="002675AB"/>
    <w:rsid w:val="002E7B2E"/>
    <w:rsid w:val="00356328"/>
    <w:rsid w:val="00430A40"/>
    <w:rsid w:val="007A003F"/>
    <w:rsid w:val="008226A3"/>
    <w:rsid w:val="009232A2"/>
    <w:rsid w:val="009C04F5"/>
    <w:rsid w:val="009C70C6"/>
    <w:rsid w:val="00A026A5"/>
    <w:rsid w:val="00AD3D21"/>
    <w:rsid w:val="00B101B5"/>
    <w:rsid w:val="00C300D7"/>
    <w:rsid w:val="00C640ED"/>
    <w:rsid w:val="00DE2AA5"/>
    <w:rsid w:val="00E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4BF2E"/>
  <w15:chartTrackingRefBased/>
  <w15:docId w15:val="{A44118A2-B9D5-7243-8C81-4331971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PERIVOLIOTIS KONSTANTINOS</dc:creator>
  <cp:keywords/>
  <dc:description/>
  <cp:lastModifiedBy>Anastasios Karatzas</cp:lastModifiedBy>
  <cp:revision>6</cp:revision>
  <dcterms:created xsi:type="dcterms:W3CDTF">2021-05-03T16:50:00Z</dcterms:created>
  <dcterms:modified xsi:type="dcterms:W3CDTF">2021-05-04T14:53:00Z</dcterms:modified>
</cp:coreProperties>
</file>