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F04" w:rsidRPr="00B928E5" w:rsidRDefault="00DD0F04" w:rsidP="00DD0F04">
      <w:pPr>
        <w:spacing w:after="0" w:line="480" w:lineRule="auto"/>
        <w:jc w:val="center"/>
        <w:rPr>
          <w:rFonts w:ascii="Times New Roman" w:hAnsi="Times New Roman"/>
          <w:b/>
          <w:sz w:val="24"/>
          <w:szCs w:val="24"/>
        </w:rPr>
      </w:pPr>
      <w:r w:rsidRPr="00360CBD">
        <w:rPr>
          <w:rFonts w:ascii="Open Sans" w:hAnsi="Open Sans" w:cs="Arial"/>
          <w:b/>
          <w:sz w:val="24"/>
          <w:szCs w:val="24"/>
        </w:rPr>
        <w:t xml:space="preserve">SUPLLEMENTARY </w:t>
      </w:r>
      <w:r w:rsidRPr="00360CBD">
        <w:rPr>
          <w:rFonts w:ascii="Times New Roman" w:hAnsi="Times New Roman"/>
          <w:b/>
          <w:sz w:val="24"/>
          <w:szCs w:val="24"/>
        </w:rPr>
        <w:t>A</w:t>
      </w:r>
      <w:r w:rsidRPr="00B928E5">
        <w:rPr>
          <w:rFonts w:ascii="Times New Roman" w:hAnsi="Times New Roman"/>
          <w:b/>
          <w:sz w:val="24"/>
          <w:szCs w:val="24"/>
        </w:rPr>
        <w:t>PPENDIX (ONLINE ONLY)</w:t>
      </w:r>
    </w:p>
    <w:p w:rsidR="00DD0F04" w:rsidRPr="00B928E5" w:rsidRDefault="00DD0F04" w:rsidP="00DD0F04">
      <w:pPr>
        <w:pStyle w:val="TOCHeading"/>
        <w:jc w:val="center"/>
        <w:rPr>
          <w:rFonts w:ascii="Times New Roman" w:hAnsi="Times New Roman"/>
          <w:sz w:val="24"/>
          <w:szCs w:val="24"/>
        </w:rPr>
      </w:pPr>
      <w:r w:rsidRPr="00B928E5">
        <w:rPr>
          <w:rFonts w:ascii="Times New Roman" w:hAnsi="Times New Roman"/>
          <w:sz w:val="24"/>
          <w:szCs w:val="24"/>
        </w:rPr>
        <w:t>Table of Contents</w:t>
      </w:r>
    </w:p>
    <w:p w:rsidR="00DD0F04" w:rsidRPr="00537B56" w:rsidRDefault="00DD0F04" w:rsidP="00DD0F04">
      <w:pPr>
        <w:pStyle w:val="TOC1"/>
        <w:tabs>
          <w:tab w:val="right" w:leader="dot" w:pos="9016"/>
        </w:tabs>
        <w:rPr>
          <w:rFonts w:ascii="Times New Roman" w:hAnsi="Times New Roman"/>
          <w:noProof/>
        </w:rPr>
      </w:pPr>
      <w:r w:rsidRPr="00B928E5">
        <w:rPr>
          <w:rFonts w:ascii="Times New Roman" w:hAnsi="Times New Roman"/>
        </w:rPr>
        <w:fldChar w:fldCharType="begin"/>
      </w:r>
      <w:r w:rsidRPr="00B928E5">
        <w:rPr>
          <w:rFonts w:ascii="Times New Roman" w:hAnsi="Times New Roman"/>
        </w:rPr>
        <w:instrText xml:space="preserve"> TOC \o "1-3" \h \z \u </w:instrText>
      </w:r>
      <w:r w:rsidRPr="00B928E5">
        <w:rPr>
          <w:rFonts w:ascii="Times New Roman" w:hAnsi="Times New Roman"/>
        </w:rPr>
        <w:fldChar w:fldCharType="separate"/>
      </w:r>
      <w:hyperlink w:anchor="_Toc9849868" w:history="1">
        <w:r w:rsidRPr="00537B56">
          <w:rPr>
            <w:rStyle w:val="Hyperlink"/>
            <w:rFonts w:ascii="Times New Roman" w:hAnsi="Times New Roman"/>
            <w:noProof/>
          </w:rPr>
          <w:t>Table A1. CADI-05 composition:</w:t>
        </w:r>
        <w:r w:rsidRPr="00537B56">
          <w:rPr>
            <w:rFonts w:ascii="Times New Roman" w:hAnsi="Times New Roman"/>
            <w:noProof/>
            <w:webHidden/>
          </w:rPr>
          <w:tab/>
        </w:r>
        <w:r w:rsidRPr="00537B56">
          <w:rPr>
            <w:rFonts w:ascii="Times New Roman" w:hAnsi="Times New Roman"/>
            <w:noProof/>
            <w:webHidden/>
          </w:rPr>
          <w:fldChar w:fldCharType="begin"/>
        </w:r>
        <w:r w:rsidRPr="00537B56">
          <w:rPr>
            <w:rFonts w:ascii="Times New Roman" w:hAnsi="Times New Roman"/>
            <w:noProof/>
            <w:webHidden/>
          </w:rPr>
          <w:instrText xml:space="preserve"> PAGEREF _Toc9849868 \h </w:instrText>
        </w:r>
        <w:r w:rsidRPr="00537B56">
          <w:rPr>
            <w:rFonts w:ascii="Times New Roman" w:hAnsi="Times New Roman"/>
            <w:noProof/>
            <w:webHidden/>
          </w:rPr>
        </w:r>
        <w:r w:rsidRPr="00537B56">
          <w:rPr>
            <w:rFonts w:ascii="Times New Roman" w:hAnsi="Times New Roman"/>
            <w:noProof/>
            <w:webHidden/>
          </w:rPr>
          <w:fldChar w:fldCharType="separate"/>
        </w:r>
        <w:r>
          <w:rPr>
            <w:rFonts w:ascii="Times New Roman" w:hAnsi="Times New Roman"/>
            <w:noProof/>
            <w:webHidden/>
          </w:rPr>
          <w:t>29</w:t>
        </w:r>
        <w:r w:rsidRPr="00537B56">
          <w:rPr>
            <w:rFonts w:ascii="Times New Roman" w:hAnsi="Times New Roman"/>
            <w:noProof/>
            <w:webHidden/>
          </w:rPr>
          <w:fldChar w:fldCharType="end"/>
        </w:r>
      </w:hyperlink>
    </w:p>
    <w:p w:rsidR="00DD0F04" w:rsidRPr="00537B56" w:rsidRDefault="00DD0F04" w:rsidP="00DD0F04">
      <w:pPr>
        <w:pStyle w:val="TOC1"/>
        <w:tabs>
          <w:tab w:val="right" w:leader="dot" w:pos="9016"/>
        </w:tabs>
        <w:rPr>
          <w:rFonts w:ascii="Times New Roman" w:hAnsi="Times New Roman"/>
          <w:noProof/>
        </w:rPr>
      </w:pPr>
      <w:hyperlink w:anchor="_Toc9849869" w:history="1">
        <w:r w:rsidRPr="00537B56">
          <w:rPr>
            <w:rStyle w:val="Hyperlink"/>
            <w:rFonts w:ascii="Times New Roman" w:hAnsi="Times New Roman"/>
            <w:noProof/>
          </w:rPr>
          <w:t>Table A2. Determination of Sample Size</w:t>
        </w:r>
        <w:r w:rsidRPr="00537B56">
          <w:rPr>
            <w:rFonts w:ascii="Times New Roman" w:hAnsi="Times New Roman"/>
            <w:noProof/>
            <w:webHidden/>
          </w:rPr>
          <w:tab/>
        </w:r>
        <w:r w:rsidRPr="00537B56">
          <w:rPr>
            <w:rFonts w:ascii="Times New Roman" w:hAnsi="Times New Roman"/>
            <w:noProof/>
            <w:webHidden/>
          </w:rPr>
          <w:fldChar w:fldCharType="begin"/>
        </w:r>
        <w:r w:rsidRPr="00537B56">
          <w:rPr>
            <w:rFonts w:ascii="Times New Roman" w:hAnsi="Times New Roman"/>
            <w:noProof/>
            <w:webHidden/>
          </w:rPr>
          <w:instrText xml:space="preserve"> PAGEREF _Toc9849869 \h </w:instrText>
        </w:r>
        <w:r w:rsidRPr="00537B56">
          <w:rPr>
            <w:rFonts w:ascii="Times New Roman" w:hAnsi="Times New Roman"/>
            <w:noProof/>
            <w:webHidden/>
          </w:rPr>
        </w:r>
        <w:r w:rsidRPr="00537B56">
          <w:rPr>
            <w:rFonts w:ascii="Times New Roman" w:hAnsi="Times New Roman"/>
            <w:noProof/>
            <w:webHidden/>
          </w:rPr>
          <w:fldChar w:fldCharType="separate"/>
        </w:r>
        <w:r>
          <w:rPr>
            <w:rFonts w:ascii="Times New Roman" w:hAnsi="Times New Roman"/>
            <w:noProof/>
            <w:webHidden/>
          </w:rPr>
          <w:t>30</w:t>
        </w:r>
        <w:r w:rsidRPr="00537B56">
          <w:rPr>
            <w:rFonts w:ascii="Times New Roman" w:hAnsi="Times New Roman"/>
            <w:noProof/>
            <w:webHidden/>
          </w:rPr>
          <w:fldChar w:fldCharType="end"/>
        </w:r>
      </w:hyperlink>
    </w:p>
    <w:p w:rsidR="00DD0F04" w:rsidRPr="00537B56" w:rsidRDefault="00DD0F04" w:rsidP="00DD0F04">
      <w:pPr>
        <w:pStyle w:val="TOC1"/>
        <w:tabs>
          <w:tab w:val="right" w:leader="dot" w:pos="9016"/>
        </w:tabs>
        <w:rPr>
          <w:rFonts w:ascii="Times New Roman" w:hAnsi="Times New Roman"/>
          <w:noProof/>
        </w:rPr>
      </w:pPr>
      <w:hyperlink w:anchor="_Toc9849870" w:history="1">
        <w:r w:rsidRPr="00537B56">
          <w:rPr>
            <w:rStyle w:val="Hyperlink"/>
            <w:rFonts w:ascii="Times New Roman" w:hAnsi="Times New Roman"/>
            <w:noProof/>
          </w:rPr>
          <w:t>Table A3. Recurrence information after CADI-05 treatment</w:t>
        </w:r>
        <w:r w:rsidRPr="00537B56">
          <w:rPr>
            <w:rFonts w:ascii="Times New Roman" w:hAnsi="Times New Roman"/>
            <w:noProof/>
            <w:webHidden/>
          </w:rPr>
          <w:tab/>
        </w:r>
        <w:r w:rsidRPr="00537B56">
          <w:rPr>
            <w:rFonts w:ascii="Times New Roman" w:hAnsi="Times New Roman"/>
            <w:noProof/>
            <w:webHidden/>
          </w:rPr>
          <w:fldChar w:fldCharType="begin"/>
        </w:r>
        <w:r w:rsidRPr="00537B56">
          <w:rPr>
            <w:rFonts w:ascii="Times New Roman" w:hAnsi="Times New Roman"/>
            <w:noProof/>
            <w:webHidden/>
          </w:rPr>
          <w:instrText xml:space="preserve"> PAGEREF _Toc9849870 \h </w:instrText>
        </w:r>
        <w:r w:rsidRPr="00537B56">
          <w:rPr>
            <w:rFonts w:ascii="Times New Roman" w:hAnsi="Times New Roman"/>
            <w:noProof/>
            <w:webHidden/>
          </w:rPr>
        </w:r>
        <w:r w:rsidRPr="00537B56">
          <w:rPr>
            <w:rFonts w:ascii="Times New Roman" w:hAnsi="Times New Roman"/>
            <w:noProof/>
            <w:webHidden/>
          </w:rPr>
          <w:fldChar w:fldCharType="separate"/>
        </w:r>
        <w:r>
          <w:rPr>
            <w:rFonts w:ascii="Times New Roman" w:hAnsi="Times New Roman"/>
            <w:noProof/>
            <w:webHidden/>
          </w:rPr>
          <w:t>31</w:t>
        </w:r>
        <w:r w:rsidRPr="00537B56">
          <w:rPr>
            <w:rFonts w:ascii="Times New Roman" w:hAnsi="Times New Roman"/>
            <w:noProof/>
            <w:webHidden/>
          </w:rPr>
          <w:fldChar w:fldCharType="end"/>
        </w:r>
      </w:hyperlink>
    </w:p>
    <w:p w:rsidR="00DD0F04" w:rsidRPr="00537B56" w:rsidRDefault="00DD0F04" w:rsidP="00DD0F04">
      <w:pPr>
        <w:pStyle w:val="TOC1"/>
        <w:tabs>
          <w:tab w:val="right" w:leader="dot" w:pos="9016"/>
        </w:tabs>
        <w:rPr>
          <w:rFonts w:ascii="Times New Roman" w:hAnsi="Times New Roman"/>
          <w:noProof/>
        </w:rPr>
      </w:pPr>
      <w:hyperlink w:anchor="_Toc9849871" w:history="1">
        <w:r w:rsidRPr="00537B56">
          <w:rPr>
            <w:rStyle w:val="Hyperlink"/>
            <w:rFonts w:ascii="Times New Roman" w:hAnsi="Times New Roman"/>
            <w:noProof/>
          </w:rPr>
          <w:t>Table A4. Response to therapy with checkpoint inhibitors</w:t>
        </w:r>
        <w:r w:rsidRPr="00537B56">
          <w:rPr>
            <w:rFonts w:ascii="Times New Roman" w:hAnsi="Times New Roman"/>
            <w:noProof/>
            <w:webHidden/>
          </w:rPr>
          <w:tab/>
        </w:r>
        <w:r w:rsidRPr="00537B56">
          <w:rPr>
            <w:rFonts w:ascii="Times New Roman" w:hAnsi="Times New Roman"/>
            <w:noProof/>
            <w:webHidden/>
          </w:rPr>
          <w:fldChar w:fldCharType="begin"/>
        </w:r>
        <w:r w:rsidRPr="00537B56">
          <w:rPr>
            <w:rFonts w:ascii="Times New Roman" w:hAnsi="Times New Roman"/>
            <w:noProof/>
            <w:webHidden/>
          </w:rPr>
          <w:instrText xml:space="preserve"> PAGEREF _Toc9849871 \h </w:instrText>
        </w:r>
        <w:r w:rsidRPr="00537B56">
          <w:rPr>
            <w:rFonts w:ascii="Times New Roman" w:hAnsi="Times New Roman"/>
            <w:noProof/>
            <w:webHidden/>
          </w:rPr>
        </w:r>
        <w:r w:rsidRPr="00537B56">
          <w:rPr>
            <w:rFonts w:ascii="Times New Roman" w:hAnsi="Times New Roman"/>
            <w:noProof/>
            <w:webHidden/>
          </w:rPr>
          <w:fldChar w:fldCharType="separate"/>
        </w:r>
        <w:r>
          <w:rPr>
            <w:rFonts w:ascii="Times New Roman" w:hAnsi="Times New Roman"/>
            <w:noProof/>
            <w:webHidden/>
          </w:rPr>
          <w:t>32</w:t>
        </w:r>
        <w:r w:rsidRPr="00537B56">
          <w:rPr>
            <w:rFonts w:ascii="Times New Roman" w:hAnsi="Times New Roman"/>
            <w:noProof/>
            <w:webHidden/>
          </w:rPr>
          <w:fldChar w:fldCharType="end"/>
        </w:r>
      </w:hyperlink>
    </w:p>
    <w:p w:rsidR="00DD0F04" w:rsidRPr="00537B56" w:rsidRDefault="00DD0F04" w:rsidP="00DD0F04">
      <w:pPr>
        <w:pStyle w:val="TOC1"/>
        <w:tabs>
          <w:tab w:val="right" w:leader="dot" w:pos="9016"/>
        </w:tabs>
        <w:rPr>
          <w:rFonts w:ascii="Times New Roman" w:hAnsi="Times New Roman"/>
          <w:noProof/>
        </w:rPr>
      </w:pPr>
      <w:hyperlink w:anchor="_Toc9849872" w:history="1">
        <w:r w:rsidRPr="00537B56">
          <w:rPr>
            <w:rStyle w:val="Hyperlink"/>
            <w:rFonts w:ascii="Times New Roman" w:hAnsi="Times New Roman"/>
            <w:noProof/>
          </w:rPr>
          <w:t>Table A5. CADI-05 trial investigators &amp; institutions</w:t>
        </w:r>
        <w:r w:rsidRPr="00537B56">
          <w:rPr>
            <w:rFonts w:ascii="Times New Roman" w:hAnsi="Times New Roman"/>
            <w:noProof/>
            <w:webHidden/>
          </w:rPr>
          <w:tab/>
        </w:r>
        <w:r w:rsidRPr="00537B56">
          <w:rPr>
            <w:rFonts w:ascii="Times New Roman" w:hAnsi="Times New Roman"/>
            <w:noProof/>
            <w:webHidden/>
          </w:rPr>
          <w:fldChar w:fldCharType="begin"/>
        </w:r>
        <w:r w:rsidRPr="00537B56">
          <w:rPr>
            <w:rFonts w:ascii="Times New Roman" w:hAnsi="Times New Roman"/>
            <w:noProof/>
            <w:webHidden/>
          </w:rPr>
          <w:instrText xml:space="preserve"> PAGEREF _Toc9849872 \h </w:instrText>
        </w:r>
        <w:r w:rsidRPr="00537B56">
          <w:rPr>
            <w:rFonts w:ascii="Times New Roman" w:hAnsi="Times New Roman"/>
            <w:noProof/>
            <w:webHidden/>
          </w:rPr>
        </w:r>
        <w:r w:rsidRPr="00537B56">
          <w:rPr>
            <w:rFonts w:ascii="Times New Roman" w:hAnsi="Times New Roman"/>
            <w:noProof/>
            <w:webHidden/>
          </w:rPr>
          <w:fldChar w:fldCharType="separate"/>
        </w:r>
        <w:r>
          <w:rPr>
            <w:rFonts w:ascii="Times New Roman" w:hAnsi="Times New Roman"/>
            <w:noProof/>
            <w:webHidden/>
          </w:rPr>
          <w:t>33</w:t>
        </w:r>
        <w:r w:rsidRPr="00537B56">
          <w:rPr>
            <w:rFonts w:ascii="Times New Roman" w:hAnsi="Times New Roman"/>
            <w:noProof/>
            <w:webHidden/>
          </w:rPr>
          <w:fldChar w:fldCharType="end"/>
        </w:r>
      </w:hyperlink>
    </w:p>
    <w:p w:rsidR="00DD0F04" w:rsidRPr="00537B56" w:rsidRDefault="00DD0F04" w:rsidP="00DD0F04">
      <w:pPr>
        <w:pStyle w:val="TOC1"/>
        <w:tabs>
          <w:tab w:val="right" w:leader="dot" w:pos="9016"/>
        </w:tabs>
        <w:rPr>
          <w:rFonts w:ascii="Times New Roman" w:hAnsi="Times New Roman"/>
          <w:noProof/>
        </w:rPr>
      </w:pPr>
      <w:hyperlink w:anchor="_Toc9849873" w:history="1">
        <w:r w:rsidRPr="00537B56">
          <w:rPr>
            <w:rStyle w:val="Hyperlink"/>
            <w:rFonts w:ascii="Times New Roman" w:hAnsi="Times New Roman"/>
            <w:noProof/>
          </w:rPr>
          <w:t>Fig A1.   TIL evaluation using Hematoxylin and eosin stain:</w:t>
        </w:r>
        <w:r w:rsidRPr="00537B56">
          <w:rPr>
            <w:rFonts w:ascii="Times New Roman" w:hAnsi="Times New Roman"/>
            <w:noProof/>
            <w:webHidden/>
          </w:rPr>
          <w:tab/>
        </w:r>
        <w:r w:rsidRPr="00537B56">
          <w:rPr>
            <w:rFonts w:ascii="Times New Roman" w:hAnsi="Times New Roman"/>
            <w:noProof/>
            <w:webHidden/>
          </w:rPr>
          <w:fldChar w:fldCharType="begin"/>
        </w:r>
        <w:r w:rsidRPr="00537B56">
          <w:rPr>
            <w:rFonts w:ascii="Times New Roman" w:hAnsi="Times New Roman"/>
            <w:noProof/>
            <w:webHidden/>
          </w:rPr>
          <w:instrText xml:space="preserve"> PAGEREF _Toc9849873 \h </w:instrText>
        </w:r>
        <w:r w:rsidRPr="00537B56">
          <w:rPr>
            <w:rFonts w:ascii="Times New Roman" w:hAnsi="Times New Roman"/>
            <w:noProof/>
            <w:webHidden/>
          </w:rPr>
        </w:r>
        <w:r w:rsidRPr="00537B56">
          <w:rPr>
            <w:rFonts w:ascii="Times New Roman" w:hAnsi="Times New Roman"/>
            <w:noProof/>
            <w:webHidden/>
          </w:rPr>
          <w:fldChar w:fldCharType="separate"/>
        </w:r>
        <w:r>
          <w:rPr>
            <w:rFonts w:ascii="Times New Roman" w:hAnsi="Times New Roman"/>
            <w:noProof/>
            <w:webHidden/>
          </w:rPr>
          <w:t>34</w:t>
        </w:r>
        <w:r w:rsidRPr="00537B56">
          <w:rPr>
            <w:rFonts w:ascii="Times New Roman" w:hAnsi="Times New Roman"/>
            <w:noProof/>
            <w:webHidden/>
          </w:rPr>
          <w:fldChar w:fldCharType="end"/>
        </w:r>
      </w:hyperlink>
    </w:p>
    <w:p w:rsidR="00DD0F04" w:rsidRDefault="00DD0F04" w:rsidP="00DD0F04">
      <w:pPr>
        <w:pStyle w:val="TOC1"/>
        <w:tabs>
          <w:tab w:val="right" w:leader="dot" w:pos="9016"/>
        </w:tabs>
        <w:rPr>
          <w:noProof/>
        </w:rPr>
      </w:pPr>
      <w:hyperlink w:anchor="_Toc9849874" w:history="1">
        <w:r w:rsidRPr="00537B56">
          <w:rPr>
            <w:rStyle w:val="Hyperlink"/>
            <w:rFonts w:ascii="Times New Roman" w:hAnsi="Times New Roman"/>
            <w:noProof/>
          </w:rPr>
          <w:t>Fig A2. Correlation of DSC3 expression and TIL infiltration for durable response to therapy</w:t>
        </w:r>
        <w:r w:rsidRPr="00537B56">
          <w:rPr>
            <w:rFonts w:ascii="Times New Roman" w:hAnsi="Times New Roman"/>
            <w:noProof/>
            <w:webHidden/>
          </w:rPr>
          <w:tab/>
        </w:r>
        <w:r w:rsidRPr="00537B56">
          <w:rPr>
            <w:rFonts w:ascii="Times New Roman" w:hAnsi="Times New Roman"/>
            <w:noProof/>
            <w:webHidden/>
          </w:rPr>
          <w:fldChar w:fldCharType="begin"/>
        </w:r>
        <w:r w:rsidRPr="00537B56">
          <w:rPr>
            <w:rFonts w:ascii="Times New Roman" w:hAnsi="Times New Roman"/>
            <w:noProof/>
            <w:webHidden/>
          </w:rPr>
          <w:instrText xml:space="preserve"> PAGEREF _Toc9849874 \h </w:instrText>
        </w:r>
        <w:r w:rsidRPr="00537B56">
          <w:rPr>
            <w:rFonts w:ascii="Times New Roman" w:hAnsi="Times New Roman"/>
            <w:noProof/>
            <w:webHidden/>
          </w:rPr>
        </w:r>
        <w:r w:rsidRPr="00537B56">
          <w:rPr>
            <w:rFonts w:ascii="Times New Roman" w:hAnsi="Times New Roman"/>
            <w:noProof/>
            <w:webHidden/>
          </w:rPr>
          <w:fldChar w:fldCharType="separate"/>
        </w:r>
        <w:r>
          <w:rPr>
            <w:rFonts w:ascii="Times New Roman" w:hAnsi="Times New Roman"/>
            <w:noProof/>
            <w:webHidden/>
          </w:rPr>
          <w:t>35</w:t>
        </w:r>
        <w:r w:rsidRPr="00537B56">
          <w:rPr>
            <w:rFonts w:ascii="Times New Roman" w:hAnsi="Times New Roman"/>
            <w:noProof/>
            <w:webHidden/>
          </w:rPr>
          <w:fldChar w:fldCharType="end"/>
        </w:r>
      </w:hyperlink>
    </w:p>
    <w:p w:rsidR="00DD0F04" w:rsidRPr="00B928E5" w:rsidRDefault="00DD0F04" w:rsidP="00DD0F04">
      <w:pPr>
        <w:rPr>
          <w:noProof/>
        </w:rPr>
      </w:pPr>
      <w:r w:rsidRPr="00B928E5">
        <w:rPr>
          <w:rFonts w:ascii="Times New Roman" w:hAnsi="Times New Roman"/>
          <w:b/>
          <w:bCs/>
          <w:noProof/>
        </w:rPr>
        <w:fldChar w:fldCharType="end"/>
      </w:r>
    </w:p>
    <w:p w:rsidR="00DD0F04" w:rsidRPr="00B928E5" w:rsidRDefault="00DD0F04" w:rsidP="00DD0F04">
      <w:pPr>
        <w:pStyle w:val="ListParagraph"/>
        <w:rPr>
          <w:rFonts w:ascii="Times New Roman" w:hAnsi="Times New Roman"/>
          <w:b/>
          <w:i/>
          <w:color w:val="FF0000"/>
          <w:sz w:val="24"/>
          <w:szCs w:val="24"/>
        </w:rPr>
      </w:pPr>
    </w:p>
    <w:p w:rsidR="00DD0F04" w:rsidRPr="003D7477" w:rsidRDefault="00DD0F04" w:rsidP="00DD0F04">
      <w:pPr>
        <w:spacing w:line="240" w:lineRule="auto"/>
        <w:jc w:val="both"/>
        <w:rPr>
          <w:rFonts w:ascii="Times New Roman" w:hAnsi="Times New Roman"/>
          <w:b/>
          <w:color w:val="000000"/>
          <w:sz w:val="24"/>
          <w:szCs w:val="24"/>
        </w:rPr>
      </w:pPr>
    </w:p>
    <w:p w:rsidR="00DD0F04" w:rsidRPr="003D7477" w:rsidRDefault="00DD0F04" w:rsidP="00DD0F04">
      <w:pPr>
        <w:rPr>
          <w:rFonts w:ascii="Times New Roman" w:hAnsi="Times New Roman"/>
          <w:b/>
          <w:color w:val="000000"/>
          <w:sz w:val="24"/>
          <w:szCs w:val="24"/>
        </w:rPr>
      </w:pPr>
      <w:r w:rsidRPr="003D7477">
        <w:rPr>
          <w:rFonts w:ascii="Times New Roman" w:hAnsi="Times New Roman"/>
          <w:b/>
          <w:color w:val="000000"/>
          <w:sz w:val="24"/>
          <w:szCs w:val="24"/>
        </w:rPr>
        <w:br w:type="page"/>
      </w:r>
    </w:p>
    <w:p w:rsidR="00DD0F04" w:rsidRPr="003D7477" w:rsidRDefault="00DD0F04" w:rsidP="00DD0F04">
      <w:pPr>
        <w:pStyle w:val="Heading1"/>
        <w:rPr>
          <w:b w:val="0"/>
          <w:color w:val="000000"/>
          <w:sz w:val="24"/>
          <w:szCs w:val="24"/>
        </w:rPr>
      </w:pPr>
      <w:bookmarkStart w:id="0" w:name="_Toc9849868"/>
      <w:r w:rsidRPr="003D7477">
        <w:rPr>
          <w:color w:val="000000"/>
          <w:sz w:val="24"/>
          <w:szCs w:val="24"/>
        </w:rPr>
        <w:lastRenderedPageBreak/>
        <w:t xml:space="preserve">Table A1. </w:t>
      </w:r>
      <w:r w:rsidRPr="003D7477">
        <w:rPr>
          <w:b w:val="0"/>
          <w:color w:val="000000"/>
          <w:sz w:val="24"/>
          <w:szCs w:val="24"/>
        </w:rPr>
        <w:t>CADI-05 composition:</w:t>
      </w:r>
      <w:bookmarkEnd w:id="0"/>
      <w:r w:rsidRPr="003D7477">
        <w:rPr>
          <w:color w:val="000000"/>
          <w:sz w:val="24"/>
          <w:szCs w:val="24"/>
        </w:rPr>
        <w:t xml:space="preserve"> </w:t>
      </w:r>
    </w:p>
    <w:p w:rsidR="00DD0F04" w:rsidRPr="00B928E5" w:rsidRDefault="00DD0F04" w:rsidP="00DD0F04"/>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D0F04" w:rsidRPr="003D7477" w:rsidTr="002103D0">
        <w:tc>
          <w:tcPr>
            <w:tcW w:w="8931" w:type="dxa"/>
            <w:shd w:val="clear" w:color="auto" w:fill="auto"/>
          </w:tcPr>
          <w:p w:rsidR="00DD0F04" w:rsidRPr="003D7477" w:rsidRDefault="00DD0F04" w:rsidP="002103D0">
            <w:pPr>
              <w:pStyle w:val="ListParagraph"/>
              <w:spacing w:after="0" w:line="480" w:lineRule="auto"/>
              <w:ind w:left="0"/>
              <w:jc w:val="both"/>
              <w:rPr>
                <w:rFonts w:ascii="Times New Roman" w:hAnsi="Times New Roman"/>
                <w:b/>
                <w:sz w:val="24"/>
                <w:szCs w:val="24"/>
              </w:rPr>
            </w:pPr>
            <w:r w:rsidRPr="003D7477">
              <w:rPr>
                <w:rFonts w:ascii="Times New Roman" w:hAnsi="Times New Roman"/>
                <w:b/>
                <w:sz w:val="24"/>
                <w:szCs w:val="24"/>
              </w:rPr>
              <w:t>CADI-05 description</w:t>
            </w:r>
          </w:p>
        </w:tc>
      </w:tr>
      <w:tr w:rsidR="00DD0F04" w:rsidRPr="003D7477" w:rsidTr="002103D0">
        <w:tc>
          <w:tcPr>
            <w:tcW w:w="8931" w:type="dxa"/>
            <w:shd w:val="clear" w:color="auto" w:fill="auto"/>
          </w:tcPr>
          <w:p w:rsidR="00DD0F04" w:rsidRPr="003D7477" w:rsidRDefault="00DD0F04" w:rsidP="002103D0">
            <w:pPr>
              <w:pStyle w:val="ListParagraph"/>
              <w:spacing w:after="0" w:line="480" w:lineRule="auto"/>
              <w:ind w:left="0"/>
              <w:jc w:val="both"/>
              <w:rPr>
                <w:rFonts w:ascii="Times New Roman" w:hAnsi="Times New Roman"/>
                <w:b/>
                <w:sz w:val="24"/>
                <w:szCs w:val="24"/>
              </w:rPr>
            </w:pPr>
            <w:r w:rsidRPr="003D7477">
              <w:rPr>
                <w:rFonts w:ascii="Times New Roman" w:hAnsi="Times New Roman"/>
                <w:sz w:val="24"/>
                <w:szCs w:val="24"/>
              </w:rPr>
              <w:t xml:space="preserve">CADI-05 contains heat killed suspension of </w:t>
            </w:r>
            <w:r w:rsidRPr="003D7477">
              <w:rPr>
                <w:rFonts w:ascii="Times New Roman" w:hAnsi="Times New Roman"/>
                <w:i/>
                <w:sz w:val="24"/>
                <w:szCs w:val="24"/>
              </w:rPr>
              <w:t>Mycobacterium w</w:t>
            </w:r>
            <w:r w:rsidRPr="003D7477">
              <w:rPr>
                <w:rFonts w:ascii="Times New Roman" w:hAnsi="Times New Roman"/>
                <w:sz w:val="24"/>
                <w:szCs w:val="24"/>
              </w:rPr>
              <w:t xml:space="preserve"> (Mw), a nonpathogenic, cultivable atypical </w:t>
            </w:r>
            <w:r w:rsidRPr="003D7477">
              <w:rPr>
                <w:rFonts w:ascii="Times New Roman" w:hAnsi="Times New Roman"/>
                <w:i/>
                <w:sz w:val="24"/>
                <w:szCs w:val="24"/>
              </w:rPr>
              <w:t>Mycobacterium.</w:t>
            </w:r>
          </w:p>
        </w:tc>
      </w:tr>
      <w:tr w:rsidR="00DD0F04" w:rsidRPr="003D7477" w:rsidTr="002103D0">
        <w:tc>
          <w:tcPr>
            <w:tcW w:w="8931" w:type="dxa"/>
            <w:shd w:val="clear" w:color="auto" w:fill="auto"/>
          </w:tcPr>
          <w:p w:rsidR="00DD0F04" w:rsidRPr="003D7477" w:rsidRDefault="00DD0F04" w:rsidP="002103D0">
            <w:pPr>
              <w:spacing w:after="0" w:line="480" w:lineRule="auto"/>
              <w:jc w:val="both"/>
              <w:rPr>
                <w:rFonts w:ascii="Times New Roman" w:hAnsi="Times New Roman"/>
                <w:b/>
                <w:sz w:val="24"/>
                <w:szCs w:val="24"/>
              </w:rPr>
            </w:pPr>
            <w:r w:rsidRPr="003D7477">
              <w:rPr>
                <w:rFonts w:ascii="Times New Roman" w:hAnsi="Times New Roman"/>
                <w:b/>
                <w:sz w:val="24"/>
                <w:szCs w:val="24"/>
              </w:rPr>
              <w:t xml:space="preserve">Each dose of 0.1 ml of </w:t>
            </w:r>
            <w:r w:rsidRPr="003D7477">
              <w:rPr>
                <w:rFonts w:ascii="Times New Roman" w:hAnsi="Times New Roman"/>
                <w:b/>
                <w:i/>
                <w:sz w:val="24"/>
                <w:szCs w:val="24"/>
              </w:rPr>
              <w:t>Mycobacterium w</w:t>
            </w:r>
            <w:r w:rsidRPr="003D7477">
              <w:rPr>
                <w:rFonts w:ascii="Times New Roman" w:hAnsi="Times New Roman"/>
                <w:b/>
                <w:sz w:val="24"/>
                <w:szCs w:val="24"/>
              </w:rPr>
              <w:t xml:space="preserve"> contains: </w:t>
            </w:r>
          </w:p>
          <w:p w:rsidR="00DD0F04" w:rsidRPr="003D7477" w:rsidRDefault="00DD0F04" w:rsidP="002103D0">
            <w:pPr>
              <w:spacing w:after="0" w:line="480" w:lineRule="auto"/>
              <w:ind w:firstLine="720"/>
              <w:jc w:val="both"/>
              <w:rPr>
                <w:rFonts w:ascii="Times New Roman" w:hAnsi="Times New Roman"/>
                <w:sz w:val="24"/>
                <w:szCs w:val="24"/>
              </w:rPr>
            </w:pPr>
            <w:r w:rsidRPr="003D7477">
              <w:rPr>
                <w:rFonts w:ascii="Times New Roman" w:hAnsi="Times New Roman"/>
                <w:i/>
                <w:sz w:val="24"/>
                <w:szCs w:val="24"/>
              </w:rPr>
              <w:t>Mycobacterium w</w:t>
            </w:r>
            <w:r w:rsidRPr="003D7477">
              <w:rPr>
                <w:rFonts w:ascii="Times New Roman" w:hAnsi="Times New Roman"/>
                <w:sz w:val="24"/>
                <w:szCs w:val="24"/>
              </w:rPr>
              <w:t xml:space="preserve"> (heat killed)     </w:t>
            </w:r>
            <w:r w:rsidRPr="003D7477">
              <w:rPr>
                <w:rFonts w:ascii="Times New Roman" w:hAnsi="Times New Roman"/>
                <w:sz w:val="24"/>
                <w:szCs w:val="24"/>
              </w:rPr>
              <w:tab/>
            </w:r>
            <w:r w:rsidRPr="003D7477">
              <w:rPr>
                <w:rFonts w:ascii="Times New Roman" w:hAnsi="Times New Roman"/>
                <w:sz w:val="24"/>
                <w:szCs w:val="24"/>
              </w:rPr>
              <w:tab/>
              <w:t>0.50 x 10</w:t>
            </w:r>
            <w:r w:rsidRPr="003D7477">
              <w:rPr>
                <w:rFonts w:ascii="Times New Roman" w:hAnsi="Times New Roman"/>
                <w:sz w:val="24"/>
                <w:szCs w:val="24"/>
                <w:vertAlign w:val="superscript"/>
              </w:rPr>
              <w:t>9</w:t>
            </w:r>
            <w:r w:rsidRPr="003D7477">
              <w:rPr>
                <w:rFonts w:ascii="Times New Roman" w:hAnsi="Times New Roman"/>
                <w:sz w:val="24"/>
                <w:szCs w:val="24"/>
              </w:rPr>
              <w:t xml:space="preserve"> </w:t>
            </w:r>
          </w:p>
          <w:p w:rsidR="00DD0F04" w:rsidRPr="003D7477" w:rsidRDefault="00DD0F04" w:rsidP="002103D0">
            <w:pPr>
              <w:spacing w:after="0" w:line="480" w:lineRule="auto"/>
              <w:ind w:firstLine="720"/>
              <w:jc w:val="both"/>
              <w:rPr>
                <w:rFonts w:ascii="Times New Roman" w:hAnsi="Times New Roman"/>
                <w:sz w:val="24"/>
                <w:szCs w:val="24"/>
              </w:rPr>
            </w:pPr>
            <w:r w:rsidRPr="003D7477">
              <w:rPr>
                <w:rFonts w:ascii="Times New Roman" w:hAnsi="Times New Roman"/>
                <w:sz w:val="24"/>
                <w:szCs w:val="24"/>
              </w:rPr>
              <w:t xml:space="preserve">Sodium Chloride I.P.           </w:t>
            </w:r>
            <w:r w:rsidRPr="003D7477">
              <w:rPr>
                <w:rFonts w:ascii="Times New Roman" w:hAnsi="Times New Roman"/>
                <w:sz w:val="24"/>
                <w:szCs w:val="24"/>
              </w:rPr>
              <w:tab/>
              <w:t xml:space="preserve">  </w:t>
            </w:r>
            <w:r w:rsidRPr="003D7477">
              <w:rPr>
                <w:rFonts w:ascii="Times New Roman" w:hAnsi="Times New Roman"/>
                <w:sz w:val="24"/>
                <w:szCs w:val="24"/>
              </w:rPr>
              <w:tab/>
            </w:r>
            <w:r w:rsidRPr="003D7477">
              <w:rPr>
                <w:rFonts w:ascii="Times New Roman" w:hAnsi="Times New Roman"/>
                <w:sz w:val="24"/>
                <w:szCs w:val="24"/>
              </w:rPr>
              <w:tab/>
              <w:t>0.90% w/v</w:t>
            </w:r>
          </w:p>
          <w:p w:rsidR="00DD0F04" w:rsidRPr="003D7477" w:rsidRDefault="00DD0F04" w:rsidP="002103D0">
            <w:pPr>
              <w:pStyle w:val="ListParagraph"/>
              <w:spacing w:after="0" w:line="480" w:lineRule="auto"/>
              <w:jc w:val="both"/>
              <w:rPr>
                <w:rFonts w:ascii="Times New Roman" w:hAnsi="Times New Roman"/>
                <w:sz w:val="24"/>
                <w:szCs w:val="24"/>
              </w:rPr>
            </w:pPr>
            <w:r w:rsidRPr="003D7477">
              <w:rPr>
                <w:rFonts w:ascii="Times New Roman" w:hAnsi="Times New Roman"/>
                <w:sz w:val="24"/>
                <w:szCs w:val="24"/>
              </w:rPr>
              <w:t xml:space="preserve">Thiomersal I.P. (As a Preservative)             </w:t>
            </w:r>
            <w:r w:rsidRPr="003D7477">
              <w:rPr>
                <w:rFonts w:ascii="Times New Roman" w:hAnsi="Times New Roman"/>
                <w:sz w:val="24"/>
                <w:szCs w:val="24"/>
              </w:rPr>
              <w:tab/>
              <w:t>0.01% w/v</w:t>
            </w:r>
          </w:p>
          <w:p w:rsidR="00DD0F04" w:rsidRPr="003D7477" w:rsidRDefault="00DD0F04" w:rsidP="002103D0">
            <w:pPr>
              <w:pStyle w:val="ListParagraph"/>
              <w:spacing w:after="0" w:line="480" w:lineRule="auto"/>
              <w:ind w:left="0" w:firstLine="720"/>
              <w:jc w:val="both"/>
              <w:rPr>
                <w:rFonts w:ascii="Times New Roman" w:hAnsi="Times New Roman"/>
                <w:sz w:val="24"/>
                <w:szCs w:val="24"/>
              </w:rPr>
            </w:pPr>
            <w:r w:rsidRPr="003D7477">
              <w:rPr>
                <w:rFonts w:ascii="Times New Roman" w:hAnsi="Times New Roman"/>
                <w:sz w:val="24"/>
                <w:szCs w:val="24"/>
              </w:rPr>
              <w:t xml:space="preserve">Water for injection I.P.         </w:t>
            </w:r>
            <w:r w:rsidRPr="003D7477">
              <w:rPr>
                <w:rFonts w:ascii="Times New Roman" w:hAnsi="Times New Roman"/>
                <w:sz w:val="24"/>
                <w:szCs w:val="24"/>
              </w:rPr>
              <w:tab/>
            </w:r>
            <w:r w:rsidRPr="003D7477">
              <w:rPr>
                <w:rFonts w:ascii="Times New Roman" w:hAnsi="Times New Roman"/>
                <w:sz w:val="24"/>
                <w:szCs w:val="24"/>
              </w:rPr>
              <w:tab/>
            </w:r>
            <w:r w:rsidRPr="003D7477">
              <w:rPr>
                <w:rFonts w:ascii="Times New Roman" w:hAnsi="Times New Roman"/>
                <w:sz w:val="24"/>
                <w:szCs w:val="24"/>
              </w:rPr>
              <w:tab/>
              <w:t>q. s. to 0.1 ml</w:t>
            </w:r>
          </w:p>
        </w:tc>
      </w:tr>
    </w:tbl>
    <w:p w:rsidR="00DD0F04" w:rsidRPr="003D7477" w:rsidRDefault="00DD0F04" w:rsidP="00DD0F04">
      <w:pPr>
        <w:pStyle w:val="ListParagraph"/>
        <w:ind w:left="0"/>
        <w:rPr>
          <w:rFonts w:ascii="Times New Roman" w:hAnsi="Times New Roman"/>
          <w:b/>
          <w:color w:val="000000"/>
          <w:sz w:val="28"/>
          <w:szCs w:val="24"/>
        </w:rPr>
      </w:pPr>
    </w:p>
    <w:p w:rsidR="00DD0F04" w:rsidRPr="003D7477" w:rsidRDefault="00DD0F04" w:rsidP="00DD0F04">
      <w:pPr>
        <w:pStyle w:val="ListParagraph"/>
        <w:ind w:left="0"/>
        <w:rPr>
          <w:rFonts w:ascii="Times New Roman" w:hAnsi="Times New Roman"/>
          <w:b/>
          <w:color w:val="000000"/>
          <w:sz w:val="28"/>
          <w:szCs w:val="24"/>
        </w:rPr>
      </w:pPr>
    </w:p>
    <w:p w:rsidR="00DD0F04" w:rsidRPr="003D7477" w:rsidRDefault="00DD0F04" w:rsidP="00DD0F04">
      <w:pPr>
        <w:rPr>
          <w:rFonts w:ascii="Times New Roman" w:hAnsi="Times New Roman"/>
          <w:b/>
          <w:color w:val="000000"/>
          <w:sz w:val="24"/>
          <w:szCs w:val="24"/>
        </w:rPr>
      </w:pPr>
      <w:r w:rsidRPr="003D7477">
        <w:rPr>
          <w:rFonts w:ascii="Times New Roman" w:hAnsi="Times New Roman"/>
          <w:b/>
          <w:color w:val="000000"/>
          <w:sz w:val="24"/>
          <w:szCs w:val="24"/>
        </w:rPr>
        <w:br w:type="page"/>
      </w:r>
    </w:p>
    <w:p w:rsidR="00DD0F04" w:rsidRPr="003D7477" w:rsidRDefault="00DD0F04" w:rsidP="00DD0F04">
      <w:pPr>
        <w:pStyle w:val="Heading1"/>
        <w:rPr>
          <w:b w:val="0"/>
          <w:color w:val="000000"/>
          <w:sz w:val="24"/>
          <w:szCs w:val="24"/>
        </w:rPr>
      </w:pPr>
      <w:bookmarkStart w:id="1" w:name="_Toc9849869"/>
      <w:r w:rsidRPr="003D7477">
        <w:rPr>
          <w:color w:val="000000"/>
          <w:sz w:val="24"/>
          <w:szCs w:val="24"/>
        </w:rPr>
        <w:lastRenderedPageBreak/>
        <w:t>Table A2.</w:t>
      </w:r>
      <w:r w:rsidRPr="00B928E5">
        <w:rPr>
          <w:sz w:val="24"/>
          <w:szCs w:val="24"/>
        </w:rPr>
        <w:t xml:space="preserve"> </w:t>
      </w:r>
      <w:r w:rsidRPr="00B928E5">
        <w:rPr>
          <w:b w:val="0"/>
          <w:sz w:val="24"/>
          <w:szCs w:val="24"/>
        </w:rPr>
        <w:t>Determination of Sample Size</w:t>
      </w:r>
      <w:bookmarkEnd w:id="1"/>
      <w:r w:rsidRPr="00B928E5">
        <w:rPr>
          <w:b w:val="0"/>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D0F04" w:rsidRPr="003D7477" w:rsidTr="002103D0">
        <w:tc>
          <w:tcPr>
            <w:tcW w:w="9016" w:type="dxa"/>
            <w:shd w:val="clear" w:color="auto" w:fill="auto"/>
          </w:tcPr>
          <w:p w:rsidR="00DD0F04" w:rsidRPr="003D7477" w:rsidRDefault="00DD0F04" w:rsidP="002103D0">
            <w:pPr>
              <w:spacing w:after="0" w:line="480" w:lineRule="auto"/>
              <w:jc w:val="both"/>
              <w:rPr>
                <w:rFonts w:ascii="Times New Roman" w:hAnsi="Times New Roman"/>
                <w:sz w:val="24"/>
                <w:szCs w:val="24"/>
              </w:rPr>
            </w:pPr>
          </w:p>
          <w:p w:rsidR="00DD0F04" w:rsidRPr="003D7477" w:rsidRDefault="00DD0F04" w:rsidP="002103D0">
            <w:pPr>
              <w:tabs>
                <w:tab w:val="left" w:pos="3022"/>
                <w:tab w:val="left" w:pos="4327"/>
              </w:tabs>
              <w:spacing w:after="0" w:line="480" w:lineRule="auto"/>
              <w:jc w:val="both"/>
              <w:rPr>
                <w:rFonts w:ascii="Times New Roman" w:hAnsi="Times New Roman"/>
                <w:sz w:val="24"/>
                <w:szCs w:val="24"/>
              </w:rPr>
            </w:pPr>
            <w:r w:rsidRPr="003D7477">
              <w:rPr>
                <w:rFonts w:ascii="Times New Roman" w:hAnsi="Times New Roman"/>
                <w:sz w:val="24"/>
                <w:szCs w:val="24"/>
              </w:rPr>
              <w:t xml:space="preserve">The planned sample size was considered as per following formula: </w:t>
            </w:r>
          </w:p>
          <w:p w:rsidR="00DD0F04" w:rsidRPr="003D7477" w:rsidRDefault="00DD0F04" w:rsidP="002103D0">
            <w:pPr>
              <w:tabs>
                <w:tab w:val="left" w:pos="2040"/>
              </w:tabs>
              <w:spacing w:after="0" w:line="480" w:lineRule="auto"/>
              <w:jc w:val="both"/>
              <w:rPr>
                <w:rFonts w:ascii="Times New Roman" w:hAnsi="Times New Roman"/>
                <w:b/>
                <w:sz w:val="24"/>
                <w:szCs w:val="24"/>
              </w:rPr>
            </w:pPr>
            <w:r w:rsidRPr="003D7477">
              <w:rPr>
                <w:rFonts w:ascii="Times New Roman" w:hAnsi="Times New Roman"/>
                <w:i/>
                <w:sz w:val="24"/>
                <w:szCs w:val="24"/>
              </w:rPr>
              <w:t xml:space="preserve">C = N </w:t>
            </w:r>
            <w:r w:rsidRPr="003D7477">
              <w:rPr>
                <w:rFonts w:ascii="Times New Roman" w:hAnsi="Times New Roman"/>
                <w:sz w:val="24"/>
                <w:szCs w:val="24"/>
              </w:rPr>
              <w:t>x</w:t>
            </w:r>
            <w:r w:rsidRPr="003D7477">
              <w:rPr>
                <w:rFonts w:ascii="Times New Roman" w:hAnsi="Times New Roman"/>
                <w:i/>
                <w:sz w:val="24"/>
                <w:szCs w:val="24"/>
              </w:rPr>
              <w:t xml:space="preserve"> </w:t>
            </w:r>
            <w:r w:rsidRPr="003D7477">
              <w:rPr>
                <w:rFonts w:ascii="Times New Roman" w:hAnsi="Times New Roman"/>
                <w:sz w:val="24"/>
                <w:szCs w:val="24"/>
              </w:rPr>
              <w:t>(</w:t>
            </w:r>
            <w:r w:rsidRPr="003D7477">
              <w:rPr>
                <w:rFonts w:ascii="Times New Roman" w:hAnsi="Times New Roman"/>
                <w:i/>
                <w:sz w:val="24"/>
                <w:szCs w:val="24"/>
              </w:rPr>
              <w:t>p</w:t>
            </w:r>
            <w:r w:rsidRPr="003D7477">
              <w:rPr>
                <w:rFonts w:ascii="Times New Roman" w:hAnsi="Times New Roman"/>
                <w:i/>
                <w:sz w:val="24"/>
                <w:szCs w:val="24"/>
                <w:vertAlign w:val="subscript"/>
              </w:rPr>
              <w:t>0</w:t>
            </w:r>
            <w:r w:rsidRPr="003D7477">
              <w:rPr>
                <w:rFonts w:ascii="Times New Roman" w:hAnsi="Times New Roman"/>
                <w:i/>
                <w:sz w:val="24"/>
                <w:szCs w:val="24"/>
              </w:rPr>
              <w:t xml:space="preserve"> </w:t>
            </w:r>
            <w:r w:rsidRPr="003D7477">
              <w:rPr>
                <w:rFonts w:ascii="Times New Roman" w:hAnsi="Times New Roman"/>
                <w:sz w:val="24"/>
                <w:szCs w:val="24"/>
              </w:rPr>
              <w:t>+ [(</w:t>
            </w:r>
            <w:r w:rsidRPr="003D7477">
              <w:rPr>
                <w:rFonts w:ascii="Times New Roman" w:hAnsi="Times New Roman"/>
                <w:i/>
                <w:sz w:val="24"/>
                <w:szCs w:val="24"/>
              </w:rPr>
              <w:t>Z</w:t>
            </w:r>
            <w:r w:rsidRPr="003D7477">
              <w:rPr>
                <w:rFonts w:ascii="Times New Roman" w:hAnsi="Times New Roman"/>
                <w:i/>
                <w:sz w:val="24"/>
                <w:szCs w:val="24"/>
                <w:vertAlign w:val="subscript"/>
              </w:rPr>
              <w:t>α/2</w:t>
            </w:r>
            <w:r w:rsidRPr="003D7477">
              <w:rPr>
                <w:rFonts w:ascii="Times New Roman" w:hAnsi="Times New Roman"/>
                <w:sz w:val="24"/>
                <w:szCs w:val="24"/>
              </w:rPr>
              <w:t xml:space="preserve"> / (Z</w:t>
            </w:r>
            <w:r w:rsidRPr="003D7477">
              <w:rPr>
                <w:rFonts w:ascii="Times New Roman" w:hAnsi="Times New Roman"/>
                <w:sz w:val="24"/>
                <w:szCs w:val="24"/>
                <w:vertAlign w:val="subscript"/>
              </w:rPr>
              <w:t>α/2</w:t>
            </w:r>
            <w:r w:rsidRPr="003D7477">
              <w:rPr>
                <w:rFonts w:ascii="Times New Roman" w:hAnsi="Times New Roman"/>
                <w:sz w:val="24"/>
                <w:szCs w:val="24"/>
              </w:rPr>
              <w:t xml:space="preserve"> + </w:t>
            </w:r>
            <w:r w:rsidRPr="003D7477">
              <w:rPr>
                <w:rFonts w:ascii="Times New Roman" w:hAnsi="Times New Roman"/>
                <w:i/>
                <w:sz w:val="24"/>
                <w:szCs w:val="24"/>
              </w:rPr>
              <w:t>Z</w:t>
            </w:r>
            <w:r w:rsidRPr="003D7477">
              <w:rPr>
                <w:rFonts w:ascii="Times New Roman" w:hAnsi="Times New Roman"/>
                <w:i/>
                <w:sz w:val="24"/>
                <w:szCs w:val="24"/>
                <w:vertAlign w:val="subscript"/>
              </w:rPr>
              <w:t>1-β/2</w:t>
            </w:r>
            <w:r w:rsidRPr="003D7477">
              <w:rPr>
                <w:rFonts w:ascii="Times New Roman" w:hAnsi="Times New Roman"/>
                <w:sz w:val="24"/>
                <w:szCs w:val="24"/>
              </w:rPr>
              <w:t>)) x (</w:t>
            </w:r>
            <w:r w:rsidRPr="003D7477">
              <w:rPr>
                <w:rFonts w:ascii="Times New Roman" w:hAnsi="Times New Roman"/>
                <w:i/>
                <w:sz w:val="24"/>
                <w:szCs w:val="24"/>
              </w:rPr>
              <w:t>p</w:t>
            </w:r>
            <w:r w:rsidRPr="003D7477">
              <w:rPr>
                <w:rFonts w:ascii="Times New Roman" w:hAnsi="Times New Roman"/>
                <w:i/>
                <w:sz w:val="24"/>
                <w:szCs w:val="24"/>
                <w:vertAlign w:val="subscript"/>
              </w:rPr>
              <w:t>1</w:t>
            </w:r>
            <w:r w:rsidRPr="003D7477">
              <w:rPr>
                <w:rFonts w:ascii="Times New Roman" w:hAnsi="Times New Roman"/>
                <w:sz w:val="24"/>
                <w:szCs w:val="24"/>
              </w:rPr>
              <w:t xml:space="preserve"> – </w:t>
            </w:r>
            <w:r w:rsidRPr="003D7477">
              <w:rPr>
                <w:rFonts w:ascii="Times New Roman" w:hAnsi="Times New Roman"/>
                <w:i/>
                <w:sz w:val="24"/>
                <w:szCs w:val="24"/>
              </w:rPr>
              <w:t>p</w:t>
            </w:r>
            <w:r w:rsidRPr="003D7477">
              <w:rPr>
                <w:rFonts w:ascii="Times New Roman" w:hAnsi="Times New Roman"/>
                <w:i/>
                <w:sz w:val="24"/>
                <w:szCs w:val="24"/>
                <w:vertAlign w:val="subscript"/>
              </w:rPr>
              <w:t>0</w:t>
            </w:r>
            <w:r w:rsidRPr="003D7477">
              <w:rPr>
                <w:rFonts w:ascii="Times New Roman" w:hAnsi="Times New Roman"/>
                <w:sz w:val="24"/>
                <w:szCs w:val="24"/>
              </w:rPr>
              <w:t>)</w:t>
            </w:r>
          </w:p>
          <w:p w:rsidR="00DD0F04" w:rsidRPr="003D7477" w:rsidRDefault="00DD0F04" w:rsidP="002103D0">
            <w:pPr>
              <w:spacing w:after="0" w:line="480" w:lineRule="auto"/>
              <w:jc w:val="both"/>
              <w:rPr>
                <w:rFonts w:ascii="Times New Roman" w:hAnsi="Times New Roman"/>
                <w:sz w:val="24"/>
                <w:szCs w:val="24"/>
              </w:rPr>
            </w:pPr>
            <w:r w:rsidRPr="003D7477">
              <w:rPr>
                <w:rFonts w:ascii="Times New Roman" w:hAnsi="Times New Roman"/>
                <w:sz w:val="24"/>
                <w:szCs w:val="24"/>
              </w:rPr>
              <w:t xml:space="preserve">Where, </w:t>
            </w:r>
          </w:p>
          <w:p w:rsidR="00DD0F04" w:rsidRPr="003D7477" w:rsidRDefault="00DD0F04" w:rsidP="002103D0">
            <w:pPr>
              <w:autoSpaceDE w:val="0"/>
              <w:autoSpaceDN w:val="0"/>
              <w:adjustRightInd w:val="0"/>
              <w:spacing w:after="0" w:line="480" w:lineRule="auto"/>
              <w:ind w:left="720"/>
              <w:rPr>
                <w:rFonts w:ascii="Times New Roman" w:hAnsi="Times New Roman"/>
                <w:sz w:val="24"/>
                <w:szCs w:val="24"/>
              </w:rPr>
            </w:pPr>
            <w:r w:rsidRPr="003D7477">
              <w:rPr>
                <w:rFonts w:ascii="Times New Roman" w:hAnsi="Times New Roman"/>
                <w:sz w:val="24"/>
                <w:szCs w:val="24"/>
              </w:rPr>
              <w:t>C = Number of “cut-off” subjects to distinguish between the lower (p</w:t>
            </w:r>
            <w:r w:rsidRPr="003D7477">
              <w:rPr>
                <w:rFonts w:ascii="Times New Roman" w:hAnsi="Times New Roman"/>
                <w:sz w:val="24"/>
                <w:szCs w:val="24"/>
                <w:vertAlign w:val="subscript"/>
              </w:rPr>
              <w:t>0</w:t>
            </w:r>
            <w:r w:rsidRPr="003D7477">
              <w:rPr>
                <w:rFonts w:ascii="Times New Roman" w:hAnsi="Times New Roman"/>
                <w:sz w:val="24"/>
                <w:szCs w:val="24"/>
              </w:rPr>
              <w:t>) and higher (p</w:t>
            </w:r>
            <w:r w:rsidRPr="003D7477">
              <w:rPr>
                <w:rFonts w:ascii="Times New Roman" w:hAnsi="Times New Roman"/>
                <w:sz w:val="24"/>
                <w:szCs w:val="24"/>
                <w:vertAlign w:val="subscript"/>
              </w:rPr>
              <w:t>1</w:t>
            </w:r>
            <w:r w:rsidRPr="003D7477">
              <w:rPr>
                <w:rFonts w:ascii="Times New Roman" w:hAnsi="Times New Roman"/>
                <w:sz w:val="24"/>
                <w:szCs w:val="24"/>
              </w:rPr>
              <w:t>) success rates.</w:t>
            </w:r>
          </w:p>
          <w:p w:rsidR="00DD0F04" w:rsidRPr="003D7477" w:rsidRDefault="00DD0F04" w:rsidP="002103D0">
            <w:pPr>
              <w:spacing w:after="0" w:line="480" w:lineRule="auto"/>
              <w:ind w:firstLine="720"/>
              <w:jc w:val="both"/>
              <w:rPr>
                <w:rFonts w:ascii="Times New Roman" w:hAnsi="Times New Roman"/>
                <w:sz w:val="24"/>
                <w:szCs w:val="24"/>
              </w:rPr>
            </w:pPr>
            <w:r w:rsidRPr="003D7477">
              <w:rPr>
                <w:rFonts w:ascii="Times New Roman" w:hAnsi="Times New Roman"/>
                <w:sz w:val="24"/>
                <w:szCs w:val="24"/>
              </w:rPr>
              <w:t>N = Number of total subjects = 21.</w:t>
            </w:r>
          </w:p>
          <w:p w:rsidR="00DD0F04" w:rsidRPr="003D7477" w:rsidRDefault="00DD0F04" w:rsidP="002103D0">
            <w:pPr>
              <w:spacing w:after="0" w:line="480" w:lineRule="auto"/>
              <w:ind w:left="709"/>
              <w:jc w:val="both"/>
              <w:rPr>
                <w:rFonts w:ascii="Times New Roman" w:hAnsi="Times New Roman"/>
                <w:sz w:val="24"/>
                <w:szCs w:val="24"/>
              </w:rPr>
            </w:pPr>
            <w:r w:rsidRPr="003D7477">
              <w:rPr>
                <w:rFonts w:ascii="Times New Roman" w:hAnsi="Times New Roman"/>
                <w:sz w:val="24"/>
                <w:szCs w:val="24"/>
              </w:rPr>
              <w:tab/>
              <w:t>Z</w:t>
            </w:r>
            <w:r w:rsidRPr="003D7477">
              <w:rPr>
                <w:rFonts w:ascii="Times New Roman" w:hAnsi="Times New Roman"/>
                <w:sz w:val="24"/>
                <w:szCs w:val="24"/>
                <w:vertAlign w:val="subscript"/>
              </w:rPr>
              <w:t>α/2</w:t>
            </w:r>
            <w:r w:rsidRPr="003D7477">
              <w:rPr>
                <w:rFonts w:ascii="Times New Roman" w:hAnsi="Times New Roman"/>
                <w:sz w:val="24"/>
                <w:szCs w:val="24"/>
              </w:rPr>
              <w:t xml:space="preserve"> = Standard normal variate corresponding to5% level of significance (=1.96) and Z</w:t>
            </w:r>
            <w:r w:rsidRPr="003D7477">
              <w:rPr>
                <w:rFonts w:ascii="Times New Roman" w:hAnsi="Times New Roman"/>
                <w:sz w:val="24"/>
                <w:szCs w:val="24"/>
                <w:vertAlign w:val="subscript"/>
              </w:rPr>
              <w:t>1-β/2</w:t>
            </w:r>
            <w:r w:rsidRPr="003D7477">
              <w:rPr>
                <w:rFonts w:ascii="Times New Roman" w:hAnsi="Times New Roman"/>
                <w:sz w:val="24"/>
                <w:szCs w:val="24"/>
              </w:rPr>
              <w:t xml:space="preserve"> is the standard normal variate for power (=0.80).</w:t>
            </w:r>
          </w:p>
          <w:p w:rsidR="00DD0F04" w:rsidRPr="003D7477" w:rsidRDefault="00DD0F04" w:rsidP="002103D0">
            <w:pPr>
              <w:spacing w:after="0" w:line="480" w:lineRule="auto"/>
              <w:jc w:val="both"/>
              <w:rPr>
                <w:rFonts w:ascii="Times New Roman" w:hAnsi="Times New Roman"/>
                <w:sz w:val="24"/>
                <w:szCs w:val="24"/>
              </w:rPr>
            </w:pPr>
            <w:r w:rsidRPr="003D7477">
              <w:rPr>
                <w:rFonts w:ascii="Times New Roman" w:hAnsi="Times New Roman"/>
                <w:bCs/>
                <w:color w:val="000000"/>
                <w:sz w:val="24"/>
                <w:szCs w:val="24"/>
              </w:rPr>
              <w:t xml:space="preserve">Using A’Hern’s method [1], for </w:t>
            </w:r>
            <w:r w:rsidRPr="003D7477">
              <w:rPr>
                <w:rFonts w:ascii="Times New Roman" w:hAnsi="Times New Roman"/>
                <w:sz w:val="24"/>
                <w:szCs w:val="24"/>
              </w:rPr>
              <w:t>p</w:t>
            </w:r>
            <w:r w:rsidRPr="003D7477">
              <w:rPr>
                <w:rFonts w:ascii="Times New Roman" w:hAnsi="Times New Roman"/>
                <w:sz w:val="24"/>
                <w:szCs w:val="24"/>
                <w:vertAlign w:val="subscript"/>
              </w:rPr>
              <w:t>0</w:t>
            </w:r>
            <w:r w:rsidRPr="003D7477">
              <w:rPr>
                <w:rFonts w:ascii="Times New Roman" w:hAnsi="Times New Roman"/>
                <w:bCs/>
                <w:color w:val="000000"/>
                <w:sz w:val="24"/>
                <w:szCs w:val="24"/>
              </w:rPr>
              <w:t xml:space="preserve"> = 20%, p1 = </w:t>
            </w:r>
            <w:r w:rsidRPr="003D7477">
              <w:rPr>
                <w:rFonts w:ascii="Times New Roman" w:hAnsi="Times New Roman"/>
                <w:sz w:val="24"/>
                <w:szCs w:val="24"/>
              </w:rPr>
              <w:t>p</w:t>
            </w:r>
            <w:r w:rsidRPr="003D7477">
              <w:rPr>
                <w:rFonts w:ascii="Times New Roman" w:hAnsi="Times New Roman"/>
                <w:sz w:val="24"/>
                <w:szCs w:val="24"/>
                <w:vertAlign w:val="subscript"/>
              </w:rPr>
              <w:t>1</w:t>
            </w:r>
            <w:r w:rsidRPr="003D7477">
              <w:rPr>
                <w:rFonts w:ascii="Times New Roman" w:hAnsi="Times New Roman"/>
                <w:bCs/>
                <w:color w:val="000000"/>
                <w:sz w:val="24"/>
                <w:szCs w:val="24"/>
              </w:rPr>
              <w:t>%, at least 7 (31-33%) of 21 patients should be relapse-free at 1 year.</w:t>
            </w:r>
          </w:p>
        </w:tc>
      </w:tr>
      <w:tr w:rsidR="00DD0F04" w:rsidRPr="003D7477" w:rsidTr="002103D0">
        <w:tc>
          <w:tcPr>
            <w:tcW w:w="9016" w:type="dxa"/>
            <w:shd w:val="clear" w:color="auto" w:fill="auto"/>
          </w:tcPr>
          <w:p w:rsidR="00DD0F04" w:rsidRPr="003D7477" w:rsidRDefault="00DD0F04" w:rsidP="002103D0">
            <w:pPr>
              <w:spacing w:after="0" w:line="480" w:lineRule="auto"/>
              <w:jc w:val="both"/>
              <w:rPr>
                <w:rFonts w:ascii="Times New Roman" w:hAnsi="Times New Roman"/>
                <w:b/>
                <w:sz w:val="24"/>
                <w:szCs w:val="24"/>
              </w:rPr>
            </w:pPr>
            <w:r w:rsidRPr="003D7477">
              <w:rPr>
                <w:rFonts w:ascii="Times New Roman" w:hAnsi="Times New Roman"/>
                <w:b/>
                <w:sz w:val="24"/>
                <w:szCs w:val="24"/>
              </w:rPr>
              <w:t xml:space="preserve">Reference: </w:t>
            </w:r>
          </w:p>
          <w:p w:rsidR="00DD0F04" w:rsidRPr="003D7477" w:rsidRDefault="00DD0F04" w:rsidP="002103D0">
            <w:pPr>
              <w:spacing w:after="0" w:line="480" w:lineRule="auto"/>
              <w:jc w:val="both"/>
              <w:rPr>
                <w:rFonts w:ascii="Times New Roman" w:hAnsi="Times New Roman"/>
                <w:sz w:val="24"/>
                <w:szCs w:val="24"/>
              </w:rPr>
            </w:pPr>
            <w:r w:rsidRPr="003D7477">
              <w:rPr>
                <w:rStyle w:val="selectable"/>
                <w:rFonts w:ascii="Open Sans" w:hAnsi="Open Sans" w:cs="Arial"/>
                <w:color w:val="000000"/>
              </w:rPr>
              <w:t>A'Hern R. Sample size tables for exact single-stage phase II designs. Statistics in Medicine. 2001; 20(6):859-866.</w:t>
            </w:r>
          </w:p>
        </w:tc>
      </w:tr>
    </w:tbl>
    <w:p w:rsidR="00DD0F04" w:rsidRPr="003D7477" w:rsidRDefault="00DD0F04" w:rsidP="00DD0F04">
      <w:pPr>
        <w:autoSpaceDE w:val="0"/>
        <w:autoSpaceDN w:val="0"/>
        <w:adjustRightInd w:val="0"/>
        <w:spacing w:after="0" w:line="240" w:lineRule="auto"/>
        <w:jc w:val="both"/>
        <w:rPr>
          <w:rFonts w:ascii="Times New Roman" w:eastAsia="Calibri" w:hAnsi="Times New Roman"/>
          <w:color w:val="000000"/>
          <w:sz w:val="24"/>
          <w:szCs w:val="24"/>
          <w:lang w:eastAsia="en-US"/>
        </w:rPr>
      </w:pPr>
    </w:p>
    <w:p w:rsidR="00DD0F04" w:rsidRDefault="00DD0F04" w:rsidP="00DD0F04">
      <w:pPr>
        <w:jc w:val="both"/>
        <w:rPr>
          <w:rFonts w:ascii="Times New Roman" w:hAnsi="Times New Roman"/>
          <w:sz w:val="24"/>
          <w:szCs w:val="24"/>
          <w:lang w:eastAsia="en-US"/>
        </w:rPr>
      </w:pPr>
      <w:r w:rsidRPr="00BB3526">
        <w:rPr>
          <w:rFonts w:ascii="Times New Roman" w:hAnsi="Times New Roman"/>
          <w:sz w:val="24"/>
          <w:szCs w:val="24"/>
          <w:lang w:eastAsia="en-US"/>
        </w:rPr>
        <w:t xml:space="preserve">We determined that a cohort of 20 patients would be sufficient to give an 80% probability of rejection of a HG recurrence-free survival (RFS) rate of 10% with an exact 5% one-sided test when the true HG RFS rate was 35%. The operating characteristics for this Fleming design were calculated exactly with the binomial distribution described by A’Hern. The hypothesis that the response rate was equal to or less than the reference rate was rejected if five or more of the 20 patients achieved HG RFS at 12 months. </w:t>
      </w:r>
      <w:r>
        <w:rPr>
          <w:rFonts w:ascii="Times New Roman" w:hAnsi="Times New Roman"/>
          <w:sz w:val="24"/>
          <w:szCs w:val="24"/>
          <w:lang w:eastAsia="en-US"/>
        </w:rPr>
        <w:br w:type="page"/>
      </w:r>
    </w:p>
    <w:p w:rsidR="00DD0F04" w:rsidRPr="00BB3526" w:rsidRDefault="00DD0F04" w:rsidP="00DD0F04">
      <w:pPr>
        <w:pStyle w:val="Heading1"/>
        <w:rPr>
          <w:b w:val="0"/>
          <w:sz w:val="24"/>
          <w:szCs w:val="24"/>
        </w:rPr>
      </w:pPr>
      <w:bookmarkStart w:id="2" w:name="_Toc4856275"/>
      <w:bookmarkStart w:id="3" w:name="_Toc9849870"/>
      <w:r w:rsidRPr="00BB3526">
        <w:rPr>
          <w:sz w:val="24"/>
          <w:szCs w:val="24"/>
        </w:rPr>
        <w:lastRenderedPageBreak/>
        <w:t>Table A3</w:t>
      </w:r>
      <w:r w:rsidRPr="00BB3526">
        <w:rPr>
          <w:b w:val="0"/>
          <w:sz w:val="24"/>
          <w:szCs w:val="24"/>
        </w:rPr>
        <w:t>. Recurrence information after CADI-05 treatment</w:t>
      </w:r>
      <w:bookmarkEnd w:id="2"/>
      <w:bookmarkEnd w:id="3"/>
    </w:p>
    <w:tbl>
      <w:tblPr>
        <w:tblW w:w="0" w:type="auto"/>
        <w:tblInd w:w="-34" w:type="dxa"/>
        <w:tblCellMar>
          <w:left w:w="0" w:type="dxa"/>
          <w:right w:w="0" w:type="dxa"/>
        </w:tblCellMar>
        <w:tblLook w:val="04A0" w:firstRow="1" w:lastRow="0" w:firstColumn="1" w:lastColumn="0" w:noHBand="0" w:noVBand="1"/>
      </w:tblPr>
      <w:tblGrid>
        <w:gridCol w:w="3810"/>
        <w:gridCol w:w="4712"/>
      </w:tblGrid>
      <w:tr w:rsidR="00DD0F04" w:rsidRPr="003D7477" w:rsidTr="002103D0">
        <w:trPr>
          <w:trHeight w:val="301"/>
        </w:trPr>
        <w:tc>
          <w:tcPr>
            <w:tcW w:w="3810" w:type="dxa"/>
            <w:tcBorders>
              <w:top w:val="single" w:sz="8" w:space="0" w:color="000000"/>
              <w:left w:val="single" w:sz="8" w:space="0" w:color="auto"/>
              <w:bottom w:val="single" w:sz="8" w:space="0" w:color="auto"/>
              <w:right w:val="single" w:sz="4" w:space="0" w:color="auto"/>
            </w:tcBorders>
            <w:tcMar>
              <w:top w:w="0" w:type="dxa"/>
              <w:left w:w="108" w:type="dxa"/>
              <w:bottom w:w="0" w:type="dxa"/>
              <w:right w:w="108" w:type="dxa"/>
            </w:tcMar>
            <w:hideMark/>
          </w:tcPr>
          <w:p w:rsidR="00DD0F04" w:rsidRPr="003D7477" w:rsidRDefault="00DD0F04" w:rsidP="002103D0">
            <w:pPr>
              <w:spacing w:line="360" w:lineRule="auto"/>
              <w:ind w:left="720"/>
              <w:rPr>
                <w:rFonts w:ascii="Times New Roman" w:eastAsia="Calibri" w:hAnsi="Times New Roman"/>
                <w:b/>
                <w:bCs/>
                <w:sz w:val="24"/>
                <w:szCs w:val="24"/>
                <w:lang w:eastAsia="en-US"/>
              </w:rPr>
            </w:pPr>
            <w:r w:rsidRPr="003D7477">
              <w:rPr>
                <w:rFonts w:ascii="Times New Roman" w:hAnsi="Times New Roman"/>
                <w:b/>
                <w:bCs/>
                <w:sz w:val="24"/>
                <w:szCs w:val="24"/>
              </w:rPr>
              <w:t>Total Recurrence</w:t>
            </w:r>
          </w:p>
        </w:tc>
        <w:tc>
          <w:tcPr>
            <w:tcW w:w="4712" w:type="dxa"/>
            <w:tcBorders>
              <w:top w:val="single" w:sz="8" w:space="0" w:color="000000"/>
              <w:left w:val="single" w:sz="4" w:space="0" w:color="auto"/>
              <w:bottom w:val="single" w:sz="8" w:space="0" w:color="auto"/>
              <w:right w:val="single" w:sz="8" w:space="0" w:color="auto"/>
            </w:tcBorders>
          </w:tcPr>
          <w:p w:rsidR="00DD0F04" w:rsidRPr="003D7477" w:rsidRDefault="00DD0F04" w:rsidP="002103D0">
            <w:pPr>
              <w:spacing w:line="360" w:lineRule="auto"/>
              <w:ind w:left="301"/>
              <w:rPr>
                <w:rFonts w:ascii="Times New Roman" w:eastAsia="Calibri" w:hAnsi="Times New Roman"/>
                <w:b/>
                <w:bCs/>
                <w:sz w:val="24"/>
                <w:szCs w:val="24"/>
                <w:lang w:eastAsia="en-US"/>
              </w:rPr>
            </w:pPr>
            <w:r w:rsidRPr="003D7477">
              <w:rPr>
                <w:rFonts w:ascii="Times New Roman" w:hAnsi="Times New Roman"/>
                <w:b/>
                <w:bCs/>
                <w:sz w:val="24"/>
                <w:szCs w:val="24"/>
              </w:rPr>
              <w:t>13*</w:t>
            </w:r>
          </w:p>
        </w:tc>
      </w:tr>
      <w:tr w:rsidR="00DD0F04" w:rsidRPr="003D7477" w:rsidTr="002103D0">
        <w:tc>
          <w:tcPr>
            <w:tcW w:w="3810"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DD0F04" w:rsidRPr="00304551" w:rsidRDefault="00DD0F04" w:rsidP="002103D0">
            <w:pPr>
              <w:pStyle w:val="ListParagraph"/>
              <w:numPr>
                <w:ilvl w:val="0"/>
                <w:numId w:val="1"/>
              </w:numPr>
              <w:spacing w:after="0" w:line="360" w:lineRule="auto"/>
              <w:contextualSpacing w:val="0"/>
              <w:rPr>
                <w:rFonts w:ascii="Times New Roman" w:hAnsi="Times New Roman"/>
                <w:sz w:val="24"/>
                <w:szCs w:val="24"/>
                <w:lang w:eastAsia="en-US"/>
              </w:rPr>
            </w:pPr>
            <w:r w:rsidRPr="003D7477">
              <w:rPr>
                <w:rFonts w:ascii="Times New Roman" w:hAnsi="Times New Roman"/>
                <w:sz w:val="24"/>
                <w:szCs w:val="24"/>
              </w:rPr>
              <w:t>No change in stage and/or grade</w:t>
            </w:r>
          </w:p>
        </w:tc>
        <w:tc>
          <w:tcPr>
            <w:tcW w:w="4712" w:type="dxa"/>
            <w:tcBorders>
              <w:top w:val="nil"/>
              <w:left w:val="single" w:sz="4" w:space="0" w:color="auto"/>
              <w:bottom w:val="single" w:sz="8" w:space="0" w:color="auto"/>
              <w:right w:val="single" w:sz="8" w:space="0" w:color="auto"/>
            </w:tcBorders>
          </w:tcPr>
          <w:p w:rsidR="00DD0F04" w:rsidRPr="00304551" w:rsidRDefault="00DD0F04" w:rsidP="002103D0">
            <w:pPr>
              <w:spacing w:after="0" w:line="360" w:lineRule="auto"/>
              <w:ind w:left="301"/>
              <w:rPr>
                <w:rFonts w:ascii="Times New Roman" w:hAnsi="Times New Roman"/>
                <w:sz w:val="24"/>
                <w:szCs w:val="24"/>
                <w:lang w:eastAsia="en-US"/>
              </w:rPr>
            </w:pPr>
            <w:r w:rsidRPr="003D7477">
              <w:rPr>
                <w:rFonts w:ascii="Times New Roman" w:hAnsi="Times New Roman"/>
                <w:sz w:val="24"/>
                <w:szCs w:val="24"/>
              </w:rPr>
              <w:t>7</w:t>
            </w:r>
          </w:p>
        </w:tc>
      </w:tr>
      <w:tr w:rsidR="00DD0F04" w:rsidRPr="003D7477" w:rsidTr="002103D0">
        <w:tc>
          <w:tcPr>
            <w:tcW w:w="3810"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DD0F04" w:rsidRPr="00304551" w:rsidRDefault="00DD0F04" w:rsidP="002103D0">
            <w:pPr>
              <w:pStyle w:val="ListParagraph"/>
              <w:numPr>
                <w:ilvl w:val="0"/>
                <w:numId w:val="1"/>
              </w:numPr>
              <w:spacing w:after="0" w:line="360" w:lineRule="auto"/>
              <w:contextualSpacing w:val="0"/>
              <w:rPr>
                <w:rFonts w:ascii="Times New Roman" w:hAnsi="Times New Roman"/>
                <w:sz w:val="24"/>
                <w:szCs w:val="24"/>
                <w:lang w:eastAsia="en-US"/>
              </w:rPr>
            </w:pPr>
            <w:r w:rsidRPr="003D7477">
              <w:rPr>
                <w:rFonts w:ascii="Times New Roman" w:hAnsi="Times New Roman"/>
                <w:sz w:val="24"/>
                <w:szCs w:val="24"/>
              </w:rPr>
              <w:t>Change in stage only</w:t>
            </w:r>
          </w:p>
        </w:tc>
        <w:tc>
          <w:tcPr>
            <w:tcW w:w="4712" w:type="dxa"/>
            <w:tcBorders>
              <w:top w:val="nil"/>
              <w:left w:val="single" w:sz="4" w:space="0" w:color="auto"/>
              <w:bottom w:val="single" w:sz="8" w:space="0" w:color="auto"/>
              <w:right w:val="single" w:sz="8" w:space="0" w:color="auto"/>
            </w:tcBorders>
          </w:tcPr>
          <w:p w:rsidR="00DD0F04" w:rsidRPr="00304551" w:rsidRDefault="00DD0F04" w:rsidP="002103D0">
            <w:pPr>
              <w:spacing w:after="0" w:line="360" w:lineRule="auto"/>
              <w:ind w:left="301"/>
              <w:rPr>
                <w:rFonts w:ascii="Times New Roman" w:hAnsi="Times New Roman"/>
                <w:sz w:val="24"/>
                <w:szCs w:val="24"/>
                <w:lang w:eastAsia="en-US"/>
              </w:rPr>
            </w:pPr>
            <w:r w:rsidRPr="003D7477">
              <w:rPr>
                <w:rFonts w:ascii="Times New Roman" w:hAnsi="Times New Roman"/>
                <w:sz w:val="24"/>
                <w:szCs w:val="24"/>
              </w:rPr>
              <w:t>1 ( T1high to CIS high)</w:t>
            </w:r>
          </w:p>
        </w:tc>
      </w:tr>
      <w:tr w:rsidR="00DD0F04" w:rsidRPr="003D7477" w:rsidTr="002103D0">
        <w:tc>
          <w:tcPr>
            <w:tcW w:w="3810" w:type="dxa"/>
            <w:tcBorders>
              <w:top w:val="nil"/>
              <w:left w:val="single" w:sz="8" w:space="0" w:color="auto"/>
              <w:bottom w:val="single" w:sz="8" w:space="0" w:color="auto"/>
              <w:right w:val="single" w:sz="4" w:space="0" w:color="auto"/>
            </w:tcBorders>
            <w:tcMar>
              <w:top w:w="0" w:type="dxa"/>
              <w:left w:w="108" w:type="dxa"/>
              <w:bottom w:w="0" w:type="dxa"/>
              <w:right w:w="108" w:type="dxa"/>
            </w:tcMar>
          </w:tcPr>
          <w:p w:rsidR="00DD0F04" w:rsidRPr="00304551" w:rsidRDefault="00DD0F04" w:rsidP="002103D0">
            <w:pPr>
              <w:pStyle w:val="ListParagraph"/>
              <w:numPr>
                <w:ilvl w:val="0"/>
                <w:numId w:val="1"/>
              </w:numPr>
              <w:spacing w:after="0" w:line="360" w:lineRule="auto"/>
              <w:contextualSpacing w:val="0"/>
              <w:rPr>
                <w:rFonts w:ascii="Times New Roman" w:hAnsi="Times New Roman"/>
                <w:sz w:val="24"/>
                <w:szCs w:val="24"/>
                <w:lang w:eastAsia="en-US"/>
              </w:rPr>
            </w:pPr>
            <w:r w:rsidRPr="003D7477">
              <w:rPr>
                <w:rFonts w:ascii="Times New Roman" w:hAnsi="Times New Roman"/>
                <w:sz w:val="24"/>
                <w:szCs w:val="24"/>
              </w:rPr>
              <w:t>Change in grade only</w:t>
            </w:r>
          </w:p>
        </w:tc>
        <w:tc>
          <w:tcPr>
            <w:tcW w:w="4712" w:type="dxa"/>
            <w:tcBorders>
              <w:top w:val="nil"/>
              <w:left w:val="single" w:sz="4" w:space="0" w:color="auto"/>
              <w:bottom w:val="single" w:sz="8" w:space="0" w:color="auto"/>
              <w:right w:val="single" w:sz="8" w:space="0" w:color="auto"/>
            </w:tcBorders>
          </w:tcPr>
          <w:p w:rsidR="00DD0F04" w:rsidRPr="00304551" w:rsidRDefault="00DD0F04" w:rsidP="002103D0">
            <w:pPr>
              <w:spacing w:after="0" w:line="360" w:lineRule="auto"/>
              <w:ind w:left="301"/>
              <w:rPr>
                <w:rFonts w:ascii="Times New Roman" w:hAnsi="Times New Roman"/>
                <w:sz w:val="24"/>
                <w:szCs w:val="24"/>
                <w:lang w:eastAsia="en-US"/>
              </w:rPr>
            </w:pPr>
            <w:r w:rsidRPr="003D7477">
              <w:rPr>
                <w:rFonts w:ascii="Times New Roman" w:hAnsi="Times New Roman"/>
                <w:sz w:val="24"/>
                <w:szCs w:val="24"/>
              </w:rPr>
              <w:t>2 (both T1high to T1 low)</w:t>
            </w:r>
          </w:p>
        </w:tc>
      </w:tr>
      <w:tr w:rsidR="00DD0F04" w:rsidRPr="003D7477" w:rsidTr="002103D0">
        <w:tc>
          <w:tcPr>
            <w:tcW w:w="3810"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DD0F04" w:rsidRPr="00304551" w:rsidRDefault="00DD0F04" w:rsidP="002103D0">
            <w:pPr>
              <w:pStyle w:val="ListParagraph"/>
              <w:numPr>
                <w:ilvl w:val="0"/>
                <w:numId w:val="1"/>
              </w:numPr>
              <w:spacing w:after="0" w:line="360" w:lineRule="auto"/>
              <w:contextualSpacing w:val="0"/>
              <w:rPr>
                <w:rFonts w:ascii="Times New Roman" w:hAnsi="Times New Roman"/>
                <w:sz w:val="24"/>
                <w:szCs w:val="24"/>
                <w:lang w:eastAsia="en-US"/>
              </w:rPr>
            </w:pPr>
            <w:r w:rsidRPr="003D7477">
              <w:rPr>
                <w:rFonts w:ascii="Times New Roman" w:hAnsi="Times New Roman"/>
                <w:sz w:val="24"/>
                <w:szCs w:val="24"/>
              </w:rPr>
              <w:t>Change in stage and grade</w:t>
            </w:r>
          </w:p>
        </w:tc>
        <w:tc>
          <w:tcPr>
            <w:tcW w:w="4712" w:type="dxa"/>
            <w:tcBorders>
              <w:top w:val="single" w:sz="4" w:space="0" w:color="auto"/>
              <w:left w:val="single" w:sz="4" w:space="0" w:color="auto"/>
              <w:bottom w:val="single" w:sz="8" w:space="0" w:color="auto"/>
              <w:right w:val="single" w:sz="8" w:space="0" w:color="auto"/>
            </w:tcBorders>
          </w:tcPr>
          <w:p w:rsidR="00DD0F04" w:rsidRPr="00304551" w:rsidRDefault="00DD0F04" w:rsidP="002103D0">
            <w:pPr>
              <w:spacing w:after="0" w:line="360" w:lineRule="auto"/>
              <w:ind w:left="301"/>
              <w:rPr>
                <w:rFonts w:ascii="Times New Roman" w:hAnsi="Times New Roman"/>
                <w:sz w:val="24"/>
                <w:szCs w:val="24"/>
                <w:lang w:eastAsia="en-US"/>
              </w:rPr>
            </w:pPr>
            <w:r w:rsidRPr="003D7477">
              <w:rPr>
                <w:rFonts w:ascii="Times New Roman" w:hAnsi="Times New Roman"/>
                <w:sz w:val="24"/>
                <w:szCs w:val="24"/>
              </w:rPr>
              <w:t>2 ( T1high to Ta low; Ta high to T1 low)</w:t>
            </w:r>
          </w:p>
        </w:tc>
      </w:tr>
      <w:tr w:rsidR="00DD0F04" w:rsidRPr="003D7477" w:rsidTr="002103D0">
        <w:tc>
          <w:tcPr>
            <w:tcW w:w="852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0F04" w:rsidRPr="00304551" w:rsidRDefault="00DD0F04" w:rsidP="002103D0">
            <w:pPr>
              <w:pStyle w:val="ListParagraph"/>
              <w:spacing w:line="360" w:lineRule="auto"/>
              <w:ind w:left="176"/>
              <w:rPr>
                <w:rFonts w:ascii="Times New Roman" w:hAnsi="Times New Roman"/>
                <w:sz w:val="24"/>
                <w:szCs w:val="24"/>
                <w:lang w:eastAsia="en-US"/>
              </w:rPr>
            </w:pPr>
            <w:r w:rsidRPr="003D7477">
              <w:rPr>
                <w:rFonts w:ascii="Times New Roman" w:hAnsi="Times New Roman"/>
                <w:sz w:val="24"/>
                <w:szCs w:val="24"/>
              </w:rPr>
              <w:t xml:space="preserve">*One non-compliant was recurrence free at last follow-up but is considered to have a recurrence at same stage and grade </w:t>
            </w:r>
          </w:p>
        </w:tc>
      </w:tr>
    </w:tbl>
    <w:p w:rsidR="00DD0F04" w:rsidRPr="003D7477" w:rsidRDefault="00DD0F04" w:rsidP="00DD0F04">
      <w:pPr>
        <w:rPr>
          <w:rFonts w:ascii="Times New Roman" w:hAnsi="Times New Roman"/>
          <w:b/>
          <w:color w:val="000000"/>
          <w:sz w:val="24"/>
          <w:szCs w:val="24"/>
        </w:rPr>
      </w:pPr>
    </w:p>
    <w:p w:rsidR="00DD0F04" w:rsidRPr="003D7477" w:rsidRDefault="00DD0F04" w:rsidP="00DD0F04">
      <w:pPr>
        <w:rPr>
          <w:rFonts w:ascii="Times New Roman" w:hAnsi="Times New Roman"/>
          <w:b/>
          <w:bCs/>
          <w:color w:val="000000"/>
          <w:kern w:val="36"/>
          <w:sz w:val="24"/>
          <w:szCs w:val="24"/>
        </w:rPr>
      </w:pPr>
    </w:p>
    <w:p w:rsidR="00DD0F04" w:rsidRPr="003D7477" w:rsidRDefault="00DD0F04" w:rsidP="00DD0F04">
      <w:pPr>
        <w:rPr>
          <w:rFonts w:ascii="Times New Roman" w:hAnsi="Times New Roman"/>
          <w:b/>
          <w:bCs/>
          <w:color w:val="000000"/>
          <w:kern w:val="36"/>
          <w:sz w:val="24"/>
          <w:szCs w:val="24"/>
        </w:rPr>
      </w:pPr>
      <w:r w:rsidRPr="003D7477">
        <w:rPr>
          <w:color w:val="000000"/>
          <w:sz w:val="24"/>
          <w:szCs w:val="24"/>
        </w:rPr>
        <w:br w:type="page"/>
      </w:r>
    </w:p>
    <w:p w:rsidR="00DD0F04" w:rsidRPr="003D7477" w:rsidRDefault="00DD0F04" w:rsidP="00DD0F04">
      <w:pPr>
        <w:pStyle w:val="Heading1"/>
        <w:keepNext/>
        <w:pageBreakBefore/>
        <w:rPr>
          <w:b w:val="0"/>
          <w:color w:val="000000"/>
          <w:sz w:val="24"/>
          <w:szCs w:val="24"/>
        </w:rPr>
      </w:pPr>
      <w:bookmarkStart w:id="4" w:name="_Toc9849871"/>
      <w:r w:rsidRPr="003D7477">
        <w:rPr>
          <w:color w:val="000000"/>
          <w:sz w:val="24"/>
          <w:szCs w:val="24"/>
        </w:rPr>
        <w:lastRenderedPageBreak/>
        <w:t xml:space="preserve">Table A4. </w:t>
      </w:r>
      <w:r w:rsidRPr="00B928E5">
        <w:rPr>
          <w:b w:val="0"/>
          <w:color w:val="000000"/>
          <w:sz w:val="24"/>
          <w:szCs w:val="24"/>
        </w:rPr>
        <w:t>Response to therapy with checkpoint inhibitors</w:t>
      </w:r>
      <w:bookmarkEnd w:id="4"/>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670"/>
        <w:gridCol w:w="1086"/>
        <w:gridCol w:w="851"/>
        <w:gridCol w:w="1417"/>
        <w:gridCol w:w="1701"/>
        <w:gridCol w:w="1134"/>
      </w:tblGrid>
      <w:tr w:rsidR="00DD0F04" w:rsidRPr="003D7477" w:rsidTr="002103D0">
        <w:tc>
          <w:tcPr>
            <w:tcW w:w="641" w:type="dxa"/>
            <w:shd w:val="clear" w:color="auto" w:fill="auto"/>
            <w:vAlign w:val="center"/>
          </w:tcPr>
          <w:p w:rsidR="00DD0F04" w:rsidRPr="003D7477" w:rsidRDefault="00DD0F04" w:rsidP="002103D0">
            <w:pPr>
              <w:spacing w:after="0" w:line="240" w:lineRule="auto"/>
              <w:jc w:val="center"/>
              <w:rPr>
                <w:rFonts w:ascii="Times New Roman" w:hAnsi="Times New Roman"/>
                <w:b/>
                <w:bCs/>
                <w:color w:val="000000"/>
                <w:sz w:val="20"/>
                <w:szCs w:val="20"/>
              </w:rPr>
            </w:pPr>
          </w:p>
        </w:tc>
        <w:tc>
          <w:tcPr>
            <w:tcW w:w="1670" w:type="dxa"/>
            <w:shd w:val="clear" w:color="auto" w:fill="auto"/>
            <w:vAlign w:val="center"/>
          </w:tcPr>
          <w:p w:rsidR="00DD0F04" w:rsidRPr="003D7477" w:rsidRDefault="00DD0F04" w:rsidP="002103D0">
            <w:pPr>
              <w:spacing w:after="0" w:line="240" w:lineRule="auto"/>
              <w:jc w:val="center"/>
              <w:rPr>
                <w:rFonts w:ascii="Times New Roman" w:hAnsi="Times New Roman"/>
                <w:b/>
                <w:bCs/>
                <w:color w:val="000000"/>
                <w:sz w:val="20"/>
                <w:szCs w:val="20"/>
              </w:rPr>
            </w:pPr>
          </w:p>
        </w:tc>
        <w:tc>
          <w:tcPr>
            <w:tcW w:w="1086" w:type="dxa"/>
            <w:shd w:val="clear" w:color="auto" w:fill="auto"/>
            <w:vAlign w:val="center"/>
          </w:tcPr>
          <w:p w:rsidR="00DD0F04" w:rsidRPr="003D7477" w:rsidRDefault="00DD0F04" w:rsidP="002103D0">
            <w:pPr>
              <w:spacing w:after="0" w:line="240" w:lineRule="auto"/>
              <w:jc w:val="center"/>
              <w:rPr>
                <w:rFonts w:ascii="Times New Roman" w:hAnsi="Times New Roman"/>
                <w:b/>
                <w:bCs/>
                <w:color w:val="000000"/>
                <w:sz w:val="20"/>
                <w:szCs w:val="20"/>
              </w:rPr>
            </w:pPr>
            <w:r w:rsidRPr="003D7477">
              <w:rPr>
                <w:rFonts w:ascii="Times New Roman" w:hAnsi="Times New Roman"/>
                <w:b/>
                <w:bCs/>
                <w:color w:val="000000"/>
                <w:sz w:val="20"/>
                <w:szCs w:val="20"/>
              </w:rPr>
              <w:t>Marker</w:t>
            </w:r>
          </w:p>
        </w:tc>
        <w:tc>
          <w:tcPr>
            <w:tcW w:w="851" w:type="dxa"/>
            <w:shd w:val="clear" w:color="auto" w:fill="auto"/>
            <w:vAlign w:val="center"/>
          </w:tcPr>
          <w:p w:rsidR="00DD0F04" w:rsidRPr="003D7477" w:rsidRDefault="00DD0F04" w:rsidP="002103D0">
            <w:pPr>
              <w:spacing w:after="0" w:line="240" w:lineRule="auto"/>
              <w:jc w:val="center"/>
              <w:rPr>
                <w:rFonts w:ascii="Times New Roman" w:hAnsi="Times New Roman"/>
                <w:b/>
                <w:bCs/>
                <w:color w:val="000000"/>
                <w:sz w:val="20"/>
                <w:szCs w:val="20"/>
              </w:rPr>
            </w:pPr>
            <w:r w:rsidRPr="003D7477">
              <w:rPr>
                <w:rFonts w:ascii="Times New Roman" w:hAnsi="Times New Roman"/>
                <w:b/>
                <w:bCs/>
                <w:color w:val="000000"/>
                <w:sz w:val="20"/>
                <w:szCs w:val="20"/>
              </w:rPr>
              <w:t>Cut off value</w:t>
            </w:r>
          </w:p>
        </w:tc>
        <w:tc>
          <w:tcPr>
            <w:tcW w:w="1417" w:type="dxa"/>
            <w:shd w:val="clear" w:color="auto" w:fill="auto"/>
            <w:vAlign w:val="center"/>
          </w:tcPr>
          <w:p w:rsidR="00DD0F04" w:rsidRPr="003D7477" w:rsidRDefault="00DD0F04" w:rsidP="002103D0">
            <w:pPr>
              <w:spacing w:after="0" w:line="240" w:lineRule="auto"/>
              <w:jc w:val="center"/>
              <w:rPr>
                <w:rFonts w:ascii="Times New Roman" w:hAnsi="Times New Roman"/>
                <w:b/>
                <w:bCs/>
                <w:color w:val="000000"/>
                <w:sz w:val="20"/>
                <w:szCs w:val="20"/>
              </w:rPr>
            </w:pPr>
            <w:r w:rsidRPr="003D7477">
              <w:rPr>
                <w:rFonts w:ascii="Times New Roman" w:hAnsi="Times New Roman"/>
                <w:b/>
                <w:bCs/>
                <w:color w:val="000000"/>
                <w:sz w:val="20"/>
                <w:szCs w:val="20"/>
              </w:rPr>
              <w:t>Objective Response Rate (ORR)</w:t>
            </w:r>
          </w:p>
        </w:tc>
        <w:tc>
          <w:tcPr>
            <w:tcW w:w="1701" w:type="dxa"/>
            <w:shd w:val="clear" w:color="auto" w:fill="auto"/>
            <w:vAlign w:val="center"/>
          </w:tcPr>
          <w:p w:rsidR="00DD0F04" w:rsidRPr="003D7477" w:rsidRDefault="00DD0F04" w:rsidP="002103D0">
            <w:pPr>
              <w:spacing w:after="0" w:line="240" w:lineRule="auto"/>
              <w:jc w:val="center"/>
              <w:rPr>
                <w:rFonts w:ascii="Times New Roman" w:hAnsi="Times New Roman"/>
                <w:b/>
                <w:bCs/>
                <w:color w:val="000000"/>
                <w:sz w:val="20"/>
                <w:szCs w:val="20"/>
              </w:rPr>
            </w:pPr>
            <w:r w:rsidRPr="003D7477">
              <w:rPr>
                <w:rFonts w:ascii="Times New Roman" w:hAnsi="Times New Roman"/>
                <w:b/>
                <w:bCs/>
                <w:color w:val="000000"/>
                <w:sz w:val="20"/>
                <w:szCs w:val="20"/>
              </w:rPr>
              <w:t>Durable response at six months</w:t>
            </w:r>
          </w:p>
        </w:tc>
        <w:tc>
          <w:tcPr>
            <w:tcW w:w="1134" w:type="dxa"/>
            <w:shd w:val="clear" w:color="auto" w:fill="auto"/>
            <w:vAlign w:val="center"/>
          </w:tcPr>
          <w:p w:rsidR="00DD0F04" w:rsidRPr="003D7477" w:rsidRDefault="00DD0F04" w:rsidP="002103D0">
            <w:pPr>
              <w:spacing w:after="0" w:line="240" w:lineRule="auto"/>
              <w:jc w:val="center"/>
              <w:rPr>
                <w:rFonts w:ascii="Times New Roman" w:hAnsi="Times New Roman"/>
                <w:b/>
                <w:bCs/>
                <w:color w:val="231F20"/>
                <w:sz w:val="20"/>
                <w:szCs w:val="20"/>
              </w:rPr>
            </w:pPr>
            <w:r w:rsidRPr="003D7477">
              <w:rPr>
                <w:rFonts w:ascii="Times New Roman" w:hAnsi="Times New Roman"/>
                <w:b/>
                <w:bCs/>
                <w:color w:val="231F20"/>
                <w:sz w:val="20"/>
                <w:szCs w:val="20"/>
              </w:rPr>
              <w:t>Reference</w:t>
            </w:r>
          </w:p>
        </w:tc>
      </w:tr>
      <w:tr w:rsidR="00DD0F04" w:rsidRPr="003D7477" w:rsidTr="002103D0">
        <w:tc>
          <w:tcPr>
            <w:tcW w:w="8500" w:type="dxa"/>
            <w:gridSpan w:val="7"/>
            <w:shd w:val="clear" w:color="auto" w:fill="auto"/>
          </w:tcPr>
          <w:p w:rsidR="00DD0F04" w:rsidRPr="003D7477" w:rsidRDefault="00DD0F04" w:rsidP="002103D0">
            <w:pPr>
              <w:spacing w:after="0" w:line="240" w:lineRule="auto"/>
              <w:rPr>
                <w:rFonts w:ascii="Times New Roman" w:hAnsi="Times New Roman"/>
                <w:b/>
                <w:color w:val="000000"/>
                <w:sz w:val="20"/>
                <w:szCs w:val="20"/>
              </w:rPr>
            </w:pPr>
            <w:r w:rsidRPr="003D7477">
              <w:rPr>
                <w:rFonts w:ascii="Times New Roman" w:hAnsi="Times New Roman"/>
                <w:b/>
                <w:color w:val="000000"/>
                <w:sz w:val="20"/>
                <w:szCs w:val="20"/>
              </w:rPr>
              <w:t>Lung</w:t>
            </w:r>
          </w:p>
        </w:tc>
      </w:tr>
      <w:tr w:rsidR="00DD0F04" w:rsidRPr="003D7477" w:rsidTr="002103D0">
        <w:tc>
          <w:tcPr>
            <w:tcW w:w="641" w:type="dxa"/>
            <w:shd w:val="clear" w:color="auto" w:fill="auto"/>
          </w:tcPr>
          <w:p w:rsidR="00DD0F04" w:rsidRPr="003D7477" w:rsidRDefault="00DD0F04" w:rsidP="002103D0">
            <w:pPr>
              <w:spacing w:after="0" w:line="240" w:lineRule="auto"/>
              <w:jc w:val="both"/>
              <w:rPr>
                <w:rFonts w:ascii="Times New Roman" w:hAnsi="Times New Roman"/>
                <w:color w:val="000000"/>
                <w:sz w:val="20"/>
                <w:szCs w:val="20"/>
              </w:rPr>
            </w:pPr>
          </w:p>
        </w:tc>
        <w:tc>
          <w:tcPr>
            <w:tcW w:w="1670" w:type="dxa"/>
            <w:shd w:val="clear" w:color="auto" w:fill="auto"/>
          </w:tcPr>
          <w:p w:rsidR="00DD0F04" w:rsidRPr="003D7477" w:rsidRDefault="00DD0F04" w:rsidP="002103D0">
            <w:pPr>
              <w:spacing w:after="0" w:line="240" w:lineRule="auto"/>
              <w:jc w:val="both"/>
              <w:rPr>
                <w:rFonts w:ascii="Times New Roman" w:hAnsi="Times New Roman"/>
                <w:color w:val="000000"/>
                <w:sz w:val="20"/>
                <w:szCs w:val="20"/>
              </w:rPr>
            </w:pPr>
            <w:r w:rsidRPr="003D7477">
              <w:rPr>
                <w:rFonts w:ascii="Times New Roman" w:hAnsi="Times New Roman"/>
                <w:color w:val="000000"/>
                <w:sz w:val="20"/>
                <w:szCs w:val="20"/>
              </w:rPr>
              <w:t>Keynote-024</w:t>
            </w:r>
          </w:p>
        </w:tc>
        <w:tc>
          <w:tcPr>
            <w:tcW w:w="1086" w:type="dxa"/>
            <w:shd w:val="clear" w:color="auto" w:fill="auto"/>
          </w:tcPr>
          <w:p w:rsidR="00DD0F04" w:rsidRPr="003D7477" w:rsidRDefault="00DD0F04" w:rsidP="002103D0">
            <w:pPr>
              <w:spacing w:after="0" w:line="240" w:lineRule="auto"/>
              <w:jc w:val="both"/>
              <w:rPr>
                <w:rFonts w:ascii="Times New Roman" w:hAnsi="Times New Roman"/>
                <w:color w:val="000000"/>
                <w:sz w:val="20"/>
                <w:szCs w:val="20"/>
              </w:rPr>
            </w:pPr>
            <w:r w:rsidRPr="003D7477">
              <w:rPr>
                <w:rFonts w:ascii="Times New Roman" w:hAnsi="Times New Roman"/>
                <w:color w:val="000000"/>
                <w:sz w:val="20"/>
                <w:szCs w:val="20"/>
              </w:rPr>
              <w:t>PD-L1</w:t>
            </w:r>
          </w:p>
        </w:tc>
        <w:tc>
          <w:tcPr>
            <w:tcW w:w="851" w:type="dxa"/>
            <w:shd w:val="clear" w:color="auto" w:fill="auto"/>
          </w:tcPr>
          <w:p w:rsidR="00DD0F04" w:rsidRPr="003D7477" w:rsidRDefault="00DD0F04" w:rsidP="002103D0">
            <w:pPr>
              <w:spacing w:after="0" w:line="240" w:lineRule="auto"/>
              <w:jc w:val="both"/>
              <w:rPr>
                <w:rFonts w:ascii="Times New Roman" w:hAnsi="Times New Roman"/>
                <w:color w:val="000000"/>
                <w:sz w:val="20"/>
                <w:szCs w:val="20"/>
              </w:rPr>
            </w:pPr>
            <w:r w:rsidRPr="003D7477">
              <w:rPr>
                <w:rFonts w:ascii="Times New Roman" w:hAnsi="Times New Roman"/>
                <w:color w:val="000000"/>
                <w:sz w:val="20"/>
                <w:szCs w:val="20"/>
              </w:rPr>
              <w:t>≥ 50%</w:t>
            </w:r>
          </w:p>
        </w:tc>
        <w:tc>
          <w:tcPr>
            <w:tcW w:w="1417" w:type="dxa"/>
            <w:shd w:val="clear" w:color="auto" w:fill="auto"/>
          </w:tcPr>
          <w:p w:rsidR="00DD0F04" w:rsidRPr="003D7477" w:rsidRDefault="00DD0F04" w:rsidP="002103D0">
            <w:pPr>
              <w:spacing w:after="0" w:line="240" w:lineRule="auto"/>
              <w:jc w:val="both"/>
              <w:rPr>
                <w:rFonts w:ascii="Times New Roman" w:hAnsi="Times New Roman"/>
                <w:color w:val="000000"/>
                <w:sz w:val="20"/>
                <w:szCs w:val="20"/>
              </w:rPr>
            </w:pPr>
            <w:r w:rsidRPr="003D7477">
              <w:rPr>
                <w:rFonts w:ascii="Times New Roman" w:hAnsi="Times New Roman"/>
                <w:color w:val="000000"/>
                <w:sz w:val="20"/>
                <w:szCs w:val="20"/>
              </w:rPr>
              <w:t>45%</w:t>
            </w:r>
          </w:p>
        </w:tc>
        <w:tc>
          <w:tcPr>
            <w:tcW w:w="1701" w:type="dxa"/>
            <w:shd w:val="clear" w:color="auto" w:fill="auto"/>
          </w:tcPr>
          <w:p w:rsidR="00DD0F04" w:rsidRPr="003D7477" w:rsidRDefault="00DD0F04" w:rsidP="002103D0">
            <w:pPr>
              <w:spacing w:after="0" w:line="240" w:lineRule="auto"/>
              <w:jc w:val="both"/>
              <w:rPr>
                <w:rFonts w:ascii="Times New Roman" w:hAnsi="Times New Roman"/>
                <w:color w:val="000000"/>
                <w:sz w:val="20"/>
                <w:szCs w:val="20"/>
              </w:rPr>
            </w:pPr>
          </w:p>
        </w:tc>
        <w:tc>
          <w:tcPr>
            <w:tcW w:w="1134" w:type="dxa"/>
            <w:shd w:val="clear" w:color="auto" w:fill="auto"/>
            <w:vAlign w:val="center"/>
          </w:tcPr>
          <w:p w:rsidR="00DD0F04" w:rsidRPr="003D7477" w:rsidRDefault="00DD0F04" w:rsidP="002103D0">
            <w:pPr>
              <w:spacing w:after="0" w:line="240" w:lineRule="auto"/>
              <w:jc w:val="center"/>
              <w:rPr>
                <w:rFonts w:ascii="Times New Roman" w:hAnsi="Times New Roman"/>
                <w:color w:val="000000"/>
                <w:sz w:val="20"/>
                <w:szCs w:val="20"/>
              </w:rPr>
            </w:pPr>
            <w:r w:rsidRPr="003D7477">
              <w:rPr>
                <w:rFonts w:ascii="Times New Roman" w:hAnsi="Times New Roman"/>
                <w:color w:val="231F20"/>
                <w:sz w:val="20"/>
                <w:szCs w:val="20"/>
              </w:rPr>
              <w:t>38</w:t>
            </w:r>
          </w:p>
        </w:tc>
      </w:tr>
      <w:tr w:rsidR="00DD0F04" w:rsidRPr="003D7477" w:rsidTr="002103D0">
        <w:tc>
          <w:tcPr>
            <w:tcW w:w="641" w:type="dxa"/>
            <w:shd w:val="clear" w:color="auto" w:fill="auto"/>
          </w:tcPr>
          <w:p w:rsidR="00DD0F04" w:rsidRPr="003D7477" w:rsidRDefault="00DD0F04" w:rsidP="002103D0">
            <w:pPr>
              <w:spacing w:after="0" w:line="240" w:lineRule="auto"/>
              <w:jc w:val="both"/>
              <w:rPr>
                <w:rFonts w:ascii="Times New Roman" w:hAnsi="Times New Roman"/>
                <w:color w:val="000000"/>
                <w:sz w:val="20"/>
                <w:szCs w:val="20"/>
              </w:rPr>
            </w:pPr>
          </w:p>
        </w:tc>
        <w:tc>
          <w:tcPr>
            <w:tcW w:w="1670" w:type="dxa"/>
            <w:shd w:val="clear" w:color="auto" w:fill="auto"/>
          </w:tcPr>
          <w:p w:rsidR="00DD0F04" w:rsidRPr="003D7477" w:rsidRDefault="00DD0F04" w:rsidP="002103D0">
            <w:pPr>
              <w:spacing w:after="0" w:line="240" w:lineRule="auto"/>
              <w:jc w:val="both"/>
              <w:rPr>
                <w:rFonts w:ascii="Times New Roman" w:hAnsi="Times New Roman"/>
                <w:color w:val="000000"/>
                <w:sz w:val="20"/>
                <w:szCs w:val="20"/>
              </w:rPr>
            </w:pPr>
            <w:r w:rsidRPr="003D7477">
              <w:rPr>
                <w:rFonts w:ascii="Times New Roman" w:hAnsi="Times New Roman"/>
                <w:color w:val="000000"/>
                <w:sz w:val="20"/>
                <w:szCs w:val="20"/>
              </w:rPr>
              <w:t>Keynote-010</w:t>
            </w:r>
          </w:p>
        </w:tc>
        <w:tc>
          <w:tcPr>
            <w:tcW w:w="1086" w:type="dxa"/>
            <w:shd w:val="clear" w:color="auto" w:fill="auto"/>
          </w:tcPr>
          <w:p w:rsidR="00DD0F04" w:rsidRPr="003D7477" w:rsidRDefault="00DD0F04" w:rsidP="002103D0">
            <w:pPr>
              <w:spacing w:after="0" w:line="240" w:lineRule="auto"/>
              <w:jc w:val="both"/>
              <w:rPr>
                <w:rFonts w:ascii="Times New Roman" w:hAnsi="Times New Roman"/>
                <w:color w:val="000000"/>
                <w:sz w:val="20"/>
                <w:szCs w:val="20"/>
              </w:rPr>
            </w:pPr>
            <w:r w:rsidRPr="003D7477">
              <w:rPr>
                <w:rFonts w:ascii="Times New Roman" w:hAnsi="Times New Roman"/>
                <w:color w:val="000000"/>
                <w:sz w:val="20"/>
                <w:szCs w:val="20"/>
              </w:rPr>
              <w:t>PD-L1</w:t>
            </w:r>
          </w:p>
        </w:tc>
        <w:tc>
          <w:tcPr>
            <w:tcW w:w="851" w:type="dxa"/>
            <w:shd w:val="clear" w:color="auto" w:fill="auto"/>
          </w:tcPr>
          <w:p w:rsidR="00DD0F04" w:rsidRPr="003D7477" w:rsidRDefault="00DD0F04" w:rsidP="002103D0">
            <w:pPr>
              <w:spacing w:after="0" w:line="240" w:lineRule="auto"/>
              <w:jc w:val="both"/>
              <w:rPr>
                <w:rFonts w:ascii="Times New Roman" w:hAnsi="Times New Roman"/>
                <w:color w:val="000000"/>
                <w:sz w:val="20"/>
                <w:szCs w:val="20"/>
              </w:rPr>
            </w:pPr>
            <w:r w:rsidRPr="003D7477">
              <w:rPr>
                <w:rFonts w:ascii="Times New Roman" w:hAnsi="Times New Roman"/>
                <w:color w:val="000000"/>
                <w:sz w:val="20"/>
                <w:szCs w:val="20"/>
              </w:rPr>
              <w:t>≥ 01%</w:t>
            </w:r>
          </w:p>
        </w:tc>
        <w:tc>
          <w:tcPr>
            <w:tcW w:w="1417" w:type="dxa"/>
            <w:shd w:val="clear" w:color="auto" w:fill="auto"/>
          </w:tcPr>
          <w:p w:rsidR="00DD0F04" w:rsidRPr="003D7477" w:rsidRDefault="00DD0F04" w:rsidP="002103D0">
            <w:pPr>
              <w:spacing w:after="0" w:line="240" w:lineRule="auto"/>
              <w:jc w:val="both"/>
              <w:rPr>
                <w:rFonts w:ascii="Times New Roman" w:hAnsi="Times New Roman"/>
                <w:color w:val="000000"/>
                <w:sz w:val="20"/>
                <w:szCs w:val="20"/>
              </w:rPr>
            </w:pPr>
            <w:r w:rsidRPr="003D7477">
              <w:rPr>
                <w:rFonts w:ascii="Times New Roman" w:hAnsi="Times New Roman"/>
                <w:color w:val="000000"/>
                <w:sz w:val="20"/>
                <w:szCs w:val="20"/>
              </w:rPr>
              <w:t>18%</w:t>
            </w:r>
          </w:p>
        </w:tc>
        <w:tc>
          <w:tcPr>
            <w:tcW w:w="1701" w:type="dxa"/>
            <w:shd w:val="clear" w:color="auto" w:fill="auto"/>
          </w:tcPr>
          <w:p w:rsidR="00DD0F04" w:rsidRPr="003D7477" w:rsidRDefault="00DD0F04" w:rsidP="002103D0">
            <w:pPr>
              <w:spacing w:after="0" w:line="240" w:lineRule="auto"/>
              <w:jc w:val="both"/>
              <w:rPr>
                <w:rFonts w:ascii="Times New Roman" w:hAnsi="Times New Roman"/>
                <w:color w:val="000000"/>
                <w:sz w:val="20"/>
                <w:szCs w:val="20"/>
              </w:rPr>
            </w:pPr>
          </w:p>
        </w:tc>
        <w:tc>
          <w:tcPr>
            <w:tcW w:w="1134" w:type="dxa"/>
            <w:shd w:val="clear" w:color="auto" w:fill="auto"/>
            <w:vAlign w:val="center"/>
          </w:tcPr>
          <w:p w:rsidR="00DD0F04" w:rsidRPr="003D7477" w:rsidRDefault="00DD0F04" w:rsidP="002103D0">
            <w:pPr>
              <w:spacing w:after="0" w:line="240" w:lineRule="auto"/>
              <w:jc w:val="center"/>
              <w:rPr>
                <w:rFonts w:ascii="Times New Roman" w:hAnsi="Times New Roman"/>
                <w:color w:val="000000"/>
                <w:sz w:val="20"/>
                <w:szCs w:val="20"/>
              </w:rPr>
            </w:pPr>
            <w:r w:rsidRPr="003D7477">
              <w:rPr>
                <w:rFonts w:ascii="Times New Roman" w:hAnsi="Times New Roman"/>
                <w:color w:val="231F20"/>
                <w:sz w:val="20"/>
                <w:szCs w:val="20"/>
              </w:rPr>
              <w:t>38</w:t>
            </w:r>
          </w:p>
        </w:tc>
      </w:tr>
      <w:tr w:rsidR="00DD0F04" w:rsidRPr="003D7477" w:rsidTr="002103D0">
        <w:trPr>
          <w:trHeight w:val="345"/>
        </w:trPr>
        <w:tc>
          <w:tcPr>
            <w:tcW w:w="8500" w:type="dxa"/>
            <w:gridSpan w:val="7"/>
            <w:shd w:val="clear" w:color="auto" w:fill="auto"/>
          </w:tcPr>
          <w:p w:rsidR="00DD0F04" w:rsidRPr="003D7477" w:rsidRDefault="00DD0F04" w:rsidP="002103D0">
            <w:pPr>
              <w:spacing w:after="0" w:line="240" w:lineRule="auto"/>
              <w:rPr>
                <w:rFonts w:ascii="Times New Roman" w:hAnsi="Times New Roman"/>
                <w:color w:val="231F20"/>
                <w:sz w:val="20"/>
                <w:szCs w:val="20"/>
              </w:rPr>
            </w:pPr>
            <w:r w:rsidRPr="003D7477">
              <w:rPr>
                <w:rFonts w:ascii="Times New Roman" w:hAnsi="Times New Roman"/>
                <w:b/>
                <w:color w:val="000000"/>
                <w:sz w:val="20"/>
                <w:szCs w:val="20"/>
              </w:rPr>
              <w:t>Urothelial cancer</w:t>
            </w:r>
          </w:p>
        </w:tc>
      </w:tr>
      <w:tr w:rsidR="00DD0F04" w:rsidRPr="003D7477" w:rsidTr="002103D0">
        <w:tc>
          <w:tcPr>
            <w:tcW w:w="641" w:type="dxa"/>
            <w:shd w:val="clear" w:color="auto" w:fill="auto"/>
          </w:tcPr>
          <w:p w:rsidR="00DD0F04" w:rsidRPr="003D7477" w:rsidRDefault="00DD0F04" w:rsidP="002103D0">
            <w:pPr>
              <w:spacing w:after="0" w:line="240" w:lineRule="auto"/>
              <w:jc w:val="both"/>
              <w:rPr>
                <w:rFonts w:ascii="Times New Roman" w:hAnsi="Times New Roman"/>
                <w:color w:val="000000"/>
                <w:sz w:val="20"/>
                <w:szCs w:val="20"/>
              </w:rPr>
            </w:pPr>
          </w:p>
        </w:tc>
        <w:tc>
          <w:tcPr>
            <w:tcW w:w="1670" w:type="dxa"/>
            <w:shd w:val="clear" w:color="auto" w:fill="auto"/>
          </w:tcPr>
          <w:p w:rsidR="00DD0F04" w:rsidRPr="003D7477" w:rsidRDefault="00DD0F04" w:rsidP="002103D0">
            <w:pPr>
              <w:jc w:val="both"/>
              <w:rPr>
                <w:rFonts w:ascii="Times New Roman" w:hAnsi="Times New Roman"/>
                <w:bCs/>
                <w:color w:val="000000"/>
                <w:sz w:val="20"/>
                <w:szCs w:val="20"/>
              </w:rPr>
            </w:pPr>
            <w:r w:rsidRPr="003D7477">
              <w:rPr>
                <w:rFonts w:ascii="Times New Roman" w:hAnsi="Times New Roman"/>
                <w:bCs/>
                <w:color w:val="000000"/>
                <w:sz w:val="20"/>
                <w:szCs w:val="20"/>
              </w:rPr>
              <w:t>Keynote-052</w:t>
            </w:r>
          </w:p>
          <w:p w:rsidR="00DD0F04" w:rsidRPr="003D7477" w:rsidRDefault="00DD0F04" w:rsidP="002103D0">
            <w:pPr>
              <w:spacing w:after="0" w:line="240" w:lineRule="auto"/>
              <w:jc w:val="both"/>
              <w:rPr>
                <w:rFonts w:ascii="Times New Roman" w:hAnsi="Times New Roman"/>
                <w:color w:val="000000"/>
                <w:sz w:val="20"/>
                <w:szCs w:val="20"/>
              </w:rPr>
            </w:pPr>
            <w:r w:rsidRPr="003D7477">
              <w:rPr>
                <w:rFonts w:ascii="Times New Roman" w:hAnsi="Times New Roman"/>
                <w:bCs/>
                <w:color w:val="000000"/>
                <w:sz w:val="20"/>
                <w:szCs w:val="20"/>
              </w:rPr>
              <w:t>Pembrolizumab</w:t>
            </w:r>
          </w:p>
        </w:tc>
        <w:tc>
          <w:tcPr>
            <w:tcW w:w="1086" w:type="dxa"/>
            <w:shd w:val="clear" w:color="auto" w:fill="auto"/>
          </w:tcPr>
          <w:p w:rsidR="00DD0F04" w:rsidRPr="003D7477" w:rsidRDefault="00DD0F04" w:rsidP="002103D0">
            <w:pPr>
              <w:spacing w:after="0" w:line="240" w:lineRule="auto"/>
              <w:jc w:val="both"/>
              <w:rPr>
                <w:rFonts w:ascii="Times New Roman" w:hAnsi="Times New Roman"/>
                <w:color w:val="000000"/>
                <w:sz w:val="20"/>
                <w:szCs w:val="20"/>
              </w:rPr>
            </w:pPr>
            <w:r w:rsidRPr="003D7477">
              <w:rPr>
                <w:rFonts w:ascii="Times New Roman" w:hAnsi="Times New Roman"/>
                <w:color w:val="000000"/>
                <w:sz w:val="20"/>
                <w:szCs w:val="20"/>
              </w:rPr>
              <w:t>PD-L1</w:t>
            </w:r>
          </w:p>
        </w:tc>
        <w:tc>
          <w:tcPr>
            <w:tcW w:w="851" w:type="dxa"/>
            <w:shd w:val="clear" w:color="auto" w:fill="auto"/>
          </w:tcPr>
          <w:p w:rsidR="00DD0F04" w:rsidRPr="003D7477" w:rsidRDefault="00DD0F04" w:rsidP="002103D0">
            <w:pPr>
              <w:spacing w:after="0" w:line="240" w:lineRule="auto"/>
              <w:jc w:val="both"/>
              <w:rPr>
                <w:rFonts w:ascii="Times New Roman" w:hAnsi="Times New Roman"/>
                <w:color w:val="000000"/>
                <w:sz w:val="20"/>
                <w:szCs w:val="20"/>
              </w:rPr>
            </w:pPr>
            <w:r w:rsidRPr="003D7477">
              <w:rPr>
                <w:rFonts w:ascii="Times New Roman" w:hAnsi="Times New Roman"/>
                <w:color w:val="000000"/>
                <w:sz w:val="20"/>
                <w:szCs w:val="20"/>
              </w:rPr>
              <w:t>&gt;10%</w:t>
            </w:r>
          </w:p>
        </w:tc>
        <w:tc>
          <w:tcPr>
            <w:tcW w:w="1417" w:type="dxa"/>
            <w:shd w:val="clear" w:color="auto" w:fill="auto"/>
          </w:tcPr>
          <w:p w:rsidR="00DD0F04" w:rsidRPr="003D7477" w:rsidRDefault="00DD0F04" w:rsidP="002103D0">
            <w:pPr>
              <w:spacing w:after="0" w:line="240" w:lineRule="auto"/>
              <w:jc w:val="both"/>
              <w:rPr>
                <w:rFonts w:ascii="Times New Roman" w:hAnsi="Times New Roman"/>
                <w:color w:val="000000"/>
                <w:sz w:val="20"/>
                <w:szCs w:val="20"/>
              </w:rPr>
            </w:pPr>
            <w:r w:rsidRPr="003D7477">
              <w:rPr>
                <w:rFonts w:ascii="Times New Roman" w:hAnsi="Times New Roman"/>
                <w:color w:val="000000"/>
                <w:sz w:val="20"/>
                <w:szCs w:val="20"/>
              </w:rPr>
              <w:t>47%</w:t>
            </w:r>
          </w:p>
        </w:tc>
        <w:tc>
          <w:tcPr>
            <w:tcW w:w="1701" w:type="dxa"/>
            <w:shd w:val="clear" w:color="auto" w:fill="auto"/>
          </w:tcPr>
          <w:p w:rsidR="00DD0F04" w:rsidRPr="003D7477" w:rsidRDefault="00DD0F04" w:rsidP="002103D0">
            <w:pPr>
              <w:spacing w:after="0" w:line="240" w:lineRule="auto"/>
              <w:jc w:val="both"/>
              <w:rPr>
                <w:rFonts w:ascii="Times New Roman" w:hAnsi="Times New Roman"/>
                <w:color w:val="000000"/>
                <w:sz w:val="20"/>
                <w:szCs w:val="20"/>
              </w:rPr>
            </w:pPr>
          </w:p>
        </w:tc>
        <w:tc>
          <w:tcPr>
            <w:tcW w:w="1134" w:type="dxa"/>
            <w:shd w:val="clear" w:color="auto" w:fill="auto"/>
            <w:vAlign w:val="center"/>
          </w:tcPr>
          <w:p w:rsidR="00DD0F04" w:rsidRPr="003D7477" w:rsidRDefault="00DD0F04" w:rsidP="002103D0">
            <w:pPr>
              <w:spacing w:after="0" w:line="240" w:lineRule="auto"/>
              <w:jc w:val="center"/>
              <w:rPr>
                <w:rFonts w:ascii="Times New Roman" w:hAnsi="Times New Roman"/>
                <w:color w:val="231F20"/>
                <w:sz w:val="20"/>
                <w:szCs w:val="20"/>
              </w:rPr>
            </w:pPr>
            <w:r w:rsidRPr="003D7477">
              <w:rPr>
                <w:rFonts w:ascii="Times New Roman" w:hAnsi="Times New Roman"/>
                <w:color w:val="231F20"/>
                <w:sz w:val="20"/>
                <w:szCs w:val="20"/>
              </w:rPr>
              <w:t>38</w:t>
            </w:r>
          </w:p>
        </w:tc>
      </w:tr>
      <w:tr w:rsidR="00DD0F04" w:rsidRPr="003D7477" w:rsidTr="002103D0">
        <w:tc>
          <w:tcPr>
            <w:tcW w:w="8500" w:type="dxa"/>
            <w:gridSpan w:val="7"/>
            <w:shd w:val="clear" w:color="auto" w:fill="auto"/>
            <w:vAlign w:val="center"/>
          </w:tcPr>
          <w:p w:rsidR="00DD0F04" w:rsidRPr="003D7477" w:rsidRDefault="00DD0F04" w:rsidP="002103D0">
            <w:pPr>
              <w:spacing w:after="0" w:line="240" w:lineRule="auto"/>
              <w:rPr>
                <w:rFonts w:ascii="Times New Roman" w:hAnsi="Times New Roman"/>
                <w:b/>
                <w:color w:val="000000"/>
                <w:sz w:val="20"/>
                <w:szCs w:val="20"/>
              </w:rPr>
            </w:pPr>
            <w:r w:rsidRPr="003D7477">
              <w:rPr>
                <w:rFonts w:ascii="Times New Roman" w:hAnsi="Times New Roman"/>
                <w:b/>
                <w:color w:val="000000"/>
                <w:sz w:val="20"/>
                <w:szCs w:val="20"/>
              </w:rPr>
              <w:t>Gastric cancer</w:t>
            </w:r>
          </w:p>
        </w:tc>
      </w:tr>
      <w:tr w:rsidR="00DD0F04" w:rsidRPr="003D7477" w:rsidTr="002103D0">
        <w:tc>
          <w:tcPr>
            <w:tcW w:w="641" w:type="dxa"/>
            <w:shd w:val="clear" w:color="auto" w:fill="auto"/>
          </w:tcPr>
          <w:p w:rsidR="00DD0F04" w:rsidRPr="003D7477" w:rsidRDefault="00DD0F04" w:rsidP="002103D0">
            <w:pPr>
              <w:spacing w:after="0" w:line="240" w:lineRule="auto"/>
              <w:jc w:val="both"/>
              <w:rPr>
                <w:rFonts w:ascii="Times New Roman" w:hAnsi="Times New Roman"/>
                <w:color w:val="000000"/>
                <w:sz w:val="20"/>
                <w:szCs w:val="20"/>
              </w:rPr>
            </w:pPr>
          </w:p>
        </w:tc>
        <w:tc>
          <w:tcPr>
            <w:tcW w:w="1670" w:type="dxa"/>
            <w:shd w:val="clear" w:color="auto" w:fill="auto"/>
          </w:tcPr>
          <w:p w:rsidR="00DD0F04" w:rsidRPr="003D7477" w:rsidRDefault="00DD0F04" w:rsidP="002103D0">
            <w:pPr>
              <w:jc w:val="both"/>
              <w:rPr>
                <w:rFonts w:ascii="Times New Roman" w:hAnsi="Times New Roman"/>
                <w:sz w:val="20"/>
                <w:szCs w:val="20"/>
              </w:rPr>
            </w:pPr>
            <w:r w:rsidRPr="003D7477">
              <w:rPr>
                <w:rFonts w:ascii="Times New Roman" w:hAnsi="Times New Roman"/>
                <w:sz w:val="20"/>
                <w:szCs w:val="20"/>
              </w:rPr>
              <w:t>KEYNOTE-059</w:t>
            </w:r>
          </w:p>
          <w:p w:rsidR="00DD0F04" w:rsidRPr="003D7477" w:rsidRDefault="00DD0F04" w:rsidP="002103D0">
            <w:pPr>
              <w:spacing w:after="0" w:line="240" w:lineRule="auto"/>
              <w:jc w:val="both"/>
              <w:rPr>
                <w:rFonts w:ascii="Times New Roman" w:hAnsi="Times New Roman"/>
                <w:b/>
                <w:bCs/>
                <w:color w:val="000000"/>
                <w:sz w:val="20"/>
                <w:szCs w:val="20"/>
              </w:rPr>
            </w:pPr>
            <w:r w:rsidRPr="003D7477">
              <w:rPr>
                <w:rFonts w:ascii="Times New Roman" w:hAnsi="Times New Roman"/>
                <w:bCs/>
                <w:color w:val="000000"/>
                <w:sz w:val="20"/>
                <w:szCs w:val="20"/>
              </w:rPr>
              <w:t>Pembrolizumab</w:t>
            </w:r>
          </w:p>
        </w:tc>
        <w:tc>
          <w:tcPr>
            <w:tcW w:w="1086" w:type="dxa"/>
            <w:shd w:val="clear" w:color="auto" w:fill="auto"/>
          </w:tcPr>
          <w:p w:rsidR="00DD0F04" w:rsidRPr="003D7477" w:rsidRDefault="00DD0F04" w:rsidP="002103D0">
            <w:pPr>
              <w:spacing w:after="0" w:line="240" w:lineRule="auto"/>
              <w:jc w:val="both"/>
              <w:rPr>
                <w:rFonts w:ascii="Times New Roman" w:hAnsi="Times New Roman"/>
                <w:b/>
                <w:bCs/>
                <w:sz w:val="20"/>
                <w:szCs w:val="20"/>
              </w:rPr>
            </w:pPr>
            <w:r w:rsidRPr="003D7477">
              <w:rPr>
                <w:rFonts w:ascii="Times New Roman" w:hAnsi="Times New Roman"/>
                <w:color w:val="000000"/>
                <w:sz w:val="20"/>
                <w:szCs w:val="20"/>
              </w:rPr>
              <w:t>PD-L1</w:t>
            </w:r>
          </w:p>
        </w:tc>
        <w:tc>
          <w:tcPr>
            <w:tcW w:w="851" w:type="dxa"/>
            <w:shd w:val="clear" w:color="auto" w:fill="auto"/>
          </w:tcPr>
          <w:p w:rsidR="00DD0F04" w:rsidRPr="003D7477" w:rsidRDefault="00DD0F04" w:rsidP="002103D0">
            <w:pPr>
              <w:spacing w:after="0" w:line="240" w:lineRule="auto"/>
              <w:jc w:val="both"/>
              <w:rPr>
                <w:rFonts w:ascii="Times New Roman" w:hAnsi="Times New Roman"/>
                <w:color w:val="000000"/>
                <w:sz w:val="20"/>
                <w:szCs w:val="20"/>
              </w:rPr>
            </w:pPr>
            <w:r w:rsidRPr="003D7477">
              <w:rPr>
                <w:rFonts w:ascii="Times New Roman" w:hAnsi="Times New Roman"/>
                <w:color w:val="000000"/>
                <w:sz w:val="20"/>
                <w:szCs w:val="20"/>
              </w:rPr>
              <w:t>≥1%</w:t>
            </w:r>
          </w:p>
        </w:tc>
        <w:tc>
          <w:tcPr>
            <w:tcW w:w="1417" w:type="dxa"/>
            <w:shd w:val="clear" w:color="auto" w:fill="auto"/>
          </w:tcPr>
          <w:p w:rsidR="00DD0F04" w:rsidRPr="003D7477" w:rsidRDefault="00DD0F04" w:rsidP="002103D0">
            <w:pPr>
              <w:spacing w:after="0" w:line="240" w:lineRule="auto"/>
              <w:jc w:val="both"/>
              <w:rPr>
                <w:rFonts w:ascii="Times New Roman" w:hAnsi="Times New Roman"/>
                <w:color w:val="000000"/>
                <w:sz w:val="20"/>
                <w:szCs w:val="20"/>
              </w:rPr>
            </w:pPr>
            <w:r w:rsidRPr="003D7477">
              <w:rPr>
                <w:rFonts w:ascii="Times New Roman" w:hAnsi="Times New Roman"/>
                <w:color w:val="000000"/>
                <w:sz w:val="20"/>
                <w:szCs w:val="20"/>
              </w:rPr>
              <w:t>13.3%</w:t>
            </w:r>
          </w:p>
        </w:tc>
        <w:tc>
          <w:tcPr>
            <w:tcW w:w="1701" w:type="dxa"/>
            <w:shd w:val="clear" w:color="auto" w:fill="auto"/>
          </w:tcPr>
          <w:p w:rsidR="00DD0F04" w:rsidRPr="003D7477" w:rsidRDefault="00DD0F04" w:rsidP="002103D0">
            <w:pPr>
              <w:spacing w:after="0" w:line="240" w:lineRule="auto"/>
              <w:jc w:val="both"/>
              <w:rPr>
                <w:rFonts w:ascii="Times New Roman" w:hAnsi="Times New Roman"/>
                <w:color w:val="000000"/>
                <w:sz w:val="20"/>
                <w:szCs w:val="20"/>
              </w:rPr>
            </w:pPr>
            <w:r w:rsidRPr="003D7477">
              <w:rPr>
                <w:rFonts w:ascii="Times New Roman" w:hAnsi="Times New Roman"/>
                <w:color w:val="000000"/>
                <w:sz w:val="20"/>
                <w:szCs w:val="20"/>
              </w:rPr>
              <w:t>58%&gt; six months</w:t>
            </w:r>
          </w:p>
        </w:tc>
        <w:tc>
          <w:tcPr>
            <w:tcW w:w="1134" w:type="dxa"/>
            <w:shd w:val="clear" w:color="auto" w:fill="auto"/>
            <w:vAlign w:val="center"/>
          </w:tcPr>
          <w:p w:rsidR="00DD0F04" w:rsidRPr="003D7477" w:rsidRDefault="00DD0F04" w:rsidP="002103D0">
            <w:pPr>
              <w:spacing w:after="0" w:line="240" w:lineRule="auto"/>
              <w:jc w:val="center"/>
              <w:rPr>
                <w:rFonts w:ascii="Times New Roman" w:hAnsi="Times New Roman"/>
                <w:sz w:val="20"/>
                <w:szCs w:val="20"/>
              </w:rPr>
            </w:pPr>
            <w:r w:rsidRPr="003D7477">
              <w:rPr>
                <w:rFonts w:ascii="Times New Roman" w:hAnsi="Times New Roman"/>
                <w:color w:val="231F20"/>
                <w:sz w:val="20"/>
                <w:szCs w:val="20"/>
              </w:rPr>
              <w:t>38</w:t>
            </w:r>
          </w:p>
        </w:tc>
      </w:tr>
      <w:tr w:rsidR="00DD0F04" w:rsidRPr="003D7477" w:rsidTr="002103D0">
        <w:trPr>
          <w:trHeight w:val="347"/>
        </w:trPr>
        <w:tc>
          <w:tcPr>
            <w:tcW w:w="8500" w:type="dxa"/>
            <w:gridSpan w:val="7"/>
            <w:shd w:val="clear" w:color="auto" w:fill="auto"/>
          </w:tcPr>
          <w:p w:rsidR="00DD0F04" w:rsidRPr="003D7477" w:rsidRDefault="00DD0F04" w:rsidP="002103D0">
            <w:pPr>
              <w:spacing w:after="0" w:line="240" w:lineRule="auto"/>
              <w:rPr>
                <w:rFonts w:ascii="Times New Roman" w:hAnsi="Times New Roman"/>
                <w:color w:val="000000"/>
                <w:sz w:val="20"/>
                <w:szCs w:val="20"/>
              </w:rPr>
            </w:pPr>
            <w:r w:rsidRPr="003D7477">
              <w:rPr>
                <w:rFonts w:ascii="Times New Roman" w:hAnsi="Times New Roman"/>
                <w:b/>
                <w:color w:val="000000"/>
                <w:sz w:val="20"/>
                <w:szCs w:val="20"/>
              </w:rPr>
              <w:t>Cervical cancer</w:t>
            </w:r>
          </w:p>
        </w:tc>
      </w:tr>
      <w:tr w:rsidR="00DD0F04" w:rsidRPr="003D7477" w:rsidTr="002103D0">
        <w:tc>
          <w:tcPr>
            <w:tcW w:w="641" w:type="dxa"/>
            <w:shd w:val="clear" w:color="auto" w:fill="auto"/>
          </w:tcPr>
          <w:p w:rsidR="00DD0F04" w:rsidRPr="003D7477" w:rsidRDefault="00DD0F04" w:rsidP="002103D0">
            <w:pPr>
              <w:spacing w:after="0" w:line="240" w:lineRule="auto"/>
              <w:jc w:val="both"/>
              <w:rPr>
                <w:rFonts w:ascii="Times New Roman" w:hAnsi="Times New Roman"/>
                <w:color w:val="000000"/>
                <w:sz w:val="20"/>
                <w:szCs w:val="20"/>
              </w:rPr>
            </w:pPr>
          </w:p>
        </w:tc>
        <w:tc>
          <w:tcPr>
            <w:tcW w:w="1670" w:type="dxa"/>
            <w:shd w:val="clear" w:color="auto" w:fill="auto"/>
          </w:tcPr>
          <w:p w:rsidR="00DD0F04" w:rsidRPr="003D7477" w:rsidRDefault="00DD0F04" w:rsidP="002103D0">
            <w:pPr>
              <w:jc w:val="both"/>
              <w:rPr>
                <w:rFonts w:ascii="Times New Roman" w:hAnsi="Times New Roman"/>
                <w:bCs/>
                <w:color w:val="000000"/>
                <w:sz w:val="20"/>
                <w:szCs w:val="20"/>
              </w:rPr>
            </w:pPr>
            <w:r w:rsidRPr="003D7477">
              <w:rPr>
                <w:rFonts w:ascii="Times New Roman" w:hAnsi="Times New Roman"/>
                <w:bCs/>
                <w:color w:val="000000"/>
                <w:sz w:val="20"/>
                <w:szCs w:val="20"/>
              </w:rPr>
              <w:t>KEYNOTE-158</w:t>
            </w:r>
          </w:p>
          <w:p w:rsidR="00DD0F04" w:rsidRPr="003D7477" w:rsidRDefault="00DD0F04" w:rsidP="002103D0">
            <w:pPr>
              <w:spacing w:after="0" w:line="240" w:lineRule="auto"/>
              <w:jc w:val="both"/>
              <w:rPr>
                <w:rFonts w:ascii="Times New Roman" w:hAnsi="Times New Roman"/>
                <w:b/>
                <w:bCs/>
                <w:color w:val="000000"/>
                <w:sz w:val="20"/>
                <w:szCs w:val="20"/>
              </w:rPr>
            </w:pPr>
            <w:r w:rsidRPr="003D7477">
              <w:rPr>
                <w:rFonts w:ascii="Times New Roman" w:hAnsi="Times New Roman"/>
                <w:bCs/>
                <w:color w:val="000000"/>
                <w:sz w:val="20"/>
                <w:szCs w:val="20"/>
              </w:rPr>
              <w:t>Pembrolizumab</w:t>
            </w:r>
          </w:p>
        </w:tc>
        <w:tc>
          <w:tcPr>
            <w:tcW w:w="1086" w:type="dxa"/>
            <w:shd w:val="clear" w:color="auto" w:fill="auto"/>
          </w:tcPr>
          <w:p w:rsidR="00DD0F04" w:rsidRPr="003D7477" w:rsidRDefault="00DD0F04" w:rsidP="002103D0">
            <w:pPr>
              <w:spacing w:after="0" w:line="240" w:lineRule="auto"/>
              <w:jc w:val="both"/>
              <w:rPr>
                <w:rFonts w:ascii="Times New Roman" w:hAnsi="Times New Roman"/>
                <w:b/>
                <w:bCs/>
                <w:sz w:val="20"/>
                <w:szCs w:val="20"/>
              </w:rPr>
            </w:pPr>
            <w:r w:rsidRPr="003D7477">
              <w:rPr>
                <w:rFonts w:ascii="Times New Roman" w:hAnsi="Times New Roman"/>
                <w:color w:val="000000"/>
                <w:sz w:val="20"/>
                <w:szCs w:val="20"/>
              </w:rPr>
              <w:t>PD-L1</w:t>
            </w:r>
          </w:p>
        </w:tc>
        <w:tc>
          <w:tcPr>
            <w:tcW w:w="851" w:type="dxa"/>
            <w:shd w:val="clear" w:color="auto" w:fill="auto"/>
          </w:tcPr>
          <w:p w:rsidR="00DD0F04" w:rsidRPr="003D7477" w:rsidRDefault="00DD0F04" w:rsidP="002103D0">
            <w:pPr>
              <w:spacing w:after="0" w:line="240" w:lineRule="auto"/>
              <w:jc w:val="both"/>
              <w:rPr>
                <w:rFonts w:ascii="Times New Roman" w:hAnsi="Times New Roman"/>
                <w:color w:val="000000"/>
                <w:sz w:val="20"/>
                <w:szCs w:val="20"/>
              </w:rPr>
            </w:pPr>
            <w:r w:rsidRPr="003D7477">
              <w:rPr>
                <w:rFonts w:ascii="Times New Roman" w:hAnsi="Times New Roman"/>
                <w:color w:val="000000"/>
                <w:sz w:val="20"/>
                <w:szCs w:val="20"/>
              </w:rPr>
              <w:t>≥1%</w:t>
            </w:r>
          </w:p>
        </w:tc>
        <w:tc>
          <w:tcPr>
            <w:tcW w:w="1417" w:type="dxa"/>
            <w:shd w:val="clear" w:color="auto" w:fill="auto"/>
          </w:tcPr>
          <w:p w:rsidR="00DD0F04" w:rsidRPr="003D7477" w:rsidRDefault="00DD0F04" w:rsidP="002103D0">
            <w:pPr>
              <w:spacing w:after="0" w:line="240" w:lineRule="auto"/>
              <w:jc w:val="both"/>
              <w:rPr>
                <w:rFonts w:ascii="Times New Roman" w:hAnsi="Times New Roman"/>
                <w:color w:val="000000"/>
                <w:sz w:val="20"/>
                <w:szCs w:val="20"/>
              </w:rPr>
            </w:pPr>
            <w:r w:rsidRPr="003D7477">
              <w:rPr>
                <w:rFonts w:ascii="Times New Roman" w:hAnsi="Times New Roman"/>
                <w:color w:val="000000"/>
                <w:sz w:val="20"/>
                <w:szCs w:val="20"/>
              </w:rPr>
              <w:t>14.3%</w:t>
            </w:r>
          </w:p>
        </w:tc>
        <w:tc>
          <w:tcPr>
            <w:tcW w:w="1701" w:type="dxa"/>
            <w:shd w:val="clear" w:color="auto" w:fill="auto"/>
          </w:tcPr>
          <w:p w:rsidR="00DD0F04" w:rsidRPr="003D7477" w:rsidRDefault="00DD0F04" w:rsidP="002103D0">
            <w:pPr>
              <w:spacing w:after="0" w:line="240" w:lineRule="auto"/>
              <w:jc w:val="both"/>
              <w:rPr>
                <w:rFonts w:ascii="Times New Roman" w:hAnsi="Times New Roman"/>
                <w:color w:val="000000"/>
                <w:sz w:val="20"/>
                <w:szCs w:val="20"/>
              </w:rPr>
            </w:pPr>
            <w:r w:rsidRPr="003D7477">
              <w:rPr>
                <w:rFonts w:ascii="Times New Roman" w:hAnsi="Times New Roman"/>
                <w:color w:val="000000"/>
                <w:sz w:val="20"/>
                <w:szCs w:val="20"/>
              </w:rPr>
              <w:t>91%&gt; six months</w:t>
            </w:r>
          </w:p>
        </w:tc>
        <w:tc>
          <w:tcPr>
            <w:tcW w:w="1134" w:type="dxa"/>
            <w:shd w:val="clear" w:color="auto" w:fill="auto"/>
            <w:vAlign w:val="center"/>
          </w:tcPr>
          <w:p w:rsidR="00DD0F04" w:rsidRPr="003D7477" w:rsidRDefault="00DD0F04" w:rsidP="002103D0">
            <w:pPr>
              <w:spacing w:after="0" w:line="240" w:lineRule="auto"/>
              <w:jc w:val="center"/>
              <w:rPr>
                <w:rFonts w:ascii="Times New Roman" w:hAnsi="Times New Roman"/>
                <w:sz w:val="20"/>
                <w:szCs w:val="20"/>
              </w:rPr>
            </w:pPr>
            <w:r w:rsidRPr="003D7477">
              <w:rPr>
                <w:rFonts w:ascii="Times New Roman" w:hAnsi="Times New Roman"/>
                <w:color w:val="231F20"/>
                <w:sz w:val="20"/>
                <w:szCs w:val="20"/>
              </w:rPr>
              <w:t>38</w:t>
            </w:r>
          </w:p>
        </w:tc>
      </w:tr>
    </w:tbl>
    <w:p w:rsidR="00DD0F04" w:rsidRPr="00B928E5" w:rsidRDefault="00DD0F04" w:rsidP="00DD0F04">
      <w:pPr>
        <w:jc w:val="both"/>
        <w:rPr>
          <w:rFonts w:ascii="Times New Roman" w:hAnsi="Times New Roman"/>
          <w:color w:val="000000"/>
          <w:sz w:val="24"/>
          <w:szCs w:val="24"/>
        </w:rPr>
      </w:pPr>
    </w:p>
    <w:p w:rsidR="00DD0F04" w:rsidRPr="003D7477" w:rsidRDefault="00DD0F04" w:rsidP="00DD0F04">
      <w:pPr>
        <w:rPr>
          <w:rFonts w:ascii="Times New Roman" w:hAnsi="Times New Roman"/>
          <w:b/>
          <w:bCs/>
          <w:color w:val="000000"/>
          <w:kern w:val="36"/>
          <w:sz w:val="24"/>
          <w:szCs w:val="24"/>
        </w:rPr>
      </w:pPr>
      <w:r w:rsidRPr="003D7477">
        <w:rPr>
          <w:color w:val="000000"/>
          <w:sz w:val="24"/>
          <w:szCs w:val="24"/>
        </w:rPr>
        <w:br w:type="page"/>
      </w:r>
    </w:p>
    <w:p w:rsidR="00DD0F04" w:rsidRPr="003D7477" w:rsidRDefault="00DD0F04" w:rsidP="00DD0F04">
      <w:pPr>
        <w:pStyle w:val="Heading1"/>
        <w:rPr>
          <w:b w:val="0"/>
          <w:color w:val="000000"/>
          <w:sz w:val="24"/>
          <w:szCs w:val="24"/>
        </w:rPr>
      </w:pPr>
      <w:bookmarkStart w:id="5" w:name="_Toc9849872"/>
      <w:r w:rsidRPr="003D7477">
        <w:rPr>
          <w:color w:val="000000"/>
          <w:sz w:val="24"/>
          <w:szCs w:val="24"/>
        </w:rPr>
        <w:lastRenderedPageBreak/>
        <w:t xml:space="preserve">Table A5. </w:t>
      </w:r>
      <w:r w:rsidRPr="003D7477">
        <w:rPr>
          <w:b w:val="0"/>
          <w:color w:val="000000"/>
          <w:sz w:val="24"/>
          <w:szCs w:val="24"/>
        </w:rPr>
        <w:t>CADI-05 trial investigators &amp; institutions</w:t>
      </w:r>
      <w:bookmarkEnd w:id="5"/>
    </w:p>
    <w:p w:rsidR="00DD0F04" w:rsidRPr="00B928E5" w:rsidRDefault="00DD0F04" w:rsidP="00DD0F04"/>
    <w:tbl>
      <w:tblPr>
        <w:tblW w:w="961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3685"/>
        <w:gridCol w:w="4938"/>
      </w:tblGrid>
      <w:tr w:rsidR="00DD0F04" w:rsidRPr="003D7477" w:rsidTr="002103D0">
        <w:trPr>
          <w:trHeight w:val="355"/>
        </w:trPr>
        <w:tc>
          <w:tcPr>
            <w:tcW w:w="988" w:type="dxa"/>
            <w:shd w:val="clear" w:color="auto" w:fill="auto"/>
            <w:noWrap/>
          </w:tcPr>
          <w:p w:rsidR="00DD0F04" w:rsidRPr="003D7477" w:rsidRDefault="00DD0F04" w:rsidP="002103D0">
            <w:pPr>
              <w:spacing w:after="0" w:line="240" w:lineRule="auto"/>
              <w:jc w:val="center"/>
              <w:rPr>
                <w:rFonts w:ascii="Times New Roman" w:hAnsi="Times New Roman"/>
                <w:b/>
                <w:sz w:val="20"/>
                <w:szCs w:val="20"/>
              </w:rPr>
            </w:pPr>
            <w:r w:rsidRPr="003D7477">
              <w:rPr>
                <w:rFonts w:ascii="Times New Roman" w:hAnsi="Times New Roman"/>
                <w:b/>
                <w:color w:val="000000"/>
                <w:sz w:val="20"/>
                <w:szCs w:val="20"/>
              </w:rPr>
              <w:br w:type="page"/>
            </w:r>
            <w:r w:rsidRPr="003D7477">
              <w:rPr>
                <w:rFonts w:ascii="Times New Roman" w:hAnsi="Times New Roman"/>
                <w:b/>
                <w:sz w:val="20"/>
                <w:szCs w:val="20"/>
              </w:rPr>
              <w:t xml:space="preserve">Sr. No. </w:t>
            </w:r>
          </w:p>
        </w:tc>
        <w:tc>
          <w:tcPr>
            <w:tcW w:w="3685" w:type="dxa"/>
            <w:shd w:val="clear" w:color="auto" w:fill="auto"/>
          </w:tcPr>
          <w:p w:rsidR="00DD0F04" w:rsidRPr="003D7477" w:rsidRDefault="00DD0F04" w:rsidP="002103D0">
            <w:pPr>
              <w:spacing w:after="0" w:line="240" w:lineRule="auto"/>
              <w:rPr>
                <w:rFonts w:ascii="Times New Roman" w:hAnsi="Times New Roman"/>
                <w:b/>
                <w:sz w:val="20"/>
                <w:szCs w:val="20"/>
              </w:rPr>
            </w:pPr>
            <w:r w:rsidRPr="003D7477">
              <w:rPr>
                <w:rFonts w:ascii="Times New Roman" w:hAnsi="Times New Roman"/>
                <w:b/>
                <w:sz w:val="20"/>
                <w:szCs w:val="20"/>
              </w:rPr>
              <w:t xml:space="preserve">Investigators ( Qualifications)  </w:t>
            </w:r>
          </w:p>
        </w:tc>
        <w:tc>
          <w:tcPr>
            <w:tcW w:w="4938" w:type="dxa"/>
            <w:shd w:val="clear" w:color="auto" w:fill="auto"/>
          </w:tcPr>
          <w:p w:rsidR="00DD0F04" w:rsidRPr="003D7477" w:rsidRDefault="00DD0F04" w:rsidP="002103D0">
            <w:pPr>
              <w:spacing w:after="0" w:line="240" w:lineRule="auto"/>
              <w:rPr>
                <w:rFonts w:ascii="Times New Roman" w:hAnsi="Times New Roman"/>
                <w:b/>
                <w:sz w:val="20"/>
                <w:szCs w:val="20"/>
              </w:rPr>
            </w:pPr>
            <w:r w:rsidRPr="003D7477">
              <w:rPr>
                <w:rFonts w:ascii="Times New Roman" w:hAnsi="Times New Roman"/>
                <w:b/>
                <w:sz w:val="20"/>
                <w:szCs w:val="20"/>
              </w:rPr>
              <w:t xml:space="preserve">Institutions </w:t>
            </w:r>
          </w:p>
        </w:tc>
      </w:tr>
      <w:tr w:rsidR="00DD0F04" w:rsidRPr="003D7477" w:rsidTr="002103D0">
        <w:trPr>
          <w:trHeight w:val="355"/>
        </w:trPr>
        <w:tc>
          <w:tcPr>
            <w:tcW w:w="988" w:type="dxa"/>
            <w:shd w:val="clear" w:color="auto" w:fill="auto"/>
            <w:noWrap/>
          </w:tcPr>
          <w:p w:rsidR="00DD0F04" w:rsidRPr="003D7477" w:rsidRDefault="00DD0F04" w:rsidP="002103D0">
            <w:pPr>
              <w:spacing w:after="0" w:line="240" w:lineRule="auto"/>
              <w:jc w:val="center"/>
              <w:rPr>
                <w:rFonts w:ascii="Times New Roman" w:hAnsi="Times New Roman"/>
                <w:sz w:val="20"/>
                <w:szCs w:val="20"/>
              </w:rPr>
            </w:pPr>
            <w:r w:rsidRPr="003D7477">
              <w:rPr>
                <w:rFonts w:ascii="Times New Roman" w:hAnsi="Times New Roman"/>
                <w:sz w:val="20"/>
                <w:szCs w:val="20"/>
              </w:rPr>
              <w:t>1</w:t>
            </w:r>
          </w:p>
        </w:tc>
        <w:tc>
          <w:tcPr>
            <w:tcW w:w="3685" w:type="dxa"/>
            <w:shd w:val="clear" w:color="auto" w:fill="auto"/>
            <w:hideMark/>
          </w:tcPr>
          <w:p w:rsidR="00DD0F04" w:rsidRPr="003D7477" w:rsidRDefault="00DD0F04" w:rsidP="002103D0">
            <w:pPr>
              <w:spacing w:after="0" w:line="240" w:lineRule="auto"/>
              <w:rPr>
                <w:rFonts w:ascii="Times New Roman" w:hAnsi="Times New Roman"/>
                <w:sz w:val="20"/>
                <w:szCs w:val="20"/>
              </w:rPr>
            </w:pPr>
            <w:r w:rsidRPr="003D7477">
              <w:rPr>
                <w:rFonts w:ascii="Times New Roman" w:hAnsi="Times New Roman"/>
                <w:sz w:val="20"/>
                <w:szCs w:val="20"/>
              </w:rPr>
              <w:t xml:space="preserve">Dr. Sushil Bhatia </w:t>
            </w:r>
          </w:p>
          <w:p w:rsidR="00DD0F04" w:rsidRPr="003D7477" w:rsidRDefault="00DD0F04" w:rsidP="002103D0">
            <w:pPr>
              <w:spacing w:after="0" w:line="240" w:lineRule="auto"/>
              <w:rPr>
                <w:rFonts w:ascii="Times New Roman" w:hAnsi="Times New Roman"/>
                <w:sz w:val="20"/>
                <w:szCs w:val="20"/>
              </w:rPr>
            </w:pPr>
            <w:r w:rsidRPr="003D7477">
              <w:rPr>
                <w:rFonts w:ascii="Times New Roman" w:hAnsi="Times New Roman"/>
                <w:sz w:val="20"/>
                <w:szCs w:val="20"/>
              </w:rPr>
              <w:t>(M.Ch.-Urology, DNB - Urology)</w:t>
            </w:r>
          </w:p>
        </w:tc>
        <w:tc>
          <w:tcPr>
            <w:tcW w:w="4938" w:type="dxa"/>
            <w:shd w:val="clear" w:color="auto" w:fill="auto"/>
            <w:hideMark/>
          </w:tcPr>
          <w:p w:rsidR="00DD0F04" w:rsidRPr="003D7477" w:rsidRDefault="00DD0F04" w:rsidP="002103D0">
            <w:pPr>
              <w:spacing w:after="0" w:line="240" w:lineRule="auto"/>
              <w:rPr>
                <w:rFonts w:ascii="Times New Roman" w:hAnsi="Times New Roman"/>
                <w:sz w:val="20"/>
                <w:szCs w:val="20"/>
              </w:rPr>
            </w:pPr>
            <w:r w:rsidRPr="003D7477">
              <w:rPr>
                <w:rFonts w:ascii="Times New Roman" w:hAnsi="Times New Roman"/>
                <w:sz w:val="20"/>
                <w:szCs w:val="20"/>
              </w:rPr>
              <w:t xml:space="preserve">Choithram Hospital &amp; Research Centre, Manik Bagh Road, </w:t>
            </w:r>
          </w:p>
          <w:p w:rsidR="00DD0F04" w:rsidRPr="003D7477" w:rsidRDefault="00DD0F04" w:rsidP="002103D0">
            <w:pPr>
              <w:spacing w:after="0" w:line="240" w:lineRule="auto"/>
              <w:rPr>
                <w:rFonts w:ascii="Times New Roman" w:hAnsi="Times New Roman"/>
                <w:sz w:val="20"/>
                <w:szCs w:val="20"/>
              </w:rPr>
            </w:pPr>
            <w:r w:rsidRPr="003D7477">
              <w:rPr>
                <w:rFonts w:ascii="Times New Roman" w:hAnsi="Times New Roman"/>
                <w:sz w:val="20"/>
                <w:szCs w:val="20"/>
              </w:rPr>
              <w:t>Indore- 452 014 (M.P.)</w:t>
            </w:r>
          </w:p>
        </w:tc>
      </w:tr>
      <w:tr w:rsidR="00DD0F04" w:rsidRPr="003D7477" w:rsidTr="002103D0">
        <w:trPr>
          <w:trHeight w:val="809"/>
        </w:trPr>
        <w:tc>
          <w:tcPr>
            <w:tcW w:w="988" w:type="dxa"/>
            <w:shd w:val="clear" w:color="auto" w:fill="auto"/>
            <w:noWrap/>
          </w:tcPr>
          <w:p w:rsidR="00DD0F04" w:rsidRPr="003D7477" w:rsidRDefault="00DD0F04" w:rsidP="002103D0">
            <w:pPr>
              <w:spacing w:after="0" w:line="240" w:lineRule="auto"/>
              <w:jc w:val="center"/>
              <w:rPr>
                <w:rFonts w:ascii="Times New Roman" w:hAnsi="Times New Roman"/>
                <w:sz w:val="20"/>
                <w:szCs w:val="20"/>
              </w:rPr>
            </w:pPr>
            <w:r w:rsidRPr="003D7477">
              <w:rPr>
                <w:rFonts w:ascii="Times New Roman" w:hAnsi="Times New Roman"/>
                <w:sz w:val="20"/>
                <w:szCs w:val="20"/>
              </w:rPr>
              <w:t>2</w:t>
            </w:r>
          </w:p>
        </w:tc>
        <w:tc>
          <w:tcPr>
            <w:tcW w:w="3685" w:type="dxa"/>
            <w:shd w:val="clear" w:color="auto" w:fill="auto"/>
            <w:hideMark/>
          </w:tcPr>
          <w:p w:rsidR="00DD0F04" w:rsidRPr="003D7477" w:rsidRDefault="00DD0F04" w:rsidP="002103D0">
            <w:pPr>
              <w:spacing w:after="0" w:line="240" w:lineRule="auto"/>
              <w:rPr>
                <w:rFonts w:ascii="Times New Roman" w:hAnsi="Times New Roman"/>
                <w:sz w:val="20"/>
                <w:szCs w:val="20"/>
              </w:rPr>
            </w:pPr>
            <w:r w:rsidRPr="003D7477">
              <w:rPr>
                <w:rFonts w:ascii="Times New Roman" w:hAnsi="Times New Roman"/>
                <w:sz w:val="20"/>
                <w:szCs w:val="20"/>
              </w:rPr>
              <w:t>Dr. Anup Kundu</w:t>
            </w:r>
          </w:p>
          <w:p w:rsidR="00DD0F04" w:rsidRPr="003D7477" w:rsidRDefault="00DD0F04" w:rsidP="002103D0">
            <w:pPr>
              <w:spacing w:after="0" w:line="240" w:lineRule="auto"/>
              <w:rPr>
                <w:rFonts w:ascii="Times New Roman" w:hAnsi="Times New Roman"/>
                <w:sz w:val="20"/>
                <w:szCs w:val="20"/>
              </w:rPr>
            </w:pPr>
            <w:r w:rsidRPr="003D7477">
              <w:rPr>
                <w:rFonts w:ascii="Times New Roman" w:hAnsi="Times New Roman"/>
                <w:sz w:val="20"/>
                <w:szCs w:val="20"/>
              </w:rPr>
              <w:t>(M.Ch.-Urology)</w:t>
            </w:r>
          </w:p>
        </w:tc>
        <w:tc>
          <w:tcPr>
            <w:tcW w:w="4938" w:type="dxa"/>
            <w:shd w:val="clear" w:color="auto" w:fill="auto"/>
            <w:hideMark/>
          </w:tcPr>
          <w:p w:rsidR="00DD0F04" w:rsidRPr="003D7477" w:rsidRDefault="00DD0F04" w:rsidP="002103D0">
            <w:pPr>
              <w:spacing w:after="0" w:line="240" w:lineRule="auto"/>
              <w:rPr>
                <w:rFonts w:ascii="Times New Roman" w:hAnsi="Times New Roman"/>
                <w:sz w:val="20"/>
                <w:szCs w:val="20"/>
              </w:rPr>
            </w:pPr>
            <w:r w:rsidRPr="003D7477">
              <w:rPr>
                <w:rFonts w:ascii="Times New Roman" w:hAnsi="Times New Roman"/>
                <w:sz w:val="20"/>
                <w:szCs w:val="20"/>
              </w:rPr>
              <w:t xml:space="preserve">Dept. of Urology, Institute of Post Graduate Medical Education &amp; Research, </w:t>
            </w:r>
          </w:p>
          <w:p w:rsidR="00DD0F04" w:rsidRPr="003D7477" w:rsidRDefault="00DD0F04" w:rsidP="002103D0">
            <w:pPr>
              <w:spacing w:after="0" w:line="240" w:lineRule="auto"/>
              <w:rPr>
                <w:rFonts w:ascii="Times New Roman" w:hAnsi="Times New Roman"/>
                <w:sz w:val="20"/>
                <w:szCs w:val="20"/>
              </w:rPr>
            </w:pPr>
            <w:r w:rsidRPr="003D7477">
              <w:rPr>
                <w:rFonts w:ascii="Times New Roman" w:hAnsi="Times New Roman"/>
                <w:sz w:val="20"/>
                <w:szCs w:val="20"/>
              </w:rPr>
              <w:t xml:space="preserve">S. S. K. M. Hospital, 244, </w:t>
            </w:r>
          </w:p>
          <w:p w:rsidR="00DD0F04" w:rsidRPr="003D7477" w:rsidRDefault="00DD0F04" w:rsidP="002103D0">
            <w:pPr>
              <w:spacing w:after="0" w:line="240" w:lineRule="auto"/>
              <w:rPr>
                <w:rFonts w:ascii="Times New Roman" w:hAnsi="Times New Roman"/>
                <w:sz w:val="20"/>
                <w:szCs w:val="20"/>
              </w:rPr>
            </w:pPr>
            <w:r w:rsidRPr="003D7477">
              <w:rPr>
                <w:rFonts w:ascii="Times New Roman" w:hAnsi="Times New Roman"/>
                <w:sz w:val="20"/>
                <w:szCs w:val="20"/>
              </w:rPr>
              <w:t xml:space="preserve">A.J. C Road </w:t>
            </w:r>
          </w:p>
          <w:p w:rsidR="00DD0F04" w:rsidRPr="003D7477" w:rsidRDefault="00DD0F04" w:rsidP="002103D0">
            <w:pPr>
              <w:spacing w:after="0" w:line="240" w:lineRule="auto"/>
              <w:rPr>
                <w:rFonts w:ascii="Times New Roman" w:hAnsi="Times New Roman"/>
                <w:sz w:val="20"/>
                <w:szCs w:val="20"/>
              </w:rPr>
            </w:pPr>
            <w:r w:rsidRPr="003D7477">
              <w:rPr>
                <w:rFonts w:ascii="Times New Roman" w:hAnsi="Times New Roman"/>
                <w:sz w:val="20"/>
                <w:szCs w:val="20"/>
              </w:rPr>
              <w:t>Kolkata- 700 020</w:t>
            </w:r>
          </w:p>
        </w:tc>
      </w:tr>
      <w:tr w:rsidR="00DD0F04" w:rsidRPr="003D7477" w:rsidTr="002103D0">
        <w:trPr>
          <w:trHeight w:val="298"/>
        </w:trPr>
        <w:tc>
          <w:tcPr>
            <w:tcW w:w="988" w:type="dxa"/>
            <w:shd w:val="clear" w:color="auto" w:fill="auto"/>
            <w:noWrap/>
          </w:tcPr>
          <w:p w:rsidR="00DD0F04" w:rsidRPr="003D7477" w:rsidRDefault="00DD0F04" w:rsidP="002103D0">
            <w:pPr>
              <w:spacing w:after="0" w:line="240" w:lineRule="auto"/>
              <w:jc w:val="center"/>
              <w:rPr>
                <w:rFonts w:ascii="Times New Roman" w:hAnsi="Times New Roman"/>
                <w:sz w:val="20"/>
                <w:szCs w:val="20"/>
              </w:rPr>
            </w:pPr>
            <w:r w:rsidRPr="003D7477">
              <w:rPr>
                <w:rFonts w:ascii="Times New Roman" w:hAnsi="Times New Roman"/>
                <w:sz w:val="20"/>
                <w:szCs w:val="20"/>
              </w:rPr>
              <w:t>3</w:t>
            </w:r>
          </w:p>
        </w:tc>
        <w:tc>
          <w:tcPr>
            <w:tcW w:w="3685" w:type="dxa"/>
            <w:shd w:val="clear" w:color="auto" w:fill="auto"/>
            <w:hideMark/>
          </w:tcPr>
          <w:p w:rsidR="00DD0F04" w:rsidRPr="003D7477" w:rsidRDefault="00DD0F04" w:rsidP="002103D0">
            <w:pPr>
              <w:spacing w:after="0" w:line="240" w:lineRule="auto"/>
              <w:rPr>
                <w:rFonts w:ascii="Times New Roman" w:hAnsi="Times New Roman"/>
                <w:sz w:val="20"/>
                <w:szCs w:val="20"/>
              </w:rPr>
            </w:pPr>
            <w:r w:rsidRPr="003D7477">
              <w:rPr>
                <w:rFonts w:ascii="Times New Roman" w:hAnsi="Times New Roman"/>
                <w:sz w:val="20"/>
                <w:szCs w:val="20"/>
              </w:rPr>
              <w:t>Dr. Jitendra Amlani</w:t>
            </w:r>
          </w:p>
          <w:p w:rsidR="00DD0F04" w:rsidRPr="003D7477" w:rsidRDefault="00DD0F04" w:rsidP="002103D0">
            <w:pPr>
              <w:spacing w:after="0" w:line="240" w:lineRule="auto"/>
              <w:rPr>
                <w:rFonts w:ascii="Times New Roman" w:hAnsi="Times New Roman"/>
                <w:sz w:val="20"/>
                <w:szCs w:val="20"/>
              </w:rPr>
            </w:pPr>
            <w:r w:rsidRPr="003D7477">
              <w:rPr>
                <w:rFonts w:ascii="Times New Roman" w:hAnsi="Times New Roman"/>
                <w:sz w:val="20"/>
                <w:szCs w:val="20"/>
              </w:rPr>
              <w:t>(M.Ch.-Urology)</w:t>
            </w:r>
          </w:p>
        </w:tc>
        <w:tc>
          <w:tcPr>
            <w:tcW w:w="4938" w:type="dxa"/>
            <w:shd w:val="clear" w:color="auto" w:fill="auto"/>
            <w:hideMark/>
          </w:tcPr>
          <w:p w:rsidR="00DD0F04" w:rsidRPr="003D7477" w:rsidRDefault="00DD0F04" w:rsidP="002103D0">
            <w:pPr>
              <w:spacing w:after="0" w:line="240" w:lineRule="auto"/>
              <w:rPr>
                <w:rFonts w:ascii="Times New Roman" w:hAnsi="Times New Roman"/>
                <w:sz w:val="20"/>
                <w:szCs w:val="20"/>
              </w:rPr>
            </w:pPr>
            <w:r w:rsidRPr="003D7477">
              <w:rPr>
                <w:rFonts w:ascii="Times New Roman" w:hAnsi="Times New Roman"/>
                <w:sz w:val="20"/>
                <w:szCs w:val="20"/>
              </w:rPr>
              <w:t xml:space="preserve">Urocare Hospital, </w:t>
            </w:r>
          </w:p>
          <w:p w:rsidR="00DD0F04" w:rsidRPr="003D7477" w:rsidRDefault="00DD0F04" w:rsidP="002103D0">
            <w:pPr>
              <w:spacing w:after="0" w:line="240" w:lineRule="auto"/>
              <w:rPr>
                <w:rFonts w:ascii="Times New Roman" w:hAnsi="Times New Roman"/>
                <w:sz w:val="20"/>
                <w:szCs w:val="20"/>
              </w:rPr>
            </w:pPr>
            <w:r w:rsidRPr="003D7477">
              <w:rPr>
                <w:rFonts w:ascii="Times New Roman" w:hAnsi="Times New Roman"/>
                <w:sz w:val="20"/>
                <w:szCs w:val="20"/>
              </w:rPr>
              <w:t xml:space="preserve">Vidyanagar Main Road, Near Patel Boarding, </w:t>
            </w:r>
          </w:p>
          <w:p w:rsidR="00DD0F04" w:rsidRPr="003D7477" w:rsidRDefault="00DD0F04" w:rsidP="002103D0">
            <w:pPr>
              <w:spacing w:after="0" w:line="240" w:lineRule="auto"/>
              <w:rPr>
                <w:rFonts w:ascii="Times New Roman" w:hAnsi="Times New Roman"/>
                <w:sz w:val="20"/>
                <w:szCs w:val="20"/>
              </w:rPr>
            </w:pPr>
            <w:r w:rsidRPr="003D7477">
              <w:rPr>
                <w:rFonts w:ascii="Times New Roman" w:hAnsi="Times New Roman"/>
                <w:sz w:val="20"/>
                <w:szCs w:val="20"/>
              </w:rPr>
              <w:t>Rajkot- 360 002 (Gujarat)</w:t>
            </w:r>
          </w:p>
        </w:tc>
      </w:tr>
      <w:tr w:rsidR="00DD0F04" w:rsidRPr="003D7477" w:rsidTr="002103D0">
        <w:trPr>
          <w:trHeight w:val="539"/>
        </w:trPr>
        <w:tc>
          <w:tcPr>
            <w:tcW w:w="988" w:type="dxa"/>
            <w:shd w:val="clear" w:color="auto" w:fill="auto"/>
            <w:noWrap/>
          </w:tcPr>
          <w:p w:rsidR="00DD0F04" w:rsidRPr="003D7477" w:rsidRDefault="00DD0F04" w:rsidP="002103D0">
            <w:pPr>
              <w:spacing w:after="0" w:line="240" w:lineRule="auto"/>
              <w:jc w:val="center"/>
              <w:rPr>
                <w:rFonts w:ascii="Times New Roman" w:hAnsi="Times New Roman"/>
                <w:sz w:val="20"/>
                <w:szCs w:val="20"/>
              </w:rPr>
            </w:pPr>
            <w:r w:rsidRPr="003D7477">
              <w:rPr>
                <w:rFonts w:ascii="Times New Roman" w:hAnsi="Times New Roman"/>
                <w:sz w:val="20"/>
                <w:szCs w:val="20"/>
              </w:rPr>
              <w:t>4</w:t>
            </w:r>
          </w:p>
        </w:tc>
        <w:tc>
          <w:tcPr>
            <w:tcW w:w="3685" w:type="dxa"/>
            <w:shd w:val="clear" w:color="auto" w:fill="auto"/>
            <w:hideMark/>
          </w:tcPr>
          <w:p w:rsidR="00DD0F04" w:rsidRPr="003D7477" w:rsidRDefault="00DD0F04" w:rsidP="002103D0">
            <w:pPr>
              <w:spacing w:after="0" w:line="240" w:lineRule="auto"/>
              <w:rPr>
                <w:rFonts w:ascii="Times New Roman" w:hAnsi="Times New Roman"/>
                <w:sz w:val="20"/>
                <w:szCs w:val="20"/>
              </w:rPr>
            </w:pPr>
            <w:r w:rsidRPr="003D7477">
              <w:rPr>
                <w:rFonts w:ascii="Times New Roman" w:hAnsi="Times New Roman"/>
                <w:sz w:val="20"/>
                <w:szCs w:val="20"/>
              </w:rPr>
              <w:t xml:space="preserve">Dr. N. K. Mohanty </w:t>
            </w:r>
          </w:p>
          <w:p w:rsidR="00DD0F04" w:rsidRPr="003D7477" w:rsidRDefault="00DD0F04" w:rsidP="002103D0">
            <w:pPr>
              <w:spacing w:after="0" w:line="240" w:lineRule="auto"/>
              <w:rPr>
                <w:rFonts w:ascii="Times New Roman" w:hAnsi="Times New Roman"/>
                <w:sz w:val="20"/>
                <w:szCs w:val="20"/>
              </w:rPr>
            </w:pPr>
            <w:r w:rsidRPr="003D7477">
              <w:rPr>
                <w:rFonts w:ascii="Times New Roman" w:hAnsi="Times New Roman"/>
                <w:sz w:val="20"/>
                <w:szCs w:val="20"/>
              </w:rPr>
              <w:t>(M.Ch.-Urology, DNB - Urology)</w:t>
            </w:r>
          </w:p>
        </w:tc>
        <w:tc>
          <w:tcPr>
            <w:tcW w:w="4938" w:type="dxa"/>
            <w:shd w:val="clear" w:color="auto" w:fill="auto"/>
            <w:hideMark/>
          </w:tcPr>
          <w:p w:rsidR="00DD0F04" w:rsidRPr="003D7477" w:rsidRDefault="00DD0F04" w:rsidP="002103D0">
            <w:pPr>
              <w:spacing w:after="0" w:line="240" w:lineRule="auto"/>
              <w:rPr>
                <w:rFonts w:ascii="Times New Roman" w:hAnsi="Times New Roman"/>
                <w:sz w:val="20"/>
                <w:szCs w:val="20"/>
              </w:rPr>
            </w:pPr>
            <w:r w:rsidRPr="003D7477">
              <w:rPr>
                <w:rFonts w:ascii="Times New Roman" w:hAnsi="Times New Roman"/>
                <w:sz w:val="20"/>
                <w:szCs w:val="20"/>
              </w:rPr>
              <w:t xml:space="preserve">V M Medical College and Safdarjang Hospital, </w:t>
            </w:r>
          </w:p>
          <w:p w:rsidR="00DD0F04" w:rsidRPr="003D7477" w:rsidRDefault="00DD0F04" w:rsidP="002103D0">
            <w:pPr>
              <w:spacing w:after="0" w:line="240" w:lineRule="auto"/>
              <w:rPr>
                <w:rFonts w:ascii="Times New Roman" w:hAnsi="Times New Roman"/>
                <w:sz w:val="20"/>
                <w:szCs w:val="20"/>
              </w:rPr>
            </w:pPr>
            <w:r w:rsidRPr="003D7477">
              <w:rPr>
                <w:rFonts w:ascii="Times New Roman" w:hAnsi="Times New Roman"/>
                <w:sz w:val="20"/>
                <w:szCs w:val="20"/>
              </w:rPr>
              <w:t xml:space="preserve">Sri Aurobindo Marg, </w:t>
            </w:r>
          </w:p>
          <w:p w:rsidR="00DD0F04" w:rsidRPr="003D7477" w:rsidRDefault="00DD0F04" w:rsidP="002103D0">
            <w:pPr>
              <w:spacing w:after="0" w:line="240" w:lineRule="auto"/>
              <w:rPr>
                <w:rFonts w:ascii="Times New Roman" w:hAnsi="Times New Roman"/>
                <w:sz w:val="20"/>
                <w:szCs w:val="20"/>
              </w:rPr>
            </w:pPr>
            <w:r w:rsidRPr="003D7477">
              <w:rPr>
                <w:rFonts w:ascii="Times New Roman" w:hAnsi="Times New Roman"/>
                <w:sz w:val="20"/>
                <w:szCs w:val="20"/>
              </w:rPr>
              <w:t xml:space="preserve">New Delhi – 110 029    </w:t>
            </w:r>
          </w:p>
        </w:tc>
      </w:tr>
      <w:tr w:rsidR="00DD0F04" w:rsidRPr="003D7477" w:rsidTr="002103D0">
        <w:trPr>
          <w:trHeight w:val="539"/>
        </w:trPr>
        <w:tc>
          <w:tcPr>
            <w:tcW w:w="988" w:type="dxa"/>
            <w:shd w:val="clear" w:color="auto" w:fill="auto"/>
            <w:noWrap/>
          </w:tcPr>
          <w:p w:rsidR="00DD0F04" w:rsidRPr="003D7477" w:rsidRDefault="00DD0F04" w:rsidP="002103D0">
            <w:pPr>
              <w:spacing w:after="0" w:line="240" w:lineRule="auto"/>
              <w:jc w:val="center"/>
              <w:rPr>
                <w:rFonts w:ascii="Times New Roman" w:hAnsi="Times New Roman"/>
                <w:sz w:val="20"/>
                <w:szCs w:val="20"/>
              </w:rPr>
            </w:pPr>
            <w:r w:rsidRPr="003D7477">
              <w:rPr>
                <w:rFonts w:ascii="Times New Roman" w:hAnsi="Times New Roman"/>
                <w:sz w:val="20"/>
                <w:szCs w:val="20"/>
              </w:rPr>
              <w:t>5</w:t>
            </w:r>
          </w:p>
        </w:tc>
        <w:tc>
          <w:tcPr>
            <w:tcW w:w="3685" w:type="dxa"/>
            <w:shd w:val="clear" w:color="auto" w:fill="auto"/>
            <w:hideMark/>
          </w:tcPr>
          <w:p w:rsidR="00DD0F04" w:rsidRPr="003D7477" w:rsidRDefault="00DD0F04" w:rsidP="002103D0">
            <w:pPr>
              <w:spacing w:after="0" w:line="240" w:lineRule="auto"/>
              <w:rPr>
                <w:rFonts w:ascii="Times New Roman" w:hAnsi="Times New Roman"/>
                <w:sz w:val="20"/>
                <w:szCs w:val="20"/>
              </w:rPr>
            </w:pPr>
            <w:r w:rsidRPr="003D7477">
              <w:rPr>
                <w:rFonts w:ascii="Times New Roman" w:hAnsi="Times New Roman"/>
                <w:sz w:val="20"/>
                <w:szCs w:val="20"/>
              </w:rPr>
              <w:t xml:space="preserve">Dr. S. K. Singh </w:t>
            </w:r>
          </w:p>
          <w:p w:rsidR="00DD0F04" w:rsidRPr="003D7477" w:rsidRDefault="00DD0F04" w:rsidP="002103D0">
            <w:pPr>
              <w:spacing w:after="0" w:line="240" w:lineRule="auto"/>
              <w:rPr>
                <w:rFonts w:ascii="Times New Roman" w:hAnsi="Times New Roman"/>
                <w:sz w:val="20"/>
                <w:szCs w:val="20"/>
              </w:rPr>
            </w:pPr>
            <w:r w:rsidRPr="003D7477">
              <w:rPr>
                <w:rFonts w:ascii="Times New Roman" w:hAnsi="Times New Roman"/>
                <w:sz w:val="20"/>
                <w:szCs w:val="20"/>
              </w:rPr>
              <w:t>(M.Ch.-Urology)</w:t>
            </w:r>
          </w:p>
        </w:tc>
        <w:tc>
          <w:tcPr>
            <w:tcW w:w="4938" w:type="dxa"/>
            <w:shd w:val="clear" w:color="auto" w:fill="auto"/>
            <w:hideMark/>
          </w:tcPr>
          <w:p w:rsidR="00DD0F04" w:rsidRPr="003D7477" w:rsidRDefault="00DD0F04" w:rsidP="002103D0">
            <w:pPr>
              <w:spacing w:after="0" w:line="240" w:lineRule="auto"/>
              <w:rPr>
                <w:rFonts w:ascii="Times New Roman" w:hAnsi="Times New Roman"/>
                <w:sz w:val="20"/>
                <w:szCs w:val="20"/>
              </w:rPr>
            </w:pPr>
            <w:r w:rsidRPr="003D7477">
              <w:rPr>
                <w:rFonts w:ascii="Times New Roman" w:hAnsi="Times New Roman"/>
                <w:sz w:val="20"/>
                <w:szCs w:val="20"/>
              </w:rPr>
              <w:t>Department of Urology,</w:t>
            </w:r>
          </w:p>
          <w:p w:rsidR="00DD0F04" w:rsidRPr="003D7477" w:rsidRDefault="00DD0F04" w:rsidP="002103D0">
            <w:pPr>
              <w:spacing w:after="0" w:line="240" w:lineRule="auto"/>
              <w:rPr>
                <w:rFonts w:ascii="Times New Roman" w:hAnsi="Times New Roman"/>
                <w:sz w:val="20"/>
                <w:szCs w:val="20"/>
              </w:rPr>
            </w:pPr>
            <w:r w:rsidRPr="003D7477">
              <w:rPr>
                <w:rFonts w:ascii="Times New Roman" w:hAnsi="Times New Roman"/>
                <w:sz w:val="20"/>
                <w:szCs w:val="20"/>
              </w:rPr>
              <w:t xml:space="preserve">Post Graduate Institute of Medical Education and Research, </w:t>
            </w:r>
          </w:p>
          <w:p w:rsidR="00DD0F04" w:rsidRPr="003D7477" w:rsidRDefault="00DD0F04" w:rsidP="002103D0">
            <w:pPr>
              <w:spacing w:after="0" w:line="240" w:lineRule="auto"/>
              <w:rPr>
                <w:rFonts w:ascii="Times New Roman" w:hAnsi="Times New Roman"/>
                <w:sz w:val="20"/>
                <w:szCs w:val="20"/>
              </w:rPr>
            </w:pPr>
            <w:r w:rsidRPr="003D7477">
              <w:rPr>
                <w:rFonts w:ascii="Times New Roman" w:hAnsi="Times New Roman"/>
                <w:sz w:val="20"/>
                <w:szCs w:val="20"/>
              </w:rPr>
              <w:t>Chandigarh – 160 012</w:t>
            </w:r>
          </w:p>
        </w:tc>
      </w:tr>
      <w:tr w:rsidR="00DD0F04" w:rsidRPr="003D7477" w:rsidTr="002103D0">
        <w:trPr>
          <w:trHeight w:val="298"/>
        </w:trPr>
        <w:tc>
          <w:tcPr>
            <w:tcW w:w="988" w:type="dxa"/>
            <w:shd w:val="clear" w:color="auto" w:fill="auto"/>
            <w:noWrap/>
          </w:tcPr>
          <w:p w:rsidR="00DD0F04" w:rsidRPr="003D7477" w:rsidRDefault="00DD0F04" w:rsidP="002103D0">
            <w:pPr>
              <w:spacing w:after="0" w:line="240" w:lineRule="auto"/>
              <w:jc w:val="center"/>
              <w:rPr>
                <w:rFonts w:ascii="Times New Roman" w:hAnsi="Times New Roman"/>
                <w:sz w:val="20"/>
                <w:szCs w:val="20"/>
              </w:rPr>
            </w:pPr>
            <w:r w:rsidRPr="003D7477">
              <w:rPr>
                <w:rFonts w:ascii="Times New Roman" w:hAnsi="Times New Roman"/>
                <w:sz w:val="20"/>
                <w:szCs w:val="20"/>
              </w:rPr>
              <w:t>6</w:t>
            </w:r>
          </w:p>
        </w:tc>
        <w:tc>
          <w:tcPr>
            <w:tcW w:w="3685" w:type="dxa"/>
            <w:shd w:val="clear" w:color="auto" w:fill="auto"/>
            <w:hideMark/>
          </w:tcPr>
          <w:p w:rsidR="00DD0F04" w:rsidRPr="003D7477" w:rsidRDefault="00DD0F04" w:rsidP="002103D0">
            <w:pPr>
              <w:spacing w:after="0" w:line="240" w:lineRule="auto"/>
              <w:rPr>
                <w:rFonts w:ascii="Times New Roman" w:hAnsi="Times New Roman"/>
                <w:sz w:val="20"/>
                <w:szCs w:val="20"/>
              </w:rPr>
            </w:pPr>
            <w:r w:rsidRPr="003D7477">
              <w:rPr>
                <w:rFonts w:ascii="Times New Roman" w:hAnsi="Times New Roman"/>
                <w:sz w:val="20"/>
                <w:szCs w:val="20"/>
              </w:rPr>
              <w:t xml:space="preserve">Dr. Ketan Shukla </w:t>
            </w:r>
          </w:p>
          <w:p w:rsidR="00DD0F04" w:rsidRPr="003D7477" w:rsidRDefault="00DD0F04" w:rsidP="002103D0">
            <w:pPr>
              <w:spacing w:after="0" w:line="240" w:lineRule="auto"/>
              <w:rPr>
                <w:rFonts w:ascii="Times New Roman" w:hAnsi="Times New Roman"/>
                <w:sz w:val="20"/>
                <w:szCs w:val="20"/>
              </w:rPr>
            </w:pPr>
            <w:r w:rsidRPr="003D7477">
              <w:rPr>
                <w:rFonts w:ascii="Times New Roman" w:hAnsi="Times New Roman"/>
                <w:sz w:val="20"/>
                <w:szCs w:val="20"/>
              </w:rPr>
              <w:t>(M.Ch.-Urology)</w:t>
            </w:r>
          </w:p>
        </w:tc>
        <w:tc>
          <w:tcPr>
            <w:tcW w:w="4938" w:type="dxa"/>
            <w:shd w:val="clear" w:color="auto" w:fill="auto"/>
            <w:hideMark/>
          </w:tcPr>
          <w:p w:rsidR="00DD0F04" w:rsidRPr="003D7477" w:rsidRDefault="00DD0F04" w:rsidP="002103D0">
            <w:pPr>
              <w:spacing w:after="0" w:line="240" w:lineRule="auto"/>
              <w:rPr>
                <w:rFonts w:ascii="Times New Roman" w:hAnsi="Times New Roman"/>
                <w:sz w:val="20"/>
                <w:szCs w:val="20"/>
              </w:rPr>
            </w:pPr>
            <w:r w:rsidRPr="003D7477">
              <w:rPr>
                <w:rFonts w:ascii="Times New Roman" w:hAnsi="Times New Roman"/>
                <w:sz w:val="20"/>
                <w:szCs w:val="20"/>
              </w:rPr>
              <w:t xml:space="preserve">Aarogyam Specialty Hospital, </w:t>
            </w:r>
          </w:p>
          <w:p w:rsidR="00DD0F04" w:rsidRPr="003D7477" w:rsidRDefault="00DD0F04" w:rsidP="002103D0">
            <w:pPr>
              <w:spacing w:after="0" w:line="240" w:lineRule="auto"/>
              <w:rPr>
                <w:rFonts w:ascii="Times New Roman" w:hAnsi="Times New Roman"/>
                <w:sz w:val="20"/>
                <w:szCs w:val="20"/>
              </w:rPr>
            </w:pPr>
            <w:r w:rsidRPr="003D7477">
              <w:rPr>
                <w:rFonts w:ascii="Times New Roman" w:hAnsi="Times New Roman"/>
                <w:sz w:val="20"/>
                <w:szCs w:val="20"/>
              </w:rPr>
              <w:t>Soham I, Near Navrang High School,</w:t>
            </w:r>
          </w:p>
          <w:p w:rsidR="00DD0F04" w:rsidRPr="003D7477" w:rsidRDefault="00DD0F04" w:rsidP="002103D0">
            <w:pPr>
              <w:spacing w:after="0" w:line="240" w:lineRule="auto"/>
              <w:rPr>
                <w:rFonts w:ascii="Times New Roman" w:hAnsi="Times New Roman"/>
                <w:sz w:val="20"/>
                <w:szCs w:val="20"/>
              </w:rPr>
            </w:pPr>
            <w:r w:rsidRPr="003D7477">
              <w:rPr>
                <w:rFonts w:ascii="Times New Roman" w:hAnsi="Times New Roman"/>
                <w:sz w:val="20"/>
                <w:szCs w:val="20"/>
              </w:rPr>
              <w:t xml:space="preserve">Near Darpan Six Road, </w:t>
            </w:r>
          </w:p>
          <w:p w:rsidR="00DD0F04" w:rsidRPr="003D7477" w:rsidRDefault="00DD0F04" w:rsidP="002103D0">
            <w:pPr>
              <w:spacing w:after="0" w:line="240" w:lineRule="auto"/>
              <w:rPr>
                <w:rFonts w:ascii="Times New Roman" w:hAnsi="Times New Roman"/>
                <w:sz w:val="20"/>
                <w:szCs w:val="20"/>
              </w:rPr>
            </w:pPr>
            <w:r w:rsidRPr="003D7477">
              <w:rPr>
                <w:rFonts w:ascii="Times New Roman" w:hAnsi="Times New Roman"/>
                <w:sz w:val="20"/>
                <w:szCs w:val="20"/>
              </w:rPr>
              <w:t>Navrangpura, Ahmedabad – 380 014 (Gujarat)</w:t>
            </w:r>
          </w:p>
        </w:tc>
      </w:tr>
      <w:tr w:rsidR="00DD0F04" w:rsidRPr="003D7477" w:rsidTr="002103D0">
        <w:trPr>
          <w:trHeight w:val="298"/>
        </w:trPr>
        <w:tc>
          <w:tcPr>
            <w:tcW w:w="988" w:type="dxa"/>
            <w:shd w:val="clear" w:color="auto" w:fill="auto"/>
            <w:noWrap/>
          </w:tcPr>
          <w:p w:rsidR="00DD0F04" w:rsidRPr="003D7477" w:rsidRDefault="00DD0F04" w:rsidP="002103D0">
            <w:pPr>
              <w:spacing w:after="0" w:line="240" w:lineRule="auto"/>
              <w:jc w:val="center"/>
              <w:rPr>
                <w:rFonts w:ascii="Times New Roman" w:hAnsi="Times New Roman"/>
                <w:sz w:val="20"/>
                <w:szCs w:val="20"/>
              </w:rPr>
            </w:pPr>
            <w:r w:rsidRPr="003D7477">
              <w:rPr>
                <w:rFonts w:ascii="Times New Roman" w:hAnsi="Times New Roman"/>
                <w:sz w:val="20"/>
                <w:szCs w:val="20"/>
              </w:rPr>
              <w:t>7</w:t>
            </w:r>
          </w:p>
        </w:tc>
        <w:tc>
          <w:tcPr>
            <w:tcW w:w="3685" w:type="dxa"/>
            <w:shd w:val="clear" w:color="auto" w:fill="auto"/>
            <w:hideMark/>
          </w:tcPr>
          <w:p w:rsidR="00DD0F04" w:rsidRPr="003D7477" w:rsidRDefault="00DD0F04" w:rsidP="002103D0">
            <w:pPr>
              <w:spacing w:after="0" w:line="240" w:lineRule="auto"/>
              <w:rPr>
                <w:rFonts w:ascii="Times New Roman" w:hAnsi="Times New Roman"/>
                <w:sz w:val="20"/>
                <w:szCs w:val="20"/>
              </w:rPr>
            </w:pPr>
            <w:r w:rsidRPr="003D7477">
              <w:rPr>
                <w:rFonts w:ascii="Times New Roman" w:hAnsi="Times New Roman"/>
                <w:sz w:val="20"/>
                <w:szCs w:val="20"/>
              </w:rPr>
              <w:t xml:space="preserve">Dr. H Krishnamoorthy </w:t>
            </w:r>
          </w:p>
          <w:p w:rsidR="00DD0F04" w:rsidRPr="003D7477" w:rsidRDefault="00DD0F04" w:rsidP="002103D0">
            <w:pPr>
              <w:spacing w:after="0" w:line="240" w:lineRule="auto"/>
              <w:rPr>
                <w:rFonts w:ascii="Times New Roman" w:hAnsi="Times New Roman"/>
                <w:sz w:val="20"/>
                <w:szCs w:val="20"/>
              </w:rPr>
            </w:pPr>
            <w:r w:rsidRPr="003D7477">
              <w:rPr>
                <w:rFonts w:ascii="Times New Roman" w:hAnsi="Times New Roman"/>
                <w:sz w:val="20"/>
                <w:szCs w:val="20"/>
              </w:rPr>
              <w:t>(M.Ch.-Urology)</w:t>
            </w:r>
          </w:p>
        </w:tc>
        <w:tc>
          <w:tcPr>
            <w:tcW w:w="4938" w:type="dxa"/>
            <w:shd w:val="clear" w:color="auto" w:fill="auto"/>
            <w:hideMark/>
          </w:tcPr>
          <w:p w:rsidR="00DD0F04" w:rsidRPr="003D7477" w:rsidRDefault="00DD0F04" w:rsidP="002103D0">
            <w:pPr>
              <w:spacing w:after="0" w:line="240" w:lineRule="auto"/>
              <w:rPr>
                <w:rFonts w:ascii="Times New Roman" w:hAnsi="Times New Roman"/>
                <w:sz w:val="20"/>
                <w:szCs w:val="20"/>
              </w:rPr>
            </w:pPr>
            <w:r w:rsidRPr="003D7477">
              <w:rPr>
                <w:rFonts w:ascii="Times New Roman" w:hAnsi="Times New Roman"/>
                <w:sz w:val="20"/>
                <w:szCs w:val="20"/>
              </w:rPr>
              <w:t xml:space="preserve">Dept. of Urology, </w:t>
            </w:r>
          </w:p>
          <w:p w:rsidR="00DD0F04" w:rsidRPr="003D7477" w:rsidRDefault="00DD0F04" w:rsidP="002103D0">
            <w:pPr>
              <w:spacing w:after="0" w:line="240" w:lineRule="auto"/>
              <w:rPr>
                <w:rFonts w:ascii="Times New Roman" w:hAnsi="Times New Roman"/>
                <w:sz w:val="20"/>
                <w:szCs w:val="20"/>
              </w:rPr>
            </w:pPr>
            <w:r w:rsidRPr="003D7477">
              <w:rPr>
                <w:rFonts w:ascii="Times New Roman" w:hAnsi="Times New Roman"/>
                <w:sz w:val="20"/>
                <w:szCs w:val="20"/>
              </w:rPr>
              <w:t xml:space="preserve">Lourdes Hospital, </w:t>
            </w:r>
          </w:p>
          <w:p w:rsidR="00DD0F04" w:rsidRPr="003D7477" w:rsidRDefault="00DD0F04" w:rsidP="002103D0">
            <w:pPr>
              <w:spacing w:after="0" w:line="240" w:lineRule="auto"/>
              <w:rPr>
                <w:rFonts w:ascii="Times New Roman" w:hAnsi="Times New Roman"/>
                <w:sz w:val="20"/>
                <w:szCs w:val="20"/>
              </w:rPr>
            </w:pPr>
            <w:r w:rsidRPr="003D7477">
              <w:rPr>
                <w:rFonts w:ascii="Times New Roman" w:hAnsi="Times New Roman"/>
                <w:sz w:val="20"/>
                <w:szCs w:val="20"/>
              </w:rPr>
              <w:t>Kochi-682012</w:t>
            </w:r>
          </w:p>
        </w:tc>
      </w:tr>
      <w:tr w:rsidR="00DD0F04" w:rsidRPr="003D7477" w:rsidTr="002103D0">
        <w:trPr>
          <w:trHeight w:val="539"/>
        </w:trPr>
        <w:tc>
          <w:tcPr>
            <w:tcW w:w="988" w:type="dxa"/>
            <w:shd w:val="clear" w:color="auto" w:fill="auto"/>
            <w:noWrap/>
          </w:tcPr>
          <w:p w:rsidR="00DD0F04" w:rsidRPr="003D7477" w:rsidRDefault="00DD0F04" w:rsidP="002103D0">
            <w:pPr>
              <w:spacing w:after="0" w:line="240" w:lineRule="auto"/>
              <w:jc w:val="center"/>
              <w:rPr>
                <w:rFonts w:ascii="Times New Roman" w:hAnsi="Times New Roman"/>
                <w:sz w:val="20"/>
                <w:szCs w:val="20"/>
              </w:rPr>
            </w:pPr>
            <w:r w:rsidRPr="003D7477">
              <w:rPr>
                <w:rFonts w:ascii="Times New Roman" w:hAnsi="Times New Roman"/>
                <w:sz w:val="20"/>
                <w:szCs w:val="20"/>
              </w:rPr>
              <w:t>8</w:t>
            </w:r>
          </w:p>
        </w:tc>
        <w:tc>
          <w:tcPr>
            <w:tcW w:w="3685" w:type="dxa"/>
            <w:shd w:val="clear" w:color="auto" w:fill="auto"/>
            <w:hideMark/>
          </w:tcPr>
          <w:p w:rsidR="00DD0F04" w:rsidRPr="003D7477" w:rsidRDefault="00DD0F04" w:rsidP="002103D0">
            <w:pPr>
              <w:spacing w:after="0" w:line="240" w:lineRule="auto"/>
              <w:rPr>
                <w:rFonts w:ascii="Times New Roman" w:hAnsi="Times New Roman"/>
                <w:sz w:val="20"/>
                <w:szCs w:val="20"/>
              </w:rPr>
            </w:pPr>
            <w:r w:rsidRPr="003D7477">
              <w:rPr>
                <w:rFonts w:ascii="Times New Roman" w:hAnsi="Times New Roman"/>
                <w:sz w:val="20"/>
                <w:szCs w:val="20"/>
              </w:rPr>
              <w:t>Dr. Rajeev Sood</w:t>
            </w:r>
          </w:p>
          <w:p w:rsidR="00DD0F04" w:rsidRPr="003D7477" w:rsidRDefault="00DD0F04" w:rsidP="002103D0">
            <w:pPr>
              <w:spacing w:after="0" w:line="240" w:lineRule="auto"/>
              <w:rPr>
                <w:rFonts w:ascii="Times New Roman" w:hAnsi="Times New Roman"/>
                <w:sz w:val="20"/>
                <w:szCs w:val="20"/>
              </w:rPr>
            </w:pPr>
            <w:r w:rsidRPr="003D7477">
              <w:rPr>
                <w:rFonts w:ascii="Times New Roman" w:hAnsi="Times New Roman"/>
                <w:sz w:val="20"/>
                <w:szCs w:val="20"/>
              </w:rPr>
              <w:t>(M.Ch.-Urology)</w:t>
            </w:r>
          </w:p>
        </w:tc>
        <w:tc>
          <w:tcPr>
            <w:tcW w:w="4938" w:type="dxa"/>
            <w:shd w:val="clear" w:color="auto" w:fill="auto"/>
            <w:hideMark/>
          </w:tcPr>
          <w:p w:rsidR="00DD0F04" w:rsidRPr="003D7477" w:rsidRDefault="00DD0F04" w:rsidP="002103D0">
            <w:pPr>
              <w:spacing w:after="0" w:line="240" w:lineRule="auto"/>
              <w:rPr>
                <w:rFonts w:ascii="Times New Roman" w:hAnsi="Times New Roman"/>
                <w:sz w:val="20"/>
                <w:szCs w:val="20"/>
              </w:rPr>
            </w:pPr>
            <w:r w:rsidRPr="003D7477">
              <w:rPr>
                <w:rFonts w:ascii="Times New Roman" w:hAnsi="Times New Roman"/>
                <w:sz w:val="20"/>
                <w:szCs w:val="20"/>
              </w:rPr>
              <w:t xml:space="preserve">Department of Urology, </w:t>
            </w:r>
          </w:p>
          <w:p w:rsidR="00DD0F04" w:rsidRPr="003D7477" w:rsidRDefault="00DD0F04" w:rsidP="002103D0">
            <w:pPr>
              <w:spacing w:after="0" w:line="240" w:lineRule="auto"/>
              <w:rPr>
                <w:rFonts w:ascii="Times New Roman" w:hAnsi="Times New Roman"/>
                <w:sz w:val="20"/>
                <w:szCs w:val="20"/>
              </w:rPr>
            </w:pPr>
            <w:r w:rsidRPr="003D7477">
              <w:rPr>
                <w:rFonts w:ascii="Times New Roman" w:hAnsi="Times New Roman"/>
                <w:sz w:val="20"/>
                <w:szCs w:val="20"/>
              </w:rPr>
              <w:t xml:space="preserve">Dr. Ram Manohar Lohia Hospital &amp; PGIMER, </w:t>
            </w:r>
          </w:p>
          <w:p w:rsidR="00DD0F04" w:rsidRPr="003D7477" w:rsidRDefault="00DD0F04" w:rsidP="002103D0">
            <w:pPr>
              <w:spacing w:after="0" w:line="240" w:lineRule="auto"/>
              <w:rPr>
                <w:rFonts w:ascii="Times New Roman" w:hAnsi="Times New Roman"/>
                <w:sz w:val="20"/>
                <w:szCs w:val="20"/>
              </w:rPr>
            </w:pPr>
            <w:r w:rsidRPr="003D7477">
              <w:rPr>
                <w:rFonts w:ascii="Times New Roman" w:hAnsi="Times New Roman"/>
                <w:sz w:val="20"/>
                <w:szCs w:val="20"/>
              </w:rPr>
              <w:t>New Delhi-110001</w:t>
            </w:r>
          </w:p>
        </w:tc>
      </w:tr>
      <w:tr w:rsidR="00DD0F04" w:rsidRPr="003D7477" w:rsidTr="002103D0">
        <w:trPr>
          <w:trHeight w:val="539"/>
        </w:trPr>
        <w:tc>
          <w:tcPr>
            <w:tcW w:w="988" w:type="dxa"/>
            <w:shd w:val="clear" w:color="auto" w:fill="auto"/>
            <w:noWrap/>
          </w:tcPr>
          <w:p w:rsidR="00DD0F04" w:rsidRPr="003D7477" w:rsidRDefault="00DD0F04" w:rsidP="002103D0">
            <w:pPr>
              <w:spacing w:after="0" w:line="240" w:lineRule="auto"/>
              <w:jc w:val="center"/>
              <w:rPr>
                <w:rFonts w:ascii="Times New Roman" w:hAnsi="Times New Roman"/>
                <w:sz w:val="20"/>
                <w:szCs w:val="20"/>
              </w:rPr>
            </w:pPr>
            <w:r w:rsidRPr="003D7477">
              <w:rPr>
                <w:rFonts w:ascii="Times New Roman" w:hAnsi="Times New Roman"/>
                <w:sz w:val="20"/>
                <w:szCs w:val="20"/>
              </w:rPr>
              <w:t>9</w:t>
            </w:r>
          </w:p>
        </w:tc>
        <w:tc>
          <w:tcPr>
            <w:tcW w:w="3685" w:type="dxa"/>
            <w:shd w:val="clear" w:color="auto" w:fill="auto"/>
            <w:hideMark/>
          </w:tcPr>
          <w:p w:rsidR="00DD0F04" w:rsidRPr="003D7477" w:rsidRDefault="00DD0F04" w:rsidP="002103D0">
            <w:pPr>
              <w:spacing w:after="0" w:line="240" w:lineRule="auto"/>
              <w:rPr>
                <w:rFonts w:ascii="Times New Roman" w:hAnsi="Times New Roman"/>
                <w:sz w:val="20"/>
                <w:szCs w:val="20"/>
              </w:rPr>
            </w:pPr>
            <w:r w:rsidRPr="003D7477">
              <w:rPr>
                <w:rFonts w:ascii="Times New Roman" w:hAnsi="Times New Roman"/>
                <w:sz w:val="20"/>
                <w:szCs w:val="20"/>
              </w:rPr>
              <w:t>Dr. Purshottam K Puri</w:t>
            </w:r>
          </w:p>
          <w:p w:rsidR="00DD0F04" w:rsidRPr="003D7477" w:rsidRDefault="00DD0F04" w:rsidP="002103D0">
            <w:pPr>
              <w:spacing w:after="0" w:line="240" w:lineRule="auto"/>
              <w:rPr>
                <w:rFonts w:ascii="Times New Roman" w:hAnsi="Times New Roman"/>
                <w:sz w:val="20"/>
                <w:szCs w:val="20"/>
              </w:rPr>
            </w:pPr>
            <w:r w:rsidRPr="003D7477">
              <w:rPr>
                <w:rFonts w:ascii="Times New Roman" w:hAnsi="Times New Roman"/>
                <w:sz w:val="20"/>
                <w:szCs w:val="20"/>
              </w:rPr>
              <w:t>(M.Ch.-Urology)</w:t>
            </w:r>
          </w:p>
        </w:tc>
        <w:tc>
          <w:tcPr>
            <w:tcW w:w="4938" w:type="dxa"/>
            <w:shd w:val="clear" w:color="auto" w:fill="auto"/>
            <w:hideMark/>
          </w:tcPr>
          <w:p w:rsidR="00DD0F04" w:rsidRPr="003D7477" w:rsidRDefault="00DD0F04" w:rsidP="002103D0">
            <w:pPr>
              <w:spacing w:after="0" w:line="240" w:lineRule="auto"/>
              <w:rPr>
                <w:rFonts w:ascii="Times New Roman" w:hAnsi="Times New Roman"/>
                <w:sz w:val="20"/>
                <w:szCs w:val="20"/>
              </w:rPr>
            </w:pPr>
            <w:r w:rsidRPr="003D7477">
              <w:rPr>
                <w:rFonts w:ascii="Times New Roman" w:hAnsi="Times New Roman"/>
                <w:sz w:val="20"/>
                <w:szCs w:val="20"/>
              </w:rPr>
              <w:t xml:space="preserve">Department of Urology, </w:t>
            </w:r>
          </w:p>
          <w:p w:rsidR="00DD0F04" w:rsidRPr="003D7477" w:rsidRDefault="00DD0F04" w:rsidP="002103D0">
            <w:pPr>
              <w:spacing w:after="0" w:line="240" w:lineRule="auto"/>
              <w:rPr>
                <w:rFonts w:ascii="Times New Roman" w:hAnsi="Times New Roman"/>
                <w:sz w:val="20"/>
                <w:szCs w:val="20"/>
              </w:rPr>
            </w:pPr>
            <w:r w:rsidRPr="003D7477">
              <w:rPr>
                <w:rFonts w:ascii="Times New Roman" w:hAnsi="Times New Roman"/>
                <w:sz w:val="20"/>
                <w:szCs w:val="20"/>
              </w:rPr>
              <w:t xml:space="preserve">Indira Gandhi Medical College, </w:t>
            </w:r>
          </w:p>
          <w:p w:rsidR="00DD0F04" w:rsidRPr="003D7477" w:rsidRDefault="00DD0F04" w:rsidP="002103D0">
            <w:pPr>
              <w:spacing w:after="0" w:line="240" w:lineRule="auto"/>
              <w:rPr>
                <w:rFonts w:ascii="Times New Roman" w:hAnsi="Times New Roman"/>
                <w:sz w:val="20"/>
                <w:szCs w:val="20"/>
              </w:rPr>
            </w:pPr>
            <w:r w:rsidRPr="003D7477">
              <w:rPr>
                <w:rFonts w:ascii="Times New Roman" w:hAnsi="Times New Roman"/>
                <w:sz w:val="20"/>
                <w:szCs w:val="20"/>
              </w:rPr>
              <w:t>Shimla-171001</w:t>
            </w:r>
          </w:p>
        </w:tc>
      </w:tr>
    </w:tbl>
    <w:p w:rsidR="00DD0F04" w:rsidRPr="003D7477" w:rsidRDefault="00DD0F04" w:rsidP="00DD0F04">
      <w:pPr>
        <w:rPr>
          <w:rFonts w:ascii="Times New Roman" w:hAnsi="Times New Roman"/>
          <w:b/>
          <w:color w:val="000000"/>
          <w:sz w:val="24"/>
          <w:szCs w:val="24"/>
        </w:rPr>
      </w:pPr>
    </w:p>
    <w:p w:rsidR="00DD0F04" w:rsidRDefault="00DD0F04" w:rsidP="00DD0F04">
      <w:pPr>
        <w:jc w:val="both"/>
        <w:rPr>
          <w:rFonts w:ascii="Times New Roman" w:hAnsi="Times New Roman"/>
          <w:color w:val="000000"/>
          <w:sz w:val="24"/>
          <w:szCs w:val="24"/>
        </w:rPr>
        <w:sectPr w:rsidR="00DD0F04" w:rsidSect="00DD0F04">
          <w:footerReference w:type="default" r:id="rId6"/>
          <w:pgSz w:w="11906" w:h="16838"/>
          <w:pgMar w:top="1440" w:right="1440" w:bottom="1440" w:left="1440" w:header="708" w:footer="708" w:gutter="0"/>
          <w:cols w:space="708"/>
          <w:docGrid w:linePitch="360"/>
        </w:sectPr>
      </w:pPr>
    </w:p>
    <w:p w:rsidR="00DD0F04" w:rsidRPr="003D7477" w:rsidRDefault="00DD0F04" w:rsidP="00DD0F04">
      <w:pPr>
        <w:spacing w:after="0" w:line="480" w:lineRule="auto"/>
        <w:jc w:val="both"/>
        <w:rPr>
          <w:rStyle w:val="Heading1Char"/>
          <w:b w:val="0"/>
          <w:color w:val="000000"/>
          <w:sz w:val="24"/>
          <w:szCs w:val="24"/>
        </w:rPr>
      </w:pPr>
      <w:bookmarkStart w:id="6" w:name="_Toc9849873"/>
      <w:r w:rsidRPr="003D7477">
        <w:rPr>
          <w:rStyle w:val="Heading1Char"/>
          <w:rFonts w:hint="eastAsia"/>
          <w:color w:val="000000"/>
          <w:sz w:val="24"/>
          <w:szCs w:val="24"/>
        </w:rPr>
        <w:lastRenderedPageBreak/>
        <w:t xml:space="preserve">Fig </w:t>
      </w:r>
      <w:r w:rsidRPr="003D7477">
        <w:rPr>
          <w:rStyle w:val="Heading1Char"/>
          <w:color w:val="000000"/>
          <w:sz w:val="24"/>
          <w:szCs w:val="24"/>
        </w:rPr>
        <w:t>A</w:t>
      </w:r>
      <w:r w:rsidRPr="003D7477">
        <w:rPr>
          <w:rStyle w:val="Heading1Char"/>
          <w:rFonts w:hint="eastAsia"/>
          <w:color w:val="000000"/>
          <w:sz w:val="24"/>
          <w:szCs w:val="24"/>
        </w:rPr>
        <w:t>1</w:t>
      </w:r>
      <w:r w:rsidRPr="003D7477">
        <w:rPr>
          <w:rStyle w:val="Heading1Char"/>
          <w:rFonts w:hint="eastAsia"/>
          <w:b w:val="0"/>
          <w:color w:val="000000"/>
          <w:sz w:val="24"/>
          <w:szCs w:val="24"/>
        </w:rPr>
        <w:t xml:space="preserve">.  </w:t>
      </w:r>
      <w:r w:rsidRPr="003D7477">
        <w:rPr>
          <w:rStyle w:val="Heading1Char"/>
          <w:b w:val="0"/>
          <w:color w:val="000000"/>
          <w:sz w:val="24"/>
          <w:szCs w:val="24"/>
        </w:rPr>
        <w:t xml:space="preserve"> TIL evaluation using Hematoxylin and eosin stain:</w:t>
      </w:r>
      <w:bookmarkEnd w:id="6"/>
      <w:r w:rsidRPr="003D7477">
        <w:rPr>
          <w:rStyle w:val="Heading1Char"/>
          <w:b w:val="0"/>
          <w:color w:val="000000"/>
          <w:sz w:val="24"/>
          <w:szCs w:val="24"/>
        </w:rPr>
        <w:t xml:space="preserve">  </w:t>
      </w:r>
    </w:p>
    <w:p w:rsidR="00DD0F04" w:rsidRPr="00B64A3E" w:rsidRDefault="00DD0F04" w:rsidP="00DD0F04">
      <w:pPr>
        <w:jc w:val="center"/>
        <w:rPr>
          <w:rFonts w:ascii="Times New Roman" w:hAnsi="Times New Roman"/>
          <w:sz w:val="24"/>
          <w:szCs w:val="24"/>
        </w:rPr>
      </w:pPr>
      <w:bookmarkStart w:id="7" w:name="_Toc529272736"/>
      <w:r w:rsidRPr="00BA14E6">
        <w:rPr>
          <w:rFonts w:ascii="Times New Roman" w:hAnsi="Times New Roman"/>
          <w:sz w:val="24"/>
          <w:szCs w:val="24"/>
        </w:rPr>
        <w:t>(</w:t>
      </w:r>
      <w:r w:rsidRPr="007B0C05">
        <w:t>A</w:t>
      </w:r>
      <w:r w:rsidRPr="00BA14E6">
        <w:rPr>
          <w:rFonts w:ascii="Times New Roman" w:hAnsi="Times New Roman"/>
          <w:sz w:val="24"/>
          <w:szCs w:val="24"/>
        </w:rPr>
        <w:t xml:space="preserve">) </w:t>
      </w:r>
      <w:r>
        <w:rPr>
          <w:rFonts w:ascii="Times New Roman" w:hAnsi="Times New Roman"/>
          <w:sz w:val="24"/>
          <w:szCs w:val="24"/>
        </w:rPr>
        <w:t>No TIL</w:t>
      </w:r>
      <w:r w:rsidRPr="006C3944">
        <w:rPr>
          <w:rFonts w:ascii="Times New Roman" w:hAnsi="Times New Roman"/>
          <w:sz w:val="24"/>
          <w:szCs w:val="24"/>
        </w:rPr>
        <w:t>; (</w:t>
      </w:r>
      <w:r w:rsidRPr="007B0C05">
        <w:t>B</w:t>
      </w:r>
      <w:r w:rsidRPr="00BA14E6">
        <w:rPr>
          <w:rFonts w:ascii="Times New Roman" w:hAnsi="Times New Roman"/>
          <w:sz w:val="24"/>
          <w:szCs w:val="24"/>
        </w:rPr>
        <w:t>) Only sTIL; (</w:t>
      </w:r>
      <w:r w:rsidRPr="007B0C05">
        <w:t>C</w:t>
      </w:r>
      <w:r w:rsidRPr="006C3944">
        <w:rPr>
          <w:rFonts w:ascii="Times New Roman" w:hAnsi="Times New Roman"/>
          <w:sz w:val="24"/>
          <w:szCs w:val="24"/>
        </w:rPr>
        <w:t>) sTIL + iTI</w:t>
      </w:r>
      <w:r w:rsidRPr="00B64A3E">
        <w:rPr>
          <w:rFonts w:ascii="Times New Roman" w:hAnsi="Times New Roman"/>
          <w:sz w:val="24"/>
          <w:szCs w:val="24"/>
        </w:rPr>
        <w:t xml:space="preserve">L </w:t>
      </w:r>
      <w:bookmarkEnd w:id="7"/>
    </w:p>
    <w:p w:rsidR="00DD0F04" w:rsidRDefault="00DD0F04" w:rsidP="00DD0F04">
      <w:pPr>
        <w:spacing w:after="0" w:line="480" w:lineRule="auto"/>
        <w:jc w:val="center"/>
        <w:rPr>
          <w:rFonts w:ascii="Times New Roman" w:hAnsi="Times New Roman"/>
          <w:b/>
          <w:bCs/>
          <w:sz w:val="24"/>
          <w:szCs w:val="24"/>
        </w:rPr>
      </w:pPr>
      <w:r>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1496060</wp:posOffset>
                </wp:positionH>
                <wp:positionV relativeFrom="paragraph">
                  <wp:posOffset>82550</wp:posOffset>
                </wp:positionV>
                <wp:extent cx="400050" cy="249555"/>
                <wp:effectExtent l="0" t="0" r="19050" b="17145"/>
                <wp:wrapNone/>
                <wp:docPr id="277"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49555"/>
                        </a:xfrm>
                        <a:prstGeom prst="rect">
                          <a:avLst/>
                        </a:prstGeom>
                        <a:solidFill>
                          <a:srgbClr val="FFFFFF"/>
                        </a:solidFill>
                        <a:ln w="9525">
                          <a:solidFill>
                            <a:srgbClr val="000000"/>
                          </a:solidFill>
                          <a:miter lim="800000"/>
                          <a:headEnd/>
                          <a:tailEnd/>
                        </a:ln>
                      </wps:spPr>
                      <wps:txbx>
                        <w:txbxContent>
                          <w:p w:rsidR="00DD0F04" w:rsidRDefault="00DD0F04" w:rsidP="00DD0F04">
                            <w:pPr>
                              <w:jc w:val="center"/>
                            </w:pPr>
                            <w: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7" o:spid="_x0000_s1026" type="#_x0000_t202" style="position:absolute;left:0;text-align:left;margin-left:117.8pt;margin-top:6.5pt;width:31.5pt;height:1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">
                <v:textbox>
                  <w:txbxContent>
                    <w:p w:rsidR="00DD0F04" w:rsidRDefault="00DD0F04" w:rsidP="00DD0F04">
                      <w:pPr>
                        <w:jc w:val="center"/>
                      </w:pPr>
                      <w:r>
                        <w:t>(A)</w:t>
                      </w:r>
                    </w:p>
                  </w:txbxContent>
                </v:textbox>
              </v:shape>
            </w:pict>
          </mc:Fallback>
        </mc:AlternateContent>
      </w:r>
      <w:r>
        <w:rPr>
          <w:noProof/>
          <w:lang w:val="en-US" w:eastAsia="en-US"/>
        </w:rPr>
        <w:drawing>
          <wp:inline distT="0" distB="0" distL="0" distR="0">
            <wp:extent cx="2876550" cy="2162175"/>
            <wp:effectExtent l="19050" t="19050" r="19050" b="28575"/>
            <wp:docPr id="4" name="Picture 4" descr="C:\Users\chandreshwar.shukla\AppData\Local\Microsoft\Windows\Temporary Internet Files\Content.Word\H&amp;E 10004.1 100x.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C:\Users\chandreshwar.shukla\AppData\Local\Microsoft\Windows\Temporary Internet Files\Content.Word\H&amp;E 10004.1 100x.jpg"/>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76550" cy="2162175"/>
                    </a:xfrm>
                    <a:prstGeom prst="rect">
                      <a:avLst/>
                    </a:prstGeom>
                    <a:noFill/>
                    <a:ln w="9525" cmpd="sng">
                      <a:solidFill>
                        <a:srgbClr val="385D8A"/>
                      </a:solidFill>
                      <a:miter lim="800000"/>
                      <a:headEnd/>
                      <a:tailEnd/>
                    </a:ln>
                    <a:effectLst/>
                  </pic:spPr>
                </pic:pic>
              </a:graphicData>
            </a:graphic>
          </wp:inline>
        </w:drawing>
      </w:r>
    </w:p>
    <w:p w:rsidR="00DD0F04" w:rsidRPr="00B928E5" w:rsidRDefault="00DD0F04" w:rsidP="00DD0F04">
      <w:pPr>
        <w:spacing w:after="0" w:line="480" w:lineRule="auto"/>
        <w:jc w:val="center"/>
        <w:rPr>
          <w:rFonts w:ascii="Times New Roman" w:hAnsi="Times New Roman"/>
          <w:b/>
          <w:bCs/>
          <w:sz w:val="24"/>
          <w:szCs w:val="24"/>
        </w:rPr>
      </w:pPr>
      <w:r>
        <w:rPr>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1481455</wp:posOffset>
                </wp:positionH>
                <wp:positionV relativeFrom="paragraph">
                  <wp:posOffset>92710</wp:posOffset>
                </wp:positionV>
                <wp:extent cx="400050" cy="249555"/>
                <wp:effectExtent l="0" t="0" r="19050" b="17145"/>
                <wp:wrapNone/>
                <wp:docPr id="278"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49555"/>
                        </a:xfrm>
                        <a:prstGeom prst="rect">
                          <a:avLst/>
                        </a:prstGeom>
                        <a:solidFill>
                          <a:srgbClr val="FFFFFF"/>
                        </a:solidFill>
                        <a:ln w="9525">
                          <a:solidFill>
                            <a:srgbClr val="000000"/>
                          </a:solidFill>
                          <a:miter lim="800000"/>
                          <a:headEnd/>
                          <a:tailEnd/>
                        </a:ln>
                      </wps:spPr>
                      <wps:txbx>
                        <w:txbxContent>
                          <w:p w:rsidR="00DD0F04" w:rsidRDefault="00DD0F04" w:rsidP="00DD0F04">
                            <w:pPr>
                              <w:jc w:val="center"/>
                            </w:pPr>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8" o:spid="_x0000_s1027" type="#_x0000_t202" style="position:absolute;left:0;text-align:left;margin-left:116.65pt;margin-top:7.3pt;width:31.5pt;height:1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">
                <v:textbox>
                  <w:txbxContent>
                    <w:p w:rsidR="00DD0F04" w:rsidRDefault="00DD0F04" w:rsidP="00DD0F04">
                      <w:pPr>
                        <w:jc w:val="center"/>
                      </w:pPr>
                      <w:r>
                        <w:t>(B)</w:t>
                      </w:r>
                    </w:p>
                  </w:txbxContent>
                </v:textbox>
              </v:shape>
            </w:pict>
          </mc:Fallback>
        </mc:AlternateContent>
      </w:r>
      <w:r>
        <w:rPr>
          <w:rFonts w:ascii="Times New Roman" w:hAnsi="Times New Roman"/>
          <w:b/>
          <w:noProof/>
          <w:sz w:val="24"/>
          <w:szCs w:val="24"/>
          <w:lang w:val="en-US" w:eastAsia="en-US"/>
        </w:rPr>
        <w:drawing>
          <wp:inline distT="0" distB="0" distL="0" distR="0">
            <wp:extent cx="2876550" cy="2162175"/>
            <wp:effectExtent l="19050" t="19050" r="19050" b="28575"/>
            <wp:docPr id="3" name="Picture 3" descr="D:\Paper\BCG Bladder\DSC +- TIL\Stromal only\H&amp;E 15003.1 100x.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D:\Paper\BCG Bladder\DSC +- TIL\Stromal only\H&amp;E 15003.1 100x.jpg"/>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6550" cy="2162175"/>
                    </a:xfrm>
                    <a:prstGeom prst="rect">
                      <a:avLst/>
                    </a:prstGeom>
                    <a:noFill/>
                    <a:ln w="9525" cmpd="sng">
                      <a:solidFill>
                        <a:srgbClr val="385D8A"/>
                      </a:solidFill>
                      <a:miter lim="800000"/>
                      <a:headEnd/>
                      <a:tailEnd/>
                    </a:ln>
                    <a:effectLst/>
                  </pic:spPr>
                </pic:pic>
              </a:graphicData>
            </a:graphic>
          </wp:inline>
        </w:drawing>
      </w:r>
    </w:p>
    <w:p w:rsidR="00DD0F04" w:rsidRPr="003D7477" w:rsidRDefault="00DD0F04" w:rsidP="00DD0F04">
      <w:pPr>
        <w:tabs>
          <w:tab w:val="left" w:pos="2244"/>
        </w:tabs>
        <w:jc w:val="center"/>
        <w:rPr>
          <w:rStyle w:val="Heading1Char"/>
          <w:color w:val="000000"/>
          <w:sz w:val="24"/>
          <w:szCs w:val="24"/>
        </w:rPr>
      </w:pPr>
      <w:r>
        <w:rPr>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1485900</wp:posOffset>
                </wp:positionH>
                <wp:positionV relativeFrom="paragraph">
                  <wp:posOffset>78740</wp:posOffset>
                </wp:positionV>
                <wp:extent cx="363855" cy="249555"/>
                <wp:effectExtent l="0" t="0" r="17145" b="17145"/>
                <wp:wrapNone/>
                <wp:docPr id="280"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 cy="249555"/>
                        </a:xfrm>
                        <a:prstGeom prst="rect">
                          <a:avLst/>
                        </a:prstGeom>
                        <a:solidFill>
                          <a:srgbClr val="FFFFFF"/>
                        </a:solidFill>
                        <a:ln w="9525">
                          <a:solidFill>
                            <a:srgbClr val="000000"/>
                          </a:solidFill>
                          <a:miter lim="800000"/>
                          <a:headEnd/>
                          <a:tailEnd/>
                        </a:ln>
                      </wps:spPr>
                      <wps:txbx>
                        <w:txbxContent>
                          <w:p w:rsidR="00DD0F04" w:rsidRDefault="00DD0F04" w:rsidP="00DD0F04">
                            <w:pPr>
                              <w:jc w:val="center"/>
                            </w:pPr>
                            <w: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0" o:spid="_x0000_s1028" type="#_x0000_t202" style="position:absolute;left:0;text-align:left;margin-left:117pt;margin-top:6.2pt;width:28.65pt;height:1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soJLAIAAFo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">
                <v:textbox>
                  <w:txbxContent>
                    <w:p w:rsidR="00DD0F04" w:rsidRDefault="00DD0F04" w:rsidP="00DD0F04">
                      <w:pPr>
                        <w:jc w:val="center"/>
                      </w:pPr>
                      <w:r>
                        <w:t>(C)</w:t>
                      </w:r>
                    </w:p>
                  </w:txbxContent>
                </v:textbox>
              </v:shape>
            </w:pict>
          </mc:Fallback>
        </mc:AlternateContent>
      </w:r>
      <w:r>
        <w:rPr>
          <w:noProof/>
          <w:lang w:val="en-US" w:eastAsia="en-US"/>
        </w:rPr>
        <w:drawing>
          <wp:inline distT="0" distB="0" distL="0" distR="0">
            <wp:extent cx="2876550" cy="2162175"/>
            <wp:effectExtent l="19050" t="19050" r="19050" b="28575"/>
            <wp:docPr id="2" name="Picture 2" descr="C:\Users\chandreshwar.shukla\AppData\Local\Microsoft\Windows\Temporary Internet Files\Content.Word\H&amp;E 10002.1 100x.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descr="C:\Users\chandreshwar.shukla\AppData\Local\Microsoft\Windows\Temporary Internet Files\Content.Word\H&amp;E 10002.1 100x.jpg"/>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76550" cy="2162175"/>
                    </a:xfrm>
                    <a:prstGeom prst="rect">
                      <a:avLst/>
                    </a:prstGeom>
                    <a:noFill/>
                    <a:ln w="9525" cmpd="sng">
                      <a:solidFill>
                        <a:srgbClr val="385D8A"/>
                      </a:solidFill>
                      <a:miter lim="800000"/>
                      <a:headEnd/>
                      <a:tailEnd/>
                    </a:ln>
                    <a:effectLst/>
                  </pic:spPr>
                </pic:pic>
              </a:graphicData>
            </a:graphic>
          </wp:inline>
        </w:drawing>
      </w:r>
    </w:p>
    <w:p w:rsidR="00DD0F04" w:rsidRPr="003D7477" w:rsidRDefault="00DD0F04" w:rsidP="00DD0F04">
      <w:pPr>
        <w:rPr>
          <w:rStyle w:val="Heading1Char"/>
          <w:color w:val="000000"/>
          <w:sz w:val="24"/>
          <w:szCs w:val="24"/>
        </w:rPr>
      </w:pPr>
      <w:r w:rsidRPr="003D7477">
        <w:rPr>
          <w:rStyle w:val="Heading1Char"/>
          <w:color w:val="000000"/>
          <w:sz w:val="24"/>
          <w:szCs w:val="24"/>
        </w:rPr>
        <w:br w:type="page"/>
      </w:r>
    </w:p>
    <w:p w:rsidR="00DD0F04" w:rsidRPr="00B928E5" w:rsidRDefault="00DD0F04" w:rsidP="00DD0F04">
      <w:pPr>
        <w:spacing w:after="0" w:line="480" w:lineRule="auto"/>
        <w:jc w:val="both"/>
        <w:rPr>
          <w:rFonts w:ascii="Times New Roman" w:hAnsi="Times New Roman"/>
          <w:sz w:val="24"/>
          <w:szCs w:val="24"/>
        </w:rPr>
      </w:pPr>
      <w:bookmarkStart w:id="8" w:name="_Toc9849874"/>
      <w:r w:rsidRPr="003D7477">
        <w:rPr>
          <w:rStyle w:val="Heading1Char"/>
          <w:color w:val="000000"/>
          <w:sz w:val="24"/>
          <w:szCs w:val="24"/>
        </w:rPr>
        <w:lastRenderedPageBreak/>
        <w:t xml:space="preserve">Fig A2. </w:t>
      </w:r>
      <w:r w:rsidRPr="003D7477">
        <w:rPr>
          <w:rStyle w:val="Heading1Char"/>
          <w:b w:val="0"/>
          <w:color w:val="000000"/>
          <w:sz w:val="24"/>
          <w:szCs w:val="24"/>
        </w:rPr>
        <w:t>Correlation of DSC3 expression and TIL infiltration for durable response to therapy</w:t>
      </w:r>
      <w:bookmarkEnd w:id="8"/>
    </w:p>
    <w:p w:rsidR="00DD0F04" w:rsidRDefault="00DD0F04" w:rsidP="00DD0F04">
      <w:pPr>
        <w:jc w:val="both"/>
        <w:rPr>
          <w:rFonts w:ascii="Times New Roman" w:hAnsi="Times New Roman"/>
          <w:color w:val="000000"/>
          <w:sz w:val="24"/>
          <w:szCs w:val="24"/>
        </w:rPr>
      </w:pPr>
      <w:r>
        <w:rPr>
          <w:rFonts w:ascii="Times New Roman" w:hAnsi="Times New Roman"/>
          <w:noProof/>
          <w:color w:val="000000"/>
          <w:sz w:val="24"/>
          <w:szCs w:val="24"/>
          <w:lang w:val="en-US" w:eastAsia="en-US"/>
        </w:rPr>
        <w:drawing>
          <wp:inline distT="0" distB="0" distL="0" distR="0">
            <wp:extent cx="5495925" cy="3209925"/>
            <wp:effectExtent l="0" t="0" r="0"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D0F04" w:rsidRPr="003D7477" w:rsidRDefault="00DD0F04" w:rsidP="00DD0F04">
      <w:pPr>
        <w:jc w:val="both"/>
        <w:rPr>
          <w:rStyle w:val="Heading1Char"/>
          <w:b w:val="0"/>
          <w:color w:val="000000"/>
          <w:sz w:val="24"/>
          <w:szCs w:val="24"/>
        </w:rPr>
      </w:pPr>
    </w:p>
    <w:p w:rsidR="00DD0F04" w:rsidRPr="003D7477" w:rsidRDefault="00DD0F04" w:rsidP="00DD0F04">
      <w:pPr>
        <w:jc w:val="both"/>
        <w:rPr>
          <w:rStyle w:val="Heading1Char"/>
          <w:b w:val="0"/>
          <w:color w:val="000000"/>
          <w:sz w:val="24"/>
          <w:szCs w:val="24"/>
        </w:rPr>
      </w:pPr>
    </w:p>
    <w:p w:rsidR="00DD0F04" w:rsidRDefault="00DD0F04" w:rsidP="00DD0F04">
      <w:pPr>
        <w:jc w:val="both"/>
        <w:rPr>
          <w:rFonts w:ascii="Times New Roman" w:hAnsi="Times New Roman"/>
          <w:color w:val="000000"/>
          <w:sz w:val="24"/>
          <w:szCs w:val="24"/>
        </w:rPr>
      </w:pPr>
    </w:p>
    <w:p w:rsidR="00DD0F04" w:rsidRDefault="00DD0F04" w:rsidP="00DD0F04">
      <w:pPr>
        <w:rPr>
          <w:rFonts w:ascii="Open Sans" w:hAnsi="Open Sans" w:cs="Arial"/>
          <w:sz w:val="24"/>
          <w:szCs w:val="24"/>
        </w:rPr>
      </w:pPr>
    </w:p>
    <w:p w:rsidR="00961A37" w:rsidRDefault="00961A37">
      <w:bookmarkStart w:id="9" w:name="_GoBack"/>
      <w:bookmarkEnd w:id="9"/>
    </w:p>
    <w:sectPr w:rsidR="00961A37" w:rsidSect="00AC0F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063" w:rsidRDefault="00DD0F04">
    <w:pPr>
      <w:pStyle w:val="Footer"/>
      <w:jc w:val="center"/>
    </w:pPr>
    <w:r>
      <w:rPr>
        <w:noProof/>
      </w:rPr>
      <w:fldChar w:fldCharType="begin"/>
    </w:r>
    <w:r>
      <w:rPr>
        <w:noProof/>
      </w:rPr>
      <w:instrText xml:space="preserve"> PAGE   \* MERGEFORMAT </w:instrText>
    </w:r>
    <w:r>
      <w:rPr>
        <w:noProof/>
      </w:rPr>
      <w:fldChar w:fldCharType="separate"/>
    </w:r>
    <w:r>
      <w:rPr>
        <w:noProof/>
      </w:rPr>
      <w:t>8</w:t>
    </w:r>
    <w:r>
      <w:rPr>
        <w:noProof/>
      </w:rPr>
      <w:fldChar w:fldCharType="end"/>
    </w:r>
  </w:p>
  <w:p w:rsidR="007E5063" w:rsidRDefault="00DD0F04">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7611FA"/>
    <w:multiLevelType w:val="hybridMultilevel"/>
    <w:tmpl w:val="C65C463C"/>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start w:val="1"/>
      <w:numFmt w:val="decimal"/>
      <w:lvlText w:val="%4."/>
      <w:lvlJc w:val="left"/>
      <w:pPr>
        <w:ind w:left="2520" w:hanging="360"/>
      </w:pPr>
    </w:lvl>
    <w:lvl w:ilvl="4" w:tplc="40090019">
      <w:start w:val="1"/>
      <w:numFmt w:val="lowerLetter"/>
      <w:lvlText w:val="%5."/>
      <w:lvlJc w:val="left"/>
      <w:pPr>
        <w:ind w:left="3240" w:hanging="360"/>
      </w:pPr>
    </w:lvl>
    <w:lvl w:ilvl="5" w:tplc="4009001B">
      <w:start w:val="1"/>
      <w:numFmt w:val="lowerRoman"/>
      <w:lvlText w:val="%6."/>
      <w:lvlJc w:val="right"/>
      <w:pPr>
        <w:ind w:left="3960" w:hanging="180"/>
      </w:pPr>
    </w:lvl>
    <w:lvl w:ilvl="6" w:tplc="4009000F">
      <w:start w:val="1"/>
      <w:numFmt w:val="decimal"/>
      <w:lvlText w:val="%7."/>
      <w:lvlJc w:val="left"/>
      <w:pPr>
        <w:ind w:left="4680" w:hanging="360"/>
      </w:pPr>
    </w:lvl>
    <w:lvl w:ilvl="7" w:tplc="40090019">
      <w:start w:val="1"/>
      <w:numFmt w:val="lowerLetter"/>
      <w:lvlText w:val="%8."/>
      <w:lvlJc w:val="left"/>
      <w:pPr>
        <w:ind w:left="5400" w:hanging="360"/>
      </w:pPr>
    </w:lvl>
    <w:lvl w:ilvl="8" w:tplc="40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F04"/>
    <w:rsid w:val="00961A37"/>
    <w:rsid w:val="00DD0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F04"/>
    <w:rPr>
      <w:rFonts w:ascii="Calibri" w:eastAsia="Times New Roman" w:hAnsi="Calibri" w:cs="Times New Roman"/>
      <w:lang w:val="en-IN" w:eastAsia="en-IN"/>
    </w:rPr>
  </w:style>
  <w:style w:type="paragraph" w:styleId="Heading1">
    <w:name w:val="heading 1"/>
    <w:basedOn w:val="Normal"/>
    <w:link w:val="Heading1Char"/>
    <w:uiPriority w:val="9"/>
    <w:qFormat/>
    <w:rsid w:val="00DD0F04"/>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0F04"/>
    <w:rPr>
      <w:rFonts w:ascii="Times New Roman" w:eastAsia="Times New Roman" w:hAnsi="Times New Roman" w:cs="Times New Roman"/>
      <w:b/>
      <w:bCs/>
      <w:kern w:val="36"/>
      <w:sz w:val="48"/>
      <w:szCs w:val="48"/>
      <w:lang w:val="en-IN" w:eastAsia="en-IN"/>
    </w:rPr>
  </w:style>
  <w:style w:type="paragraph" w:styleId="ListParagraph">
    <w:name w:val="List Paragraph"/>
    <w:basedOn w:val="Normal"/>
    <w:uiPriority w:val="34"/>
    <w:qFormat/>
    <w:rsid w:val="00DD0F04"/>
    <w:pPr>
      <w:ind w:left="720"/>
      <w:contextualSpacing/>
    </w:pPr>
  </w:style>
  <w:style w:type="character" w:customStyle="1" w:styleId="selectable">
    <w:name w:val="selectable"/>
    <w:basedOn w:val="DefaultParagraphFont"/>
    <w:rsid w:val="00DD0F04"/>
  </w:style>
  <w:style w:type="character" w:styleId="Hyperlink">
    <w:name w:val="Hyperlink"/>
    <w:uiPriority w:val="99"/>
    <w:unhideWhenUsed/>
    <w:rsid w:val="00DD0F04"/>
    <w:rPr>
      <w:color w:val="0000FF"/>
      <w:u w:val="single"/>
    </w:rPr>
  </w:style>
  <w:style w:type="paragraph" w:styleId="TOCHeading">
    <w:name w:val="TOC Heading"/>
    <w:basedOn w:val="Heading1"/>
    <w:next w:val="Normal"/>
    <w:uiPriority w:val="39"/>
    <w:unhideWhenUsed/>
    <w:qFormat/>
    <w:rsid w:val="00DD0F04"/>
    <w:pPr>
      <w:keepNext/>
      <w:keepLines/>
      <w:spacing w:before="480" w:beforeAutospacing="0" w:after="0" w:afterAutospacing="0" w:line="276" w:lineRule="auto"/>
      <w:outlineLvl w:val="9"/>
    </w:pPr>
    <w:rPr>
      <w:rFonts w:ascii="Cambria" w:hAnsi="Cambria"/>
      <w:color w:val="365F91"/>
      <w:kern w:val="0"/>
      <w:sz w:val="28"/>
      <w:szCs w:val="28"/>
    </w:rPr>
  </w:style>
  <w:style w:type="paragraph" w:styleId="TOC1">
    <w:name w:val="toc 1"/>
    <w:basedOn w:val="Normal"/>
    <w:next w:val="Normal"/>
    <w:autoRedefine/>
    <w:uiPriority w:val="39"/>
    <w:unhideWhenUsed/>
    <w:qFormat/>
    <w:rsid w:val="00DD0F04"/>
    <w:pPr>
      <w:spacing w:after="100"/>
    </w:pPr>
  </w:style>
  <w:style w:type="paragraph" w:styleId="Footer">
    <w:name w:val="footer"/>
    <w:basedOn w:val="Normal"/>
    <w:link w:val="FooterChar"/>
    <w:uiPriority w:val="99"/>
    <w:unhideWhenUsed/>
    <w:rsid w:val="00DD0F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0F04"/>
    <w:rPr>
      <w:rFonts w:ascii="Calibri" w:eastAsia="Times New Roman" w:hAnsi="Calibri" w:cs="Times New Roman"/>
      <w:lang w:val="en-IN" w:eastAsia="en-IN"/>
    </w:rPr>
  </w:style>
  <w:style w:type="paragraph" w:styleId="BalloonText">
    <w:name w:val="Balloon Text"/>
    <w:basedOn w:val="Normal"/>
    <w:link w:val="BalloonTextChar"/>
    <w:uiPriority w:val="99"/>
    <w:semiHidden/>
    <w:unhideWhenUsed/>
    <w:rsid w:val="00DD0F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F04"/>
    <w:rPr>
      <w:rFonts w:ascii="Tahoma" w:eastAsia="Times New Roman" w:hAnsi="Tahoma" w:cs="Tahoma"/>
      <w:sz w:val="16"/>
      <w:szCs w:val="16"/>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F04"/>
    <w:rPr>
      <w:rFonts w:ascii="Calibri" w:eastAsia="Times New Roman" w:hAnsi="Calibri" w:cs="Times New Roman"/>
      <w:lang w:val="en-IN" w:eastAsia="en-IN"/>
    </w:rPr>
  </w:style>
  <w:style w:type="paragraph" w:styleId="Heading1">
    <w:name w:val="heading 1"/>
    <w:basedOn w:val="Normal"/>
    <w:link w:val="Heading1Char"/>
    <w:uiPriority w:val="9"/>
    <w:qFormat/>
    <w:rsid w:val="00DD0F04"/>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0F04"/>
    <w:rPr>
      <w:rFonts w:ascii="Times New Roman" w:eastAsia="Times New Roman" w:hAnsi="Times New Roman" w:cs="Times New Roman"/>
      <w:b/>
      <w:bCs/>
      <w:kern w:val="36"/>
      <w:sz w:val="48"/>
      <w:szCs w:val="48"/>
      <w:lang w:val="en-IN" w:eastAsia="en-IN"/>
    </w:rPr>
  </w:style>
  <w:style w:type="paragraph" w:styleId="ListParagraph">
    <w:name w:val="List Paragraph"/>
    <w:basedOn w:val="Normal"/>
    <w:uiPriority w:val="34"/>
    <w:qFormat/>
    <w:rsid w:val="00DD0F04"/>
    <w:pPr>
      <w:ind w:left="720"/>
      <w:contextualSpacing/>
    </w:pPr>
  </w:style>
  <w:style w:type="character" w:customStyle="1" w:styleId="selectable">
    <w:name w:val="selectable"/>
    <w:basedOn w:val="DefaultParagraphFont"/>
    <w:rsid w:val="00DD0F04"/>
  </w:style>
  <w:style w:type="character" w:styleId="Hyperlink">
    <w:name w:val="Hyperlink"/>
    <w:uiPriority w:val="99"/>
    <w:unhideWhenUsed/>
    <w:rsid w:val="00DD0F04"/>
    <w:rPr>
      <w:color w:val="0000FF"/>
      <w:u w:val="single"/>
    </w:rPr>
  </w:style>
  <w:style w:type="paragraph" w:styleId="TOCHeading">
    <w:name w:val="TOC Heading"/>
    <w:basedOn w:val="Heading1"/>
    <w:next w:val="Normal"/>
    <w:uiPriority w:val="39"/>
    <w:unhideWhenUsed/>
    <w:qFormat/>
    <w:rsid w:val="00DD0F04"/>
    <w:pPr>
      <w:keepNext/>
      <w:keepLines/>
      <w:spacing w:before="480" w:beforeAutospacing="0" w:after="0" w:afterAutospacing="0" w:line="276" w:lineRule="auto"/>
      <w:outlineLvl w:val="9"/>
    </w:pPr>
    <w:rPr>
      <w:rFonts w:ascii="Cambria" w:hAnsi="Cambria"/>
      <w:color w:val="365F91"/>
      <w:kern w:val="0"/>
      <w:sz w:val="28"/>
      <w:szCs w:val="28"/>
    </w:rPr>
  </w:style>
  <w:style w:type="paragraph" w:styleId="TOC1">
    <w:name w:val="toc 1"/>
    <w:basedOn w:val="Normal"/>
    <w:next w:val="Normal"/>
    <w:autoRedefine/>
    <w:uiPriority w:val="39"/>
    <w:unhideWhenUsed/>
    <w:qFormat/>
    <w:rsid w:val="00DD0F04"/>
    <w:pPr>
      <w:spacing w:after="100"/>
    </w:pPr>
  </w:style>
  <w:style w:type="paragraph" w:styleId="Footer">
    <w:name w:val="footer"/>
    <w:basedOn w:val="Normal"/>
    <w:link w:val="FooterChar"/>
    <w:uiPriority w:val="99"/>
    <w:unhideWhenUsed/>
    <w:rsid w:val="00DD0F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0F04"/>
    <w:rPr>
      <w:rFonts w:ascii="Calibri" w:eastAsia="Times New Roman" w:hAnsi="Calibri" w:cs="Times New Roman"/>
      <w:lang w:val="en-IN" w:eastAsia="en-IN"/>
    </w:rPr>
  </w:style>
  <w:style w:type="paragraph" w:styleId="BalloonText">
    <w:name w:val="Balloon Text"/>
    <w:basedOn w:val="Normal"/>
    <w:link w:val="BalloonTextChar"/>
    <w:uiPriority w:val="99"/>
    <w:semiHidden/>
    <w:unhideWhenUsed/>
    <w:rsid w:val="00DD0F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F04"/>
    <w:rPr>
      <w:rFonts w:ascii="Tahoma" w:eastAsia="Times New Roman" w:hAnsi="Tahoma" w:cs="Tahoma"/>
      <w:sz w:val="16"/>
      <w:szCs w:val="16"/>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3.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3289734616506463"/>
          <c:y val="4.3650793650793787E-2"/>
          <c:w val="0.823636264216973"/>
          <c:h val="0.78237439070115844"/>
        </c:manualLayout>
      </c:layout>
      <c:scatterChart>
        <c:scatterStyle val="lineMarker"/>
        <c:varyColors val="0"/>
        <c:ser>
          <c:idx val="0"/>
          <c:order val="0"/>
          <c:tx>
            <c:strRef>
              <c:f>Sheet1!$B$1</c:f>
              <c:strCache>
                <c:ptCount val="1"/>
                <c:pt idx="0">
                  <c:v>DR</c:v>
                </c:pt>
              </c:strCache>
            </c:strRef>
          </c:tx>
          <c:spPr>
            <a:ln w="28549">
              <a:noFill/>
            </a:ln>
          </c:spPr>
          <c:marker>
            <c:symbol val="circle"/>
            <c:size val="5"/>
            <c:spPr>
              <a:solidFill>
                <a:schemeClr val="accent1"/>
              </a:solidFill>
              <a:ln w="9516">
                <a:solidFill>
                  <a:schemeClr val="accent1"/>
                </a:solidFill>
              </a:ln>
              <a:effectLst/>
            </c:spPr>
          </c:marker>
          <c:xVal>
            <c:numRef>
              <c:f>Sheet1!$A$2:$A$7</c:f>
              <c:numCache>
                <c:formatCode>0%</c:formatCode>
                <c:ptCount val="6"/>
                <c:pt idx="0">
                  <c:v>0.05</c:v>
                </c:pt>
                <c:pt idx="1">
                  <c:v>0.1</c:v>
                </c:pt>
                <c:pt idx="2">
                  <c:v>0.1</c:v>
                </c:pt>
                <c:pt idx="3">
                  <c:v>0.2</c:v>
                </c:pt>
                <c:pt idx="4">
                  <c:v>0.4</c:v>
                </c:pt>
              </c:numCache>
            </c:numRef>
          </c:xVal>
          <c:yVal>
            <c:numRef>
              <c:f>Sheet1!$B$2:$B$7</c:f>
              <c:numCache>
                <c:formatCode>0%</c:formatCode>
                <c:ptCount val="6"/>
                <c:pt idx="0">
                  <c:v>0.3</c:v>
                </c:pt>
                <c:pt idx="1">
                  <c:v>0.05</c:v>
                </c:pt>
                <c:pt idx="2">
                  <c:v>0.3</c:v>
                </c:pt>
                <c:pt idx="3">
                  <c:v>0.05</c:v>
                </c:pt>
                <c:pt idx="4">
                  <c:v>0.1</c:v>
                </c:pt>
              </c:numCache>
            </c:numRef>
          </c:yVal>
          <c:smooth val="0"/>
        </c:ser>
        <c:ser>
          <c:idx val="1"/>
          <c:order val="1"/>
          <c:tx>
            <c:strRef>
              <c:f>Sheet1!$C$1</c:f>
              <c:strCache>
                <c:ptCount val="1"/>
                <c:pt idx="0">
                  <c:v>NR</c:v>
                </c:pt>
              </c:strCache>
            </c:strRef>
          </c:tx>
          <c:spPr>
            <a:ln w="28549">
              <a:noFill/>
            </a:ln>
          </c:spPr>
          <c:marker>
            <c:symbol val="triangle"/>
            <c:size val="14"/>
            <c:spPr>
              <a:noFill/>
              <a:ln w="34893">
                <a:solidFill>
                  <a:schemeClr val="accent2"/>
                </a:solidFill>
              </a:ln>
              <a:effectLst/>
            </c:spPr>
          </c:marker>
          <c:xVal>
            <c:numRef>
              <c:f>Sheet1!$A$2:$A$7</c:f>
              <c:numCache>
                <c:formatCode>0%</c:formatCode>
                <c:ptCount val="6"/>
                <c:pt idx="0">
                  <c:v>0.05</c:v>
                </c:pt>
                <c:pt idx="1">
                  <c:v>0.1</c:v>
                </c:pt>
                <c:pt idx="2">
                  <c:v>0.1</c:v>
                </c:pt>
                <c:pt idx="3">
                  <c:v>0.2</c:v>
                </c:pt>
                <c:pt idx="4">
                  <c:v>0.4</c:v>
                </c:pt>
              </c:numCache>
            </c:numRef>
          </c:xVal>
          <c:yVal>
            <c:numRef>
              <c:f>Sheet1!$C$2:$C$7</c:f>
              <c:numCache>
                <c:formatCode>0%</c:formatCode>
                <c:ptCount val="6"/>
                <c:pt idx="0">
                  <c:v>0.05</c:v>
                </c:pt>
                <c:pt idx="1">
                  <c:v>0</c:v>
                </c:pt>
                <c:pt idx="2">
                  <c:v>0.05</c:v>
                </c:pt>
                <c:pt idx="4">
                  <c:v>0.05</c:v>
                </c:pt>
              </c:numCache>
            </c:numRef>
          </c:yVal>
          <c:smooth val="0"/>
        </c:ser>
        <c:dLbls>
          <c:showLegendKey val="0"/>
          <c:showVal val="0"/>
          <c:showCatName val="0"/>
          <c:showSerName val="0"/>
          <c:showPercent val="0"/>
          <c:showBubbleSize val="0"/>
        </c:dLbls>
        <c:axId val="82522048"/>
        <c:axId val="82522624"/>
      </c:scatterChart>
      <c:valAx>
        <c:axId val="82522048"/>
        <c:scaling>
          <c:orientation val="minMax"/>
        </c:scaling>
        <c:delete val="0"/>
        <c:axPos val="b"/>
        <c:majorGridlines>
          <c:spPr>
            <a:ln w="9516" cap="flat" cmpd="sng" algn="ctr">
              <a:solidFill>
                <a:schemeClr val="tx1">
                  <a:lumMod val="15000"/>
                  <a:lumOff val="85000"/>
                </a:schemeClr>
              </a:solidFill>
              <a:round/>
            </a:ln>
            <a:effectLst/>
          </c:spPr>
        </c:majorGridlines>
        <c:title>
          <c:tx>
            <c:rich>
              <a:bodyPr/>
              <a:lstStyle/>
              <a:p>
                <a:pPr>
                  <a:defRPr sz="999" b="1" i="0" u="none" strike="noStrike" baseline="0">
                    <a:solidFill>
                      <a:srgbClr val="000000"/>
                    </a:solidFill>
                    <a:latin typeface="Calibri"/>
                    <a:ea typeface="Calibri"/>
                    <a:cs typeface="Calibri"/>
                  </a:defRPr>
                </a:pPr>
                <a:r>
                  <a:rPr lang="en-US"/>
                  <a:t>% DSC3 expression</a:t>
                </a:r>
              </a:p>
            </c:rich>
          </c:tx>
          <c:layout/>
          <c:overlay val="0"/>
        </c:title>
        <c:numFmt formatCode="0%" sourceLinked="1"/>
        <c:majorTickMark val="none"/>
        <c:minorTickMark val="none"/>
        <c:tickLblPos val="nextTo"/>
        <c:spPr>
          <a:noFill/>
          <a:ln w="9516" cap="flat" cmpd="sng" algn="ctr">
            <a:solidFill>
              <a:schemeClr val="tx1">
                <a:lumMod val="25000"/>
                <a:lumOff val="75000"/>
              </a:schemeClr>
            </a:solidFill>
            <a:round/>
          </a:ln>
          <a:effectLst/>
        </c:spPr>
        <c:txPr>
          <a:bodyPr rot="0" vert="horz"/>
          <a:lstStyle/>
          <a:p>
            <a:pPr>
              <a:defRPr sz="899" b="0" i="0" u="none" strike="noStrike" baseline="0">
                <a:solidFill>
                  <a:srgbClr val="333333"/>
                </a:solidFill>
                <a:latin typeface="Calibri"/>
                <a:ea typeface="Calibri"/>
                <a:cs typeface="Calibri"/>
              </a:defRPr>
            </a:pPr>
            <a:endParaRPr lang="en-US"/>
          </a:p>
        </c:txPr>
        <c:crossAx val="82522624"/>
        <c:crosses val="autoZero"/>
        <c:crossBetween val="midCat"/>
      </c:valAx>
      <c:valAx>
        <c:axId val="82522624"/>
        <c:scaling>
          <c:orientation val="minMax"/>
        </c:scaling>
        <c:delete val="0"/>
        <c:axPos val="l"/>
        <c:majorGridlines>
          <c:spPr>
            <a:ln w="9516" cap="flat" cmpd="sng" algn="ctr">
              <a:solidFill>
                <a:schemeClr val="tx1">
                  <a:lumMod val="15000"/>
                  <a:lumOff val="85000"/>
                </a:schemeClr>
              </a:solidFill>
              <a:round/>
            </a:ln>
            <a:effectLst/>
          </c:spPr>
        </c:majorGridlines>
        <c:title>
          <c:tx>
            <c:rich>
              <a:bodyPr/>
              <a:lstStyle/>
              <a:p>
                <a:pPr>
                  <a:defRPr sz="999" b="1" i="0" u="none" strike="noStrike" baseline="0">
                    <a:solidFill>
                      <a:srgbClr val="000000"/>
                    </a:solidFill>
                    <a:latin typeface="Calibri"/>
                    <a:ea typeface="Calibri"/>
                    <a:cs typeface="Calibri"/>
                  </a:defRPr>
                </a:pPr>
                <a:r>
                  <a:rPr lang="en-US"/>
                  <a:t>% TIL infiltration</a:t>
                </a:r>
              </a:p>
            </c:rich>
          </c:tx>
          <c:layout/>
          <c:overlay val="0"/>
        </c:title>
        <c:numFmt formatCode="0%" sourceLinked="1"/>
        <c:majorTickMark val="none"/>
        <c:minorTickMark val="none"/>
        <c:tickLblPos val="nextTo"/>
        <c:spPr>
          <a:noFill/>
          <a:ln w="9516" cap="flat" cmpd="sng" algn="ctr">
            <a:solidFill>
              <a:schemeClr val="tx1">
                <a:lumMod val="25000"/>
                <a:lumOff val="75000"/>
              </a:schemeClr>
            </a:solidFill>
            <a:round/>
          </a:ln>
          <a:effectLst/>
        </c:spPr>
        <c:txPr>
          <a:bodyPr rot="-60000000" spcFirstLastPara="1" vertOverflow="ellipsis" vert="horz" wrap="square" anchor="ctr" anchorCtr="1"/>
          <a:lstStyle/>
          <a:p>
            <a:pPr>
              <a:defRPr lang="en-US" sz="899" b="0" i="0" u="none" strike="noStrike" kern="1200" baseline="0">
                <a:solidFill>
                  <a:schemeClr val="tx1">
                    <a:lumMod val="65000"/>
                    <a:lumOff val="35000"/>
                  </a:schemeClr>
                </a:solidFill>
                <a:latin typeface="+mn-lt"/>
                <a:ea typeface="+mn-ea"/>
                <a:cs typeface="+mn-cs"/>
              </a:defRPr>
            </a:pPr>
            <a:endParaRPr lang="en-US"/>
          </a:p>
        </c:txPr>
        <c:crossAx val="82522048"/>
        <c:crosses val="autoZero"/>
        <c:crossBetween val="midCat"/>
      </c:valAx>
      <c:spPr>
        <a:noFill/>
        <a:ln>
          <a:solidFill>
            <a:schemeClr val="accent1">
              <a:shade val="50000"/>
            </a:schemeClr>
          </a:solidFill>
        </a:ln>
        <a:effectLst/>
      </c:spPr>
    </c:plotArea>
    <c:legend>
      <c:legendPos val="t"/>
      <c:layout>
        <c:manualLayout>
          <c:xMode val="edge"/>
          <c:yMode val="edge"/>
          <c:x val="0.64823052595457364"/>
          <c:y val="6.3491940808012501E-2"/>
          <c:w val="0.19564990771913227"/>
          <c:h val="0.12334476595333559"/>
        </c:manualLayout>
      </c:layout>
      <c:overlay val="0"/>
      <c:txPr>
        <a:bodyPr/>
        <a:lstStyle/>
        <a:p>
          <a:pPr>
            <a:defRPr lang="en-US"/>
          </a:pPr>
          <a:endParaRPr lang="en-US"/>
        </a:p>
      </c:txPr>
    </c:legend>
    <c:plotVisOnly val="1"/>
    <c:dispBlanksAs val="gap"/>
    <c:showDLblsOverMax val="0"/>
  </c:chart>
  <c:spPr>
    <a:solidFill>
      <a:schemeClr val="bg1"/>
    </a:solidFill>
    <a:ln w="9516"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TotalTime>
  <Pages>8</Pages>
  <Words>737</Words>
  <Characters>4202</Characters>
  <Application>Microsoft Office Word</Application>
  <DocSecurity>0</DocSecurity>
  <Lines>35</Lines>
  <Paragraphs>9</Paragraphs>
  <ScaleCrop>false</ScaleCrop>
  <Company/>
  <LinksUpToDate>false</LinksUpToDate>
  <CharactersWithSpaces>4930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SGML</dc:creator>
  <cp:lastModifiedBy>SGML</cp:lastModifiedBy>
  <cp:revision>1</cp:revision>
  <dcterms:created xsi:type="dcterms:W3CDTF">2019-07-18T11:17:00Z</dcterms:created>
  <dcterms:modified xsi:type="dcterms:W3CDTF">2019-07-18T11:18:00Z</dcterms:modified>
</cp:coreProperties>
</file>