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bookmarkStart w:id="0" w:name="_GoBack"/>
      <w:bookmarkEnd w:id="0"/>
      <w:r w:rsidRPr="00C76A28">
        <w:rPr>
          <w:b/>
          <w:sz w:val="24"/>
          <w:szCs w:val="24"/>
          <w:lang w:val="en-AU"/>
        </w:rPr>
        <w:t>Appendices</w:t>
      </w:r>
      <w:r w:rsidRPr="00C76A28">
        <w:rPr>
          <w:b/>
          <w:sz w:val="24"/>
          <w:szCs w:val="24"/>
        </w:rPr>
        <w:t> </w:t>
      </w: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bCs/>
          <w:sz w:val="24"/>
          <w:szCs w:val="24"/>
          <w:lang w:val="en-AU"/>
        </w:rPr>
        <w:t>Appendix I:</w:t>
      </w:r>
      <w:r w:rsidRPr="00C76A28">
        <w:rPr>
          <w:b/>
          <w:sz w:val="24"/>
          <w:szCs w:val="24"/>
          <w:lang w:val="en-AU"/>
        </w:rPr>
        <w:t xml:space="preserve"> </w:t>
      </w:r>
      <w:r w:rsidRPr="00C76A28">
        <w:rPr>
          <w:b/>
          <w:bCs/>
          <w:sz w:val="24"/>
          <w:szCs w:val="24"/>
          <w:lang w:val="en-AU"/>
        </w:rPr>
        <w:t>Exemplary search strategy for PubMed</w:t>
      </w:r>
      <w:r w:rsidRPr="00C76A28">
        <w:rPr>
          <w:b/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C76A28">
        <w:rPr>
          <w:sz w:val="24"/>
          <w:szCs w:val="24"/>
          <w:lang w:val="en-AU"/>
        </w:rPr>
        <w:t>supranuclear</w:t>
      </w:r>
      <w:proofErr w:type="spellEnd"/>
      <w:r w:rsidRPr="00C76A28">
        <w:rPr>
          <w:sz w:val="24"/>
          <w:szCs w:val="24"/>
          <w:lang w:val="en-AU"/>
        </w:rPr>
        <w:t xml:space="preserve"> pals*[Title/Abstract] 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OR 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C76A28">
        <w:rPr>
          <w:sz w:val="24"/>
          <w:szCs w:val="24"/>
          <w:lang w:val="en-AU"/>
        </w:rPr>
        <w:t>richardson</w:t>
      </w:r>
      <w:proofErr w:type="spellEnd"/>
      <w:r w:rsidRPr="00C76A28">
        <w:rPr>
          <w:sz w:val="24"/>
          <w:szCs w:val="24"/>
          <w:lang w:val="en-AU"/>
        </w:rPr>
        <w:t xml:space="preserve"> syndrome*[Title/Abstract]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OR 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PSP[Title/Abstract])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OR 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"</w:t>
      </w:r>
      <w:proofErr w:type="spellStart"/>
      <w:r w:rsidRPr="00C76A28">
        <w:rPr>
          <w:sz w:val="24"/>
          <w:szCs w:val="24"/>
          <w:lang w:val="en-AU"/>
        </w:rPr>
        <w:t>Supranuclear</w:t>
      </w:r>
      <w:proofErr w:type="spellEnd"/>
      <w:r w:rsidRPr="00C76A28">
        <w:rPr>
          <w:sz w:val="24"/>
          <w:szCs w:val="24"/>
          <w:lang w:val="en-AU"/>
        </w:rPr>
        <w:t xml:space="preserve"> Palsy, Progressive"[Mesh]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AND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deglutition*[Title/Abstract]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OR 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proofErr w:type="spellStart"/>
      <w:r w:rsidRPr="00C76A28">
        <w:rPr>
          <w:sz w:val="24"/>
          <w:szCs w:val="24"/>
          <w:lang w:val="en-AU"/>
        </w:rPr>
        <w:t>dysphagi</w:t>
      </w:r>
      <w:proofErr w:type="spellEnd"/>
      <w:r w:rsidRPr="00C76A28">
        <w:rPr>
          <w:sz w:val="24"/>
          <w:szCs w:val="24"/>
          <w:lang w:val="en-AU"/>
        </w:rPr>
        <w:t>*[Title/Abstract]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OR 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swallow*[Title/Abstract]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OR 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C76A28">
        <w:rPr>
          <w:sz w:val="24"/>
          <w:szCs w:val="24"/>
          <w:lang w:val="en-AU"/>
        </w:rPr>
        <w:t>"Deglutition Disorders"[Mesh]</w:t>
      </w:r>
      <w:r w:rsidRPr="00C76A28">
        <w:rPr>
          <w:sz w:val="24"/>
          <w:szCs w:val="24"/>
        </w:rPr>
        <w:t> </w:t>
      </w: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sz w:val="24"/>
          <w:szCs w:val="24"/>
        </w:rPr>
        <w:t> </w:t>
      </w:r>
    </w:p>
    <w:p w:rsidR="00860BD6" w:rsidRDefault="00860BD6" w:rsidP="00860BD6">
      <w:pPr>
        <w:spacing w:line="480" w:lineRule="auto"/>
        <w:rPr>
          <w:b/>
          <w:bCs/>
          <w:sz w:val="24"/>
          <w:szCs w:val="24"/>
          <w:lang w:val="en-AU"/>
        </w:rPr>
      </w:pPr>
    </w:p>
    <w:p w:rsidR="00860BD6" w:rsidRDefault="00860BD6" w:rsidP="00860BD6">
      <w:pPr>
        <w:spacing w:line="480" w:lineRule="auto"/>
        <w:rPr>
          <w:b/>
          <w:bCs/>
          <w:sz w:val="24"/>
          <w:szCs w:val="24"/>
          <w:lang w:val="en-AU"/>
        </w:rPr>
      </w:pPr>
    </w:p>
    <w:p w:rsidR="00860BD6" w:rsidRDefault="00860BD6" w:rsidP="00860BD6">
      <w:pPr>
        <w:spacing w:line="480" w:lineRule="auto"/>
        <w:rPr>
          <w:b/>
          <w:bCs/>
          <w:sz w:val="24"/>
          <w:szCs w:val="24"/>
          <w:lang w:val="en-AU"/>
        </w:rPr>
      </w:pPr>
    </w:p>
    <w:p w:rsidR="00860BD6" w:rsidRDefault="00860BD6" w:rsidP="00860BD6">
      <w:pPr>
        <w:spacing w:line="480" w:lineRule="auto"/>
        <w:rPr>
          <w:b/>
          <w:bCs/>
          <w:sz w:val="24"/>
          <w:szCs w:val="24"/>
          <w:lang w:val="en-AU"/>
        </w:rPr>
      </w:pP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AU"/>
        </w:rPr>
        <w:lastRenderedPageBreak/>
        <w:t>Appendix II: Data Extraction I</w:t>
      </w:r>
      <w:r w:rsidRPr="00C76A28">
        <w:rPr>
          <w:b/>
          <w:bCs/>
          <w:sz w:val="24"/>
          <w:szCs w:val="24"/>
          <w:lang w:val="en-AU"/>
        </w:rPr>
        <w:t>nstrument</w:t>
      </w:r>
      <w:r w:rsidRPr="00C76A28">
        <w:rPr>
          <w:b/>
          <w:sz w:val="24"/>
          <w:szCs w:val="24"/>
        </w:rPr>
        <w:t> </w:t>
      </w: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AU"/>
        </w:rPr>
        <w:t>Study ID: …….. Lead Author: ………. Reviewer Initials: …….. Date of Review: ……..</w:t>
      </w: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bCs/>
          <w:sz w:val="24"/>
          <w:szCs w:val="24"/>
          <w:lang w:val="en-AU"/>
        </w:rPr>
        <w:t>General study information</w:t>
      </w:r>
      <w:r w:rsidRPr="00C76A28">
        <w:rPr>
          <w:b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956"/>
        <w:gridCol w:w="1871"/>
        <w:gridCol w:w="1174"/>
        <w:gridCol w:w="1736"/>
        <w:gridCol w:w="1253"/>
        <w:gridCol w:w="971"/>
      </w:tblGrid>
      <w:tr w:rsidR="00860BD6" w:rsidRPr="00041C54" w:rsidTr="001444A5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First Author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Year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Journal/Conference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 xml:space="preserve">Proceeding </w:t>
            </w:r>
            <w:proofErr w:type="spellStart"/>
            <w:r w:rsidRPr="00041C54">
              <w:rPr>
                <w:b/>
                <w:bCs/>
                <w:szCs w:val="24"/>
                <w:lang w:val="en-AU"/>
              </w:rPr>
              <w:t>etc</w:t>
            </w:r>
            <w:proofErr w:type="spellEnd"/>
            <w:r w:rsidRPr="00041C54">
              <w:rPr>
                <w:b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Country &amp; Language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Single/Multicentre Trial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Study Design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Study Duration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</w:tr>
    </w:tbl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sz w:val="24"/>
          <w:szCs w:val="24"/>
        </w:rPr>
        <w:t> </w:t>
      </w: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bCs/>
          <w:sz w:val="24"/>
          <w:szCs w:val="24"/>
          <w:lang w:val="en-AU"/>
        </w:rPr>
        <w:t>Study eligibility</w:t>
      </w:r>
      <w:r w:rsidRPr="00C76A28">
        <w:rPr>
          <w:b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860BD6" w:rsidRPr="00041C54" w:rsidTr="001444A5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Relevant participants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Relevant Study Design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Yes/No/Unclear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szCs w:val="24"/>
                <w:lang w:val="en-AU"/>
              </w:rPr>
              <w:t>Yes/No/Unclear</w:t>
            </w:r>
            <w:r w:rsidRPr="00041C54">
              <w:rPr>
                <w:b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Cs w:val="24"/>
              </w:rPr>
            </w:pPr>
            <w:r w:rsidRPr="00041C54">
              <w:rPr>
                <w:b/>
                <w:bCs/>
                <w:szCs w:val="24"/>
                <w:lang w:val="en-AU"/>
              </w:rPr>
              <w:t> </w:t>
            </w:r>
            <w:r w:rsidRPr="00041C54">
              <w:rPr>
                <w:b/>
                <w:szCs w:val="24"/>
              </w:rPr>
              <w:t> </w:t>
            </w:r>
          </w:p>
        </w:tc>
      </w:tr>
    </w:tbl>
    <w:p w:rsidR="00860BD6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sz w:val="24"/>
          <w:szCs w:val="24"/>
          <w:lang w:val="en-AU"/>
        </w:rPr>
        <w:t>Do not proceed if any of the above answers are “No”</w:t>
      </w:r>
      <w:r w:rsidRPr="00C76A28">
        <w:rPr>
          <w:b/>
          <w:sz w:val="24"/>
          <w:szCs w:val="24"/>
        </w:rPr>
        <w:t> </w:t>
      </w: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sz w:val="24"/>
          <w:szCs w:val="24"/>
          <w:lang w:val="en-AU"/>
        </w:rPr>
        <w:t>If study to be included in “Excluded Studies” section of the review, record the information to be inserted into “Table of excluded studies”</w:t>
      </w:r>
      <w:r w:rsidRPr="00C76A28">
        <w:rPr>
          <w:b/>
          <w:sz w:val="24"/>
          <w:szCs w:val="24"/>
        </w:rPr>
        <w:t> </w:t>
      </w: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AU"/>
        </w:rPr>
        <w:lastRenderedPageBreak/>
        <w:t>Participant and Study C</w:t>
      </w:r>
      <w:r w:rsidRPr="00C76A28">
        <w:rPr>
          <w:b/>
          <w:bCs/>
          <w:sz w:val="24"/>
          <w:szCs w:val="24"/>
          <w:lang w:val="en-AU"/>
        </w:rPr>
        <w:t>haracteristics</w:t>
      </w:r>
      <w:r w:rsidRPr="00C76A28">
        <w:rPr>
          <w:b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2592"/>
        <w:gridCol w:w="2593"/>
        <w:gridCol w:w="2592"/>
      </w:tblGrid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Total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Subtype 1=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Subtype 2=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Participants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 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N=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Unclear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Unclear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Age (mean, median, range, SD)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 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Mean: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Median: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Range: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SD: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Not clear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Mean: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Median: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Range: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SD: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Not clear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Mean: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Median: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Range: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SD: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Not clear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Gender of participants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Male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Female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Not clear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 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Male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Female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Not clear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Male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Female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Not clear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Stage of disease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Time since diagnosis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 xml:space="preserve">Co-morbidities within </w:t>
            </w:r>
            <w:r w:rsidRPr="00041C54">
              <w:rPr>
                <w:b/>
                <w:bCs/>
                <w:sz w:val="20"/>
                <w:szCs w:val="24"/>
                <w:lang w:val="en-AU"/>
              </w:rPr>
              <w:lastRenderedPageBreak/>
              <w:t>inclusion criteria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lastRenderedPageBreak/>
              <w:t>Diagnosis=                      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Diagnosis=                       N=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Diagnosis=                          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Diagnosis=                          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Diagnosis=                     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Diagnosis=                      N=</w:t>
            </w:r>
            <w:r w:rsidRPr="00041C54">
              <w:rPr>
                <w:b/>
                <w:sz w:val="20"/>
                <w:szCs w:val="24"/>
              </w:rPr>
              <w:t> 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lastRenderedPageBreak/>
              <w:t>Type of dysphagia 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 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 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Oral prep/oral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Pharyngeal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Oesophageal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Oral prep/oral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Pharyngeal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Oesophageal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Oral prep/oral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Pharyngeal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Oesophageal N=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Severity of dysphagia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Mild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Moderate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Severe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 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Mild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Moderate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Severe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Mild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Moderate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Severe N=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  <w:lang w:val="pt-BR"/>
              </w:rPr>
            </w:pPr>
            <w:r w:rsidRPr="00041C54">
              <w:rPr>
                <w:b/>
                <w:sz w:val="20"/>
                <w:szCs w:val="24"/>
                <w:lang w:val="pt-BR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Characteristics of dysphagia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 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Method of dysphagia assessment e.g.</w:t>
            </w:r>
            <w:r w:rsidRPr="00041C54">
              <w:rPr>
                <w:b/>
                <w:sz w:val="20"/>
                <w:szCs w:val="24"/>
                <w:lang w:val="en-AU"/>
              </w:rPr>
              <w:t xml:space="preserve"> Clinical swallow exam,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VFSS,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FEES,</w:t>
            </w:r>
            <w:r w:rsidRPr="00041C54">
              <w:rPr>
                <w:b/>
                <w:sz w:val="20"/>
                <w:szCs w:val="24"/>
              </w:rPr>
              <w:t> </w:t>
            </w:r>
          </w:p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  <w:lang w:val="en-AU"/>
              </w:rPr>
              <w:t>HRPM.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lastRenderedPageBreak/>
              <w:t>Assessment protocol used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  <w:tr w:rsidR="00860BD6" w:rsidRPr="00041C54" w:rsidTr="001444A5"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bCs/>
                <w:sz w:val="20"/>
                <w:szCs w:val="24"/>
                <w:lang w:val="en-AU"/>
              </w:rPr>
              <w:t>Patient reported outcome measures</w:t>
            </w: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60BD6" w:rsidRPr="00041C54" w:rsidRDefault="00860BD6" w:rsidP="001444A5">
            <w:pPr>
              <w:spacing w:line="480" w:lineRule="auto"/>
              <w:rPr>
                <w:b/>
                <w:sz w:val="20"/>
                <w:szCs w:val="24"/>
              </w:rPr>
            </w:pPr>
            <w:r w:rsidRPr="00041C54">
              <w:rPr>
                <w:b/>
                <w:sz w:val="20"/>
                <w:szCs w:val="24"/>
              </w:rPr>
              <w:t> </w:t>
            </w:r>
          </w:p>
        </w:tc>
      </w:tr>
    </w:tbl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sz w:val="24"/>
          <w:szCs w:val="24"/>
        </w:rPr>
        <w:t> </w:t>
      </w:r>
    </w:p>
    <w:p w:rsidR="00860BD6" w:rsidRPr="00C76A28" w:rsidRDefault="00860BD6" w:rsidP="00860BD6">
      <w:pPr>
        <w:spacing w:line="480" w:lineRule="auto"/>
        <w:rPr>
          <w:b/>
          <w:sz w:val="24"/>
          <w:szCs w:val="24"/>
        </w:rPr>
      </w:pPr>
      <w:r w:rsidRPr="00C76A28">
        <w:rPr>
          <w:b/>
          <w:sz w:val="24"/>
          <w:szCs w:val="24"/>
        </w:rPr>
        <w:t> </w:t>
      </w:r>
    </w:p>
    <w:p w:rsidR="002A66A4" w:rsidRDefault="002A66A4"/>
    <w:sectPr w:rsidR="002A6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B1E"/>
    <w:multiLevelType w:val="multilevel"/>
    <w:tmpl w:val="BBAAD9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683D"/>
    <w:multiLevelType w:val="multilevel"/>
    <w:tmpl w:val="62920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80AAC"/>
    <w:multiLevelType w:val="multilevel"/>
    <w:tmpl w:val="4268E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51972"/>
    <w:multiLevelType w:val="multilevel"/>
    <w:tmpl w:val="A672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D7889"/>
    <w:multiLevelType w:val="multilevel"/>
    <w:tmpl w:val="F1B66E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84093"/>
    <w:multiLevelType w:val="multilevel"/>
    <w:tmpl w:val="2CC26C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6284A"/>
    <w:multiLevelType w:val="multilevel"/>
    <w:tmpl w:val="A7282E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66027"/>
    <w:multiLevelType w:val="multilevel"/>
    <w:tmpl w:val="1CF2F7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50AA5"/>
    <w:multiLevelType w:val="multilevel"/>
    <w:tmpl w:val="2BB2A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F2949"/>
    <w:multiLevelType w:val="multilevel"/>
    <w:tmpl w:val="040ED4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D62B35"/>
    <w:multiLevelType w:val="multilevel"/>
    <w:tmpl w:val="910281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818C9"/>
    <w:multiLevelType w:val="multilevel"/>
    <w:tmpl w:val="036E0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51701"/>
    <w:multiLevelType w:val="multilevel"/>
    <w:tmpl w:val="8C3EC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E6836"/>
    <w:multiLevelType w:val="multilevel"/>
    <w:tmpl w:val="7D6E5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F0405"/>
    <w:multiLevelType w:val="multilevel"/>
    <w:tmpl w:val="E370DA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6"/>
    <w:rsid w:val="002A66A4"/>
    <w:rsid w:val="00623F00"/>
    <w:rsid w:val="008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C158C-9D05-499A-97AB-ED3EE3C6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BD6"/>
    <w:rPr>
      <w:rFonts w:ascii="Calibri" w:eastAsia="Calibri" w:hAnsi="Calibri" w:cs="Arial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Devendran S</dc:creator>
  <cp:keywords/>
  <dc:description/>
  <cp:lastModifiedBy>Devendran S</cp:lastModifiedBy>
  <cp:revision>1</cp:revision>
  <dcterms:created xsi:type="dcterms:W3CDTF">2022-10-26T04:45:00Z</dcterms:created>
  <dcterms:modified xsi:type="dcterms:W3CDTF">2022-10-26T05:57:00Z</dcterms:modified>
</cp:coreProperties>
</file>